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8"/>
          <w:szCs w:val="28"/>
        </w:rPr>
      </w:pPr>
      <w:r>
        <w:rPr>
          <w:rStyle w:val="17"/>
          <w:rFonts w:hint="eastAsia" w:ascii="微软雅黑" w:hAnsi="微软雅黑" w:eastAsia="微软雅黑" w:cs="微软雅黑"/>
          <w:i w:val="0"/>
          <w:caps w:val="0"/>
          <w:color w:val="676767"/>
          <w:spacing w:val="0"/>
          <w:sz w:val="28"/>
          <w:szCs w:val="28"/>
          <w:shd w:val="clear" w:fill="FFFFFF"/>
        </w:rPr>
        <w:t>《标准施工招标资格预审文件》和《标准施工招标文件》暂行规定</w:t>
      </w:r>
    </w:p>
    <w:p>
      <w:pPr>
        <w:pStyle w:val="1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30"/>
          <w:szCs w:val="30"/>
          <w:shd w:val="clear" w:fill="FFFFFF"/>
        </w:rPr>
        <w:t>9部委第56号令</w:t>
      </w:r>
    </w:p>
    <w:p>
      <w:pPr>
        <w:pStyle w:val="12"/>
        <w:keepNext w:val="0"/>
        <w:keepLines w:val="0"/>
        <w:widowControl/>
        <w:suppressLineNumbers w:val="0"/>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30"/>
          <w:szCs w:val="30"/>
          <w:shd w:val="clear" w:fill="FFFFFF"/>
        </w:rPr>
        <w:t>（根据</w:t>
      </w:r>
      <w:r>
        <w:rPr>
          <w:rStyle w:val="17"/>
          <w:rFonts w:hint="eastAsia" w:ascii="微软雅黑" w:hAnsi="微软雅黑" w:eastAsia="微软雅黑" w:cs="微软雅黑"/>
          <w:b w:val="0"/>
          <w:i w:val="0"/>
          <w:caps w:val="0"/>
          <w:color w:val="666666"/>
          <w:spacing w:val="0"/>
          <w:sz w:val="21"/>
          <w:szCs w:val="21"/>
          <w:u w:val="none"/>
          <w:shd w:val="clear" w:fill="FFFFFF"/>
        </w:rPr>
        <w:fldChar w:fldCharType="begin"/>
      </w:r>
      <w:r>
        <w:rPr>
          <w:rStyle w:val="17"/>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"http://www.xzzb.info/nd.jsp?id=71" \l "_jcp=1" \t "http://www.xzzb.info/_blank" </w:instrText>
      </w:r>
      <w:r>
        <w:rPr>
          <w:rStyle w:val="17"/>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19"/>
          <w:rFonts w:hint="eastAsia" w:ascii="微软雅黑" w:hAnsi="微软雅黑" w:eastAsia="微软雅黑" w:cs="微软雅黑"/>
          <w:i w:val="0"/>
          <w:caps w:val="0"/>
          <w:color w:val="0F67FF"/>
          <w:spacing w:val="0"/>
          <w:sz w:val="30"/>
          <w:szCs w:val="30"/>
          <w:u w:val="none"/>
          <w:shd w:val="clear" w:fill="FFFFFF"/>
        </w:rPr>
        <w:t>9部委23号令</w:t>
      </w:r>
      <w:r>
        <w:rPr>
          <w:rStyle w:val="17"/>
          <w:rFonts w:hint="eastAsia" w:ascii="微软雅黑" w:hAnsi="微软雅黑" w:eastAsia="微软雅黑" w:cs="微软雅黑"/>
          <w:b w:val="0"/>
          <w:i w:val="0"/>
          <w:caps w:val="0"/>
          <w:color w:val="666666"/>
          <w:spacing w:val="0"/>
          <w:sz w:val="21"/>
          <w:szCs w:val="21"/>
          <w:u w:val="none"/>
          <w:shd w:val="clear" w:fill="FFFFFF"/>
        </w:rPr>
        <w:fldChar w:fldCharType="end"/>
      </w:r>
      <w:r>
        <w:rPr>
          <w:rStyle w:val="17"/>
          <w:rFonts w:hint="eastAsia" w:ascii="微软雅黑" w:hAnsi="微软雅黑" w:eastAsia="微软雅黑" w:cs="微软雅黑"/>
          <w:i w:val="0"/>
          <w:caps w:val="0"/>
          <w:color w:val="676767"/>
          <w:spacing w:val="0"/>
          <w:sz w:val="30"/>
          <w:szCs w:val="30"/>
          <w:shd w:val="clear" w:fill="FFFFFF"/>
        </w:rPr>
        <w:t>修正）</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1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bookmarkStart w:id="1489" w:name="_GoBack"/>
      <w:r>
        <w:rPr>
          <w:rFonts w:hint="eastAsia" w:ascii="微软雅黑" w:hAnsi="微软雅黑" w:eastAsia="微软雅黑" w:cs="微软雅黑"/>
          <w:i w:val="0"/>
          <w:caps w:val="0"/>
          <w:color w:val="676767"/>
          <w:spacing w:val="0"/>
          <w:sz w:val="24"/>
          <w:szCs w:val="24"/>
          <w:shd w:val="clear" w:fill="FFFFFF"/>
        </w:rPr>
        <w:t>为了规范施工招标资格预审文件、招标文件编制活动，促进招标投标活动的公开、公平和公正，国家发展和改革委员会、财政部、建设部、铁道部、交通部、信息产业部、水利</w:t>
      </w:r>
      <w:bookmarkEnd w:id="1489"/>
      <w:r>
        <w:rPr>
          <w:rFonts w:hint="eastAsia" w:ascii="微软雅黑" w:hAnsi="微软雅黑" w:eastAsia="微软雅黑" w:cs="微软雅黑"/>
          <w:i w:val="0"/>
          <w:caps w:val="0"/>
          <w:color w:val="676767"/>
          <w:spacing w:val="0"/>
          <w:sz w:val="24"/>
          <w:szCs w:val="24"/>
          <w:shd w:val="clear" w:fill="FFFFFF"/>
        </w:rPr>
        <w:t>部、民用航空总局、广播电影电视总局联合制定了《&lt;标准施工招标资格预审文件&gt;和&lt;标准施工招标文件&gt;试行规定》及相关附件，现予发布，自2008年5月1日起施行。</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国家发展和改革委员会主任：</w:t>
      </w:r>
      <w:r>
        <w:rPr>
          <w:rFonts w:hint="eastAsia" w:ascii="微软雅黑" w:hAnsi="微软雅黑" w:eastAsia="微软雅黑" w:cs="微软雅黑"/>
          <w:i w:val="0"/>
          <w:caps w:val="0"/>
          <w:color w:val="676767"/>
          <w:spacing w:val="0"/>
          <w:sz w:val="24"/>
          <w:szCs w:val="24"/>
          <w:shd w:val="clear" w:fill="FFFFFF"/>
          <w:lang w:val="en-US" w:eastAsia="zh-CN"/>
        </w:rPr>
        <w:t>马凯</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财政部部长：</w:t>
      </w:r>
      <w:r>
        <w:rPr>
          <w:rFonts w:hint="eastAsia" w:ascii="微软雅黑" w:hAnsi="微软雅黑" w:eastAsia="微软雅黑" w:cs="微软雅黑"/>
          <w:i w:val="0"/>
          <w:caps w:val="0"/>
          <w:color w:val="676767"/>
          <w:spacing w:val="0"/>
          <w:sz w:val="24"/>
          <w:szCs w:val="24"/>
          <w:shd w:val="clear" w:fill="FFFFFF"/>
          <w:lang w:val="en-US" w:eastAsia="zh-CN"/>
        </w:rPr>
        <w:t>谢旭人</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建设部部长:</w:t>
      </w:r>
      <w:r>
        <w:rPr>
          <w:rFonts w:hint="eastAsia" w:ascii="微软雅黑" w:hAnsi="微软雅黑" w:eastAsia="微软雅黑" w:cs="微软雅黑"/>
          <w:i w:val="0"/>
          <w:caps w:val="0"/>
          <w:color w:val="676767"/>
          <w:spacing w:val="0"/>
          <w:sz w:val="24"/>
          <w:szCs w:val="24"/>
          <w:shd w:val="clear" w:fill="FFFFFF"/>
          <w:lang w:val="en-US" w:eastAsia="zh-CN"/>
        </w:rPr>
        <w:t>汪光焘</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铁道部部长:</w:t>
      </w:r>
      <w:r>
        <w:rPr>
          <w:rFonts w:hint="eastAsia" w:ascii="微软雅黑" w:hAnsi="微软雅黑" w:eastAsia="微软雅黑" w:cs="微软雅黑"/>
          <w:i w:val="0"/>
          <w:caps w:val="0"/>
          <w:color w:val="676767"/>
          <w:spacing w:val="0"/>
          <w:sz w:val="24"/>
          <w:szCs w:val="24"/>
          <w:shd w:val="clear" w:fill="FFFFFF"/>
          <w:lang w:val="en-US" w:eastAsia="zh-CN"/>
        </w:rPr>
        <w:t>刘志军</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交通部部长:</w:t>
      </w:r>
      <w:r>
        <w:rPr>
          <w:rFonts w:hint="eastAsia" w:ascii="微软雅黑" w:hAnsi="微软雅黑" w:eastAsia="微软雅黑" w:cs="微软雅黑"/>
          <w:i w:val="0"/>
          <w:caps w:val="0"/>
          <w:color w:val="676767"/>
          <w:spacing w:val="0"/>
          <w:sz w:val="24"/>
          <w:szCs w:val="24"/>
          <w:shd w:val="clear" w:fill="FFFFFF"/>
          <w:lang w:val="en-US" w:eastAsia="zh-CN"/>
        </w:rPr>
        <w:t>李盛霖</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信息产业部部长:</w:t>
      </w:r>
      <w:r>
        <w:rPr>
          <w:rFonts w:hint="eastAsia" w:ascii="微软雅黑" w:hAnsi="微软雅黑" w:eastAsia="微软雅黑" w:cs="微软雅黑"/>
          <w:i w:val="0"/>
          <w:caps w:val="0"/>
          <w:color w:val="676767"/>
          <w:spacing w:val="0"/>
          <w:sz w:val="24"/>
          <w:szCs w:val="24"/>
          <w:shd w:val="clear" w:fill="FFFFFF"/>
          <w:lang w:val="en-US" w:eastAsia="zh-CN"/>
        </w:rPr>
        <w:t>王旭东</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水利部部长:</w:t>
      </w:r>
      <w:r>
        <w:rPr>
          <w:rFonts w:hint="eastAsia" w:ascii="微软雅黑" w:hAnsi="微软雅黑" w:eastAsia="微软雅黑" w:cs="微软雅黑"/>
          <w:i w:val="0"/>
          <w:caps w:val="0"/>
          <w:color w:val="676767"/>
          <w:spacing w:val="0"/>
          <w:sz w:val="24"/>
          <w:szCs w:val="24"/>
          <w:shd w:val="clear" w:fill="FFFFFF"/>
          <w:lang w:val="en-US" w:eastAsia="zh-CN"/>
        </w:rPr>
        <w:t>陈雷</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民航总局局长:</w:t>
      </w:r>
      <w:r>
        <w:rPr>
          <w:rFonts w:hint="eastAsia" w:ascii="微软雅黑" w:hAnsi="微软雅黑" w:eastAsia="微软雅黑" w:cs="微软雅黑"/>
          <w:i w:val="0"/>
          <w:caps w:val="0"/>
          <w:color w:val="676767"/>
          <w:spacing w:val="0"/>
          <w:sz w:val="24"/>
          <w:szCs w:val="24"/>
          <w:shd w:val="clear" w:fill="FFFFFF"/>
          <w:lang w:val="en-US" w:eastAsia="zh-CN"/>
        </w:rPr>
        <w:t>杨元元</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default" w:ascii="微软雅黑" w:hAnsi="微软雅黑" w:eastAsia="微软雅黑" w:cs="微软雅黑"/>
          <w:i w:val="0"/>
          <w:caps w:val="0"/>
          <w:color w:val="676767"/>
          <w:spacing w:val="0"/>
          <w:sz w:val="24"/>
          <w:szCs w:val="24"/>
          <w:shd w:val="clear" w:fill="FFFFFF"/>
          <w:lang w:val="en-US" w:eastAsia="zh-CN"/>
        </w:rPr>
      </w:pPr>
      <w:r>
        <w:rPr>
          <w:rFonts w:hint="eastAsia" w:ascii="微软雅黑" w:hAnsi="微软雅黑" w:eastAsia="微软雅黑" w:cs="微软雅黑"/>
          <w:i w:val="0"/>
          <w:caps w:val="0"/>
          <w:color w:val="676767"/>
          <w:spacing w:val="0"/>
          <w:sz w:val="24"/>
          <w:szCs w:val="24"/>
          <w:shd w:val="clear" w:fill="FFFFFF"/>
        </w:rPr>
        <w:t>广播电影电视总局局长:</w:t>
      </w:r>
      <w:r>
        <w:rPr>
          <w:rFonts w:hint="eastAsia" w:ascii="微软雅黑" w:hAnsi="微软雅黑" w:eastAsia="微软雅黑" w:cs="微软雅黑"/>
          <w:i w:val="0"/>
          <w:caps w:val="0"/>
          <w:color w:val="676767"/>
          <w:spacing w:val="0"/>
          <w:sz w:val="24"/>
          <w:szCs w:val="24"/>
          <w:shd w:val="clear" w:fill="FFFFFF"/>
          <w:lang w:val="en-US" w:eastAsia="zh-CN"/>
        </w:rPr>
        <w:t>王太华</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w:t>
      </w:r>
    </w:p>
    <w:p>
      <w:pPr>
        <w:pStyle w:val="1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二〇〇七年十一月一日</w:t>
      </w:r>
    </w:p>
    <w:p>
      <w:pPr>
        <w:pStyle w:val="12"/>
        <w:keepNext w:val="0"/>
        <w:keepLines w:val="0"/>
        <w:widowControl/>
        <w:suppressLineNumbers w:val="0"/>
        <w:shd w:val="clear" w:fill="FFFFFF"/>
        <w:spacing w:before="0" w:beforeAutospacing="0" w:after="0" w:afterAutospacing="0" w:line="525" w:lineRule="atLeast"/>
        <w:ind w:left="0" w:right="0" w:firstLine="0"/>
        <w:jc w:val="center"/>
        <w:rPr>
          <w:rStyle w:val="17"/>
          <w:rFonts w:hint="eastAsia" w:ascii="微软雅黑" w:hAnsi="微软雅黑" w:eastAsia="微软雅黑" w:cs="微软雅黑"/>
          <w:i w:val="0"/>
          <w:caps w:val="0"/>
          <w:color w:val="676767"/>
          <w:spacing w:val="0"/>
          <w:sz w:val="28"/>
          <w:szCs w:val="28"/>
          <w:shd w:val="clear" w:fill="FFFFFF"/>
        </w:rPr>
      </w:pPr>
    </w:p>
    <w:p>
      <w:pPr>
        <w:pStyle w:val="1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了规范施工招标资格预审文件、招标文件编制活动，提高资格预审文件、招标文件编制质量，促进招标投标活动的公开、公平和公正，国家发展和改革委员会、财政部、建设部、铁道部、交通部、信息产业部、水利部、民用航空总局、广播电影电视总局联合编制了《标准施工招标资格预审文件》和《标准施工招标文件》（以下如无特别说明，统一简称为《标准文件》）。</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本《标准文件》适用于</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19"/>
          <w:rFonts w:hint="eastAsia" w:ascii="微软雅黑" w:hAnsi="微软雅黑" w:eastAsia="微软雅黑" w:cs="微软雅黑"/>
          <w:i w:val="0"/>
          <w:caps w:val="0"/>
          <w:color w:val="0F67FF"/>
          <w:spacing w:val="0"/>
          <w:sz w:val="24"/>
          <w:szCs w:val="24"/>
          <w:u w:val="none"/>
          <w:shd w:val="clear" w:fill="FFFFFF"/>
        </w:rPr>
        <w:t>依法必须招标的工程建设项目</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国务院有关行业主管部门可根据《标准施工招标文件》并结合本行业施工招标特点和管理需要，编制行业标准施工招标文件。行业标准施工招标文件重点对“专用合同条款”、“工程量清单”、“图纸”、“技术标准和要求”作出具体规定。</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招标人应根据《标准文件》和行业标准施工招标文件（如有），结合招标项目具体特点和实际需要，按照公开、公平、公正和诚实信用原则编写施工招标资格预审文件或施工招标文件，并按规定执行政府采购政策。</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行业标准施工招标文件和招标人编制的施工招标资格预审文件、施工招标文件，应不加修改地引用《标准施工招标资格预审文件》中的“申请人须知”（申请人须知前附表除外）、“资格审查办法”（资格审查办法前附表除外），以及《标准施工招标文件》中的“投标人须知”（投标人须知前附表和其他附表除外）、“评标办法”（评标办法前附表除外）、“通用合同条款”。</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《标准文件》中的其他内容，供招标人参考。</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行业标准施工招标文件中的“专用合同条款”可对《标准施工招标文件》中的“通用合同条款”进行补充、细化，除“通用合同条款”明确“专用合同条款”可作出不同约定外，补充和细化的内容不得与“通用合同条款”强制性规定相抵触，否则抵触内容无效。</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申请人须知前附表”和“投标人须知前附表”用于进一步明确“申请人须知”和“投标人须知”正文中的未尽事宜，招标人应结合招标项目具体特点和实际需要编制和填写，但不得与“申请人须知”和“投标人须知”正文内容相抵触，否则抵触内容无效。</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资格审查办法前附表”和“评标办法前附表”用于明确资格审查和评标的方法、因素、标准和程序。招标人应根据招标项目具体特点和实际需要，详细列明全部审查或评审因素、标准，没有列明的因素和标准不得作为资格审查或评标的依据。</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招标人编制招标文件中的“专用合同条款”可根据招标项目的具体特点和实际需要，对《标准施工招标文件》中的“通用合同条款”进行补充、细化和修改，但不得违反法律、行政法规的强制性规定和平等、自愿、公平和诚实信用原则。</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招标人编制的资格预审文件和招标文件不得违反公开、公平、公正、平等、自愿和诚实信用原则。</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国务院有关部门和地方人民政府有关部门应加强对招标人使用《标准文件》的指导和监督检查，及时总结经验和发现问题。</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需要就如何适用《标准文件》中不加修改地引用的内容作出解释的，按照国务院和地方人民政府部门职责分工，分别由有关部门负责。</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17"/>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因出现新情况，需要对《标准文件》中不加修改地引用的内容作出解释或调整的，由国家发展和改革委员会会同国务院有关部门作出解释或调整。该解释和调整与《标准文件》具有同等效力。</w:t>
      </w: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Style w:val="17"/>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《标准文件》作为本规定的附件，与本规定同时发布施行。</w:t>
      </w:r>
    </w:p>
    <w:p>
      <w:pPr>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br w:type="page"/>
      </w:r>
    </w:p>
    <w:p>
      <w:pPr>
        <w:spacing w:line="400" w:lineRule="exact"/>
        <w:rPr>
          <w:rFonts w:hint="eastAsia"/>
          <w:sz w:val="44"/>
          <w:szCs w:val="44"/>
        </w:rPr>
      </w:pPr>
    </w:p>
    <w:p>
      <w:pPr>
        <w:spacing w:line="400" w:lineRule="exact"/>
        <w:rPr>
          <w:rFonts w:hint="eastAsia"/>
          <w:sz w:val="44"/>
          <w:szCs w:val="44"/>
        </w:rPr>
      </w:pPr>
      <w:r>
        <w:rPr>
          <w:rFonts w:hint="eastAsia"/>
          <w:sz w:val="44"/>
          <w:szCs w:val="44"/>
        </w:rPr>
        <w:t>附件一：</w:t>
      </w:r>
    </w:p>
    <w:p>
      <w:pPr>
        <w:spacing w:line="400" w:lineRule="exact"/>
        <w:jc w:val="cente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jc w:val="center"/>
      </w:pPr>
    </w:p>
    <w:p>
      <w:pPr>
        <w:jc w:val="center"/>
        <w:rPr>
          <w:rFonts w:hint="eastAsia"/>
          <w:sz w:val="52"/>
          <w:szCs w:val="52"/>
        </w:rPr>
      </w:pPr>
      <w:r>
        <w:rPr>
          <w:rFonts w:hint="eastAsia"/>
          <w:sz w:val="52"/>
          <w:szCs w:val="52"/>
        </w:rPr>
        <w:t>中华人民共和国</w:t>
      </w:r>
    </w:p>
    <w:p>
      <w:pPr>
        <w:ind w:left="-178" w:leftChars="-85" w:right="-334" w:rightChars="-159"/>
        <w:jc w:val="center"/>
        <w:rPr>
          <w:rFonts w:hint="eastAsia" w:ascii="黑体" w:eastAsia="黑体"/>
          <w:sz w:val="72"/>
          <w:szCs w:val="72"/>
        </w:rPr>
      </w:pPr>
      <w:r>
        <w:rPr>
          <w:rFonts w:hint="eastAsia" w:ascii="黑体" w:eastAsia="黑体"/>
          <w:sz w:val="72"/>
          <w:szCs w:val="72"/>
        </w:rPr>
        <w:t>标准施工招标资格预审文件</w:t>
      </w:r>
    </w:p>
    <w:p>
      <w:pPr>
        <w:jc w:val="center"/>
        <w:rPr>
          <w:rFonts w:hint="eastAsia" w:ascii="楷体_GB2312" w:hAnsi="宋体" w:eastAsia="楷体_GB2312"/>
          <w:sz w:val="48"/>
          <w:szCs w:val="48"/>
        </w:rPr>
      </w:pPr>
      <w:bookmarkStart w:id="0" w:name="_Toc144974389"/>
      <w:r>
        <w:rPr>
          <w:rFonts w:hint="eastAsia" w:ascii="楷体_GB2312" w:hAnsi="宋体" w:eastAsia="楷体_GB2312"/>
          <w:sz w:val="48"/>
          <w:szCs w:val="48"/>
        </w:rPr>
        <w:t>（2007年版）</w:t>
      </w:r>
      <w:bookmarkEnd w:id="0"/>
    </w:p>
    <w:p>
      <w:pPr>
        <w:jc w:val="center"/>
        <w:rPr>
          <w:rFonts w:hint="eastAsia" w:ascii="楷体_GB2312" w:eastAsia="楷体_GB2312"/>
          <w:sz w:val="36"/>
          <w:szCs w:val="36"/>
        </w:rPr>
      </w:pPr>
    </w:p>
    <w:p>
      <w:pPr>
        <w:jc w:val="center"/>
        <w:rPr>
          <w:rFonts w:hint="eastAsia" w:ascii="楷体_GB2312" w:eastAsia="楷体_GB2312"/>
          <w:sz w:val="32"/>
          <w:szCs w:val="32"/>
        </w:rPr>
      </w:pPr>
    </w:p>
    <w:p>
      <w:pPr>
        <w:jc w:val="center"/>
        <w:rPr>
          <w:rFonts w:hint="eastAsia" w:ascii="楷体_GB2312" w:eastAsia="楷体_GB2312"/>
          <w:sz w:val="32"/>
          <w:szCs w:val="32"/>
        </w:rPr>
      </w:pPr>
    </w:p>
    <w:p>
      <w:pPr>
        <w:spacing w:line="400" w:lineRule="exact"/>
        <w:jc w:val="center"/>
      </w:pPr>
    </w:p>
    <w:p>
      <w:pPr>
        <w:spacing w:line="400" w:lineRule="exact"/>
        <w:jc w:val="center"/>
      </w:pPr>
    </w:p>
    <w:p>
      <w:pPr>
        <w:spacing w:line="400" w:lineRule="exact"/>
        <w:jc w:val="center"/>
      </w:pPr>
    </w:p>
    <w:p>
      <w:pPr>
        <w:spacing w:line="400" w:lineRule="exact"/>
        <w:jc w:val="center"/>
      </w:pPr>
    </w:p>
    <w:p>
      <w:pPr>
        <w:spacing w:line="400" w:lineRule="exact"/>
        <w:jc w:val="cente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both"/>
        <w:rPr>
          <w:rFonts w:hint="eastAsia"/>
        </w:rPr>
      </w:pPr>
    </w:p>
    <w:p>
      <w:pPr>
        <w:spacing w:line="400" w:lineRule="exact"/>
      </w:pPr>
      <w:r>
        <w:br w:type="page"/>
      </w:r>
    </w:p>
    <w:p>
      <w:pPr>
        <w:spacing w:line="500" w:lineRule="exact"/>
        <w:jc w:val="center"/>
        <w:rPr>
          <w:rFonts w:hint="eastAsia" w:ascii="黑体" w:eastAsia="黑体"/>
          <w:sz w:val="32"/>
          <w:szCs w:val="32"/>
        </w:rPr>
      </w:pPr>
      <w:r>
        <w:rPr>
          <w:rFonts w:hint="eastAsia" w:ascii="黑体" w:eastAsia="黑体"/>
          <w:sz w:val="32"/>
          <w:szCs w:val="32"/>
        </w:rPr>
        <w:t>使用说明</w:t>
      </w:r>
    </w:p>
    <w:p>
      <w:pPr>
        <w:spacing w:line="500" w:lineRule="exact"/>
      </w:pPr>
    </w:p>
    <w:p>
      <w:pPr>
        <w:spacing w:line="500" w:lineRule="exact"/>
        <w:ind w:firstLine="560" w:firstLineChars="200"/>
        <w:rPr>
          <w:rFonts w:hint="eastAsia" w:eastAsia="仿宋_GB2312"/>
          <w:sz w:val="28"/>
          <w:szCs w:val="28"/>
        </w:rPr>
      </w:pPr>
      <w:r>
        <w:rPr>
          <w:rFonts w:hint="eastAsia" w:eastAsia="仿宋_GB2312"/>
          <w:sz w:val="28"/>
          <w:szCs w:val="28"/>
        </w:rPr>
        <w:t>一、《标准施工招标资格预审文件》（以下简称《标准资格预审文件》）用相同序号标示的章、节、条、款、项、目，供招标人和投标人选择使用；《标准资格预审文件》以空格标示的由招标人填写的内容，招标人应根据招标项目具体特点和实际需要具体化，确实没有需要填写的，在空格中用“/”标示。</w:t>
      </w:r>
    </w:p>
    <w:p>
      <w:pPr>
        <w:spacing w:line="500" w:lineRule="exact"/>
        <w:ind w:firstLine="560" w:firstLineChars="200"/>
        <w:rPr>
          <w:rFonts w:hint="eastAsia" w:eastAsia="仿宋_GB2312"/>
          <w:sz w:val="28"/>
          <w:szCs w:val="28"/>
        </w:rPr>
      </w:pPr>
      <w:r>
        <w:rPr>
          <w:rFonts w:hint="eastAsia" w:eastAsia="仿宋_GB2312"/>
          <w:sz w:val="28"/>
          <w:szCs w:val="28"/>
        </w:rPr>
        <w:t>二、招标人按照《标准资格预审文件》第一章“资格预审公告”的格式发布资格预审公告后，将实际发布的资格预审公告编入出售的资格预审文件中，作为资格预审邀请。资格预审公告应同时注明发布所在的所有媒介名称。</w:t>
      </w:r>
    </w:p>
    <w:p>
      <w:pPr>
        <w:spacing w:line="500" w:lineRule="exact"/>
        <w:ind w:firstLine="560" w:firstLineChars="200"/>
        <w:rPr>
          <w:rFonts w:hint="eastAsia" w:eastAsia="仿宋_GB2312"/>
          <w:sz w:val="28"/>
          <w:szCs w:val="28"/>
        </w:rPr>
      </w:pPr>
      <w:r>
        <w:rPr>
          <w:rFonts w:hint="eastAsia" w:eastAsia="仿宋_GB2312"/>
          <w:sz w:val="28"/>
          <w:szCs w:val="28"/>
        </w:rPr>
        <w:t>三、《标准资格预审文件》第三章“资格审查办法”分别规定合格制和有限数量制两种资格审查方法，供招标人根据招标项目具体特点和实际需要选择适用。如无特殊情况，鼓励招标人采用合格制。</w:t>
      </w:r>
    </w:p>
    <w:p>
      <w:pPr>
        <w:spacing w:line="500" w:lineRule="exact"/>
        <w:ind w:firstLine="560" w:firstLineChars="200"/>
        <w:rPr>
          <w:rFonts w:hint="eastAsia" w:eastAsia="仿宋_GB2312"/>
          <w:sz w:val="28"/>
          <w:szCs w:val="28"/>
        </w:rPr>
      </w:pPr>
      <w:r>
        <w:rPr>
          <w:rFonts w:hint="eastAsia" w:eastAsia="仿宋_GB2312"/>
          <w:sz w:val="28"/>
          <w:szCs w:val="28"/>
        </w:rPr>
        <w:t>第三章“资格审查办法”前附表应按试行规定要求列明全部审查因素和审查标准，并在本章（前附表及正文）标明申请人不满足其要求即不能通过资格预审的全部条款。</w:t>
      </w:r>
    </w:p>
    <w:p>
      <w:pPr>
        <w:spacing w:line="500" w:lineRule="exact"/>
        <w:ind w:firstLine="560" w:firstLineChars="200"/>
        <w:rPr>
          <w:rFonts w:hint="eastAsia" w:eastAsia="仿宋_GB2312"/>
          <w:sz w:val="28"/>
          <w:szCs w:val="28"/>
        </w:rPr>
      </w:pPr>
      <w:r>
        <w:rPr>
          <w:rFonts w:hint="eastAsia" w:eastAsia="仿宋_GB2312"/>
          <w:sz w:val="28"/>
          <w:szCs w:val="28"/>
        </w:rPr>
        <w:t>四、《标准资格预审文件》为2007年版，将根据实际执行过程中出现的问题及时进行修改。各使用单位或个人对《标准资格预审文件》的修改意见和建议，可向编制工作小组反映。</w:t>
      </w:r>
    </w:p>
    <w:p>
      <w:pPr>
        <w:spacing w:line="500" w:lineRule="exact"/>
        <w:ind w:firstLine="560" w:firstLineChars="200"/>
        <w:rPr>
          <w:rFonts w:hint="eastAsia" w:eastAsia="仿宋_GB2312"/>
          <w:sz w:val="28"/>
          <w:szCs w:val="28"/>
        </w:rPr>
      </w:pPr>
      <w:r>
        <w:rPr>
          <w:rFonts w:hint="eastAsia" w:eastAsia="仿宋_GB2312"/>
          <w:sz w:val="28"/>
          <w:szCs w:val="28"/>
        </w:rPr>
        <w:t>联系电话：（010）68502510</w:t>
      </w:r>
    </w:p>
    <w:p>
      <w:pPr>
        <w:rPr>
          <w:rFonts w:hint="eastAsia" w:eastAsia="黑体"/>
          <w:sz w:val="31"/>
          <w:szCs w:val="31"/>
        </w:rPr>
      </w:pPr>
    </w:p>
    <w:p>
      <w:pPr>
        <w:spacing w:line="1140" w:lineRule="exact"/>
        <w:jc w:val="center"/>
        <w:rPr>
          <w:rFonts w:eastAsia="仿宋_GB2312"/>
          <w:color w:val="000000"/>
          <w:sz w:val="50"/>
          <w:szCs w:val="50"/>
        </w:rPr>
      </w:pPr>
      <w:r>
        <w:rPr>
          <w:sz w:val="20"/>
          <w:szCs w:val="20"/>
        </w:rPr>
        <w:br w:type="page"/>
      </w:r>
    </w:p>
    <w:p>
      <w:pPr>
        <w:spacing w:line="440" w:lineRule="exact"/>
        <w:rPr>
          <w:rFonts w:eastAsia="仿宋_GB2312"/>
          <w:color w:val="000000"/>
          <w:sz w:val="31"/>
          <w:szCs w:val="31"/>
        </w:rPr>
      </w:pPr>
    </w:p>
    <w:p>
      <w:pPr>
        <w:spacing w:line="440" w:lineRule="exact"/>
        <w:rPr>
          <w:rFonts w:eastAsia="仿宋_GB2312"/>
          <w:color w:val="000000"/>
          <w:sz w:val="31"/>
          <w:szCs w:val="31"/>
        </w:rPr>
      </w:pPr>
    </w:p>
    <w:p>
      <w:pPr>
        <w:pStyle w:val="6"/>
        <w:spacing w:line="920" w:lineRule="exact"/>
        <w:ind w:firstLine="465" w:firstLineChars="150"/>
        <w:rPr>
          <w:rFonts w:ascii="Times New Roman" w:eastAsia="黑体"/>
          <w:color w:val="000000"/>
          <w:sz w:val="31"/>
          <w:szCs w:val="31"/>
        </w:rPr>
      </w:pPr>
      <w:r>
        <w:rPr>
          <w:rFonts w:ascii="Times New Roman" w:eastAsia="黑体"/>
          <w:color w:val="000000"/>
          <w:sz w:val="31"/>
          <w:szCs w:val="31"/>
          <w:u w:val="single"/>
        </w:rPr>
        <w:t xml:space="preserve">           </w:t>
      </w:r>
      <w:r>
        <w:rPr>
          <w:rFonts w:ascii="Times New Roman" w:eastAsia="黑体"/>
          <w:color w:val="000000"/>
          <w:sz w:val="31"/>
          <w:szCs w:val="31"/>
        </w:rPr>
        <w:t>（项目名称）</w:t>
      </w:r>
      <w:r>
        <w:rPr>
          <w:rFonts w:ascii="Times New Roman" w:eastAsia="黑体"/>
          <w:color w:val="000000"/>
          <w:sz w:val="31"/>
          <w:szCs w:val="31"/>
          <w:u w:val="single"/>
        </w:rPr>
        <w:t xml:space="preserve">      </w:t>
      </w:r>
      <w:r>
        <w:rPr>
          <w:rFonts w:ascii="Times New Roman" w:eastAsia="黑体"/>
          <w:color w:val="000000"/>
          <w:sz w:val="31"/>
          <w:szCs w:val="31"/>
        </w:rPr>
        <w:t>标段施工招标</w:t>
      </w:r>
    </w:p>
    <w:p>
      <w:pPr>
        <w:spacing w:line="920" w:lineRule="exact"/>
        <w:rPr>
          <w:color w:val="000000"/>
          <w:sz w:val="20"/>
          <w:szCs w:val="20"/>
        </w:rPr>
      </w:pPr>
    </w:p>
    <w:p>
      <w:pPr>
        <w:spacing w:line="920" w:lineRule="exact"/>
        <w:jc w:val="center"/>
        <w:rPr>
          <w:rFonts w:eastAsia="黑体"/>
          <w:color w:val="000000"/>
          <w:sz w:val="50"/>
          <w:szCs w:val="50"/>
        </w:rPr>
      </w:pPr>
      <w:r>
        <w:rPr>
          <w:rFonts w:eastAsia="黑体"/>
          <w:color w:val="000000"/>
          <w:sz w:val="50"/>
          <w:szCs w:val="50"/>
        </w:rPr>
        <w:t>资格预审文件</w:t>
      </w:r>
    </w:p>
    <w:p>
      <w:pPr>
        <w:spacing w:line="920" w:lineRule="exact"/>
        <w:rPr>
          <w:color w:val="000000"/>
          <w:sz w:val="20"/>
          <w:szCs w:val="20"/>
        </w:rPr>
      </w:pPr>
    </w:p>
    <w:p>
      <w:pPr>
        <w:spacing w:line="440" w:lineRule="exact"/>
        <w:rPr>
          <w:color w:val="000000"/>
          <w:sz w:val="20"/>
          <w:szCs w:val="20"/>
        </w:rPr>
      </w:pPr>
    </w:p>
    <w:p>
      <w:pPr>
        <w:spacing w:line="440" w:lineRule="exact"/>
        <w:rPr>
          <w:color w:val="000000"/>
          <w:sz w:val="20"/>
          <w:szCs w:val="20"/>
        </w:rPr>
      </w:pPr>
    </w:p>
    <w:p>
      <w:pPr>
        <w:spacing w:line="440" w:lineRule="exact"/>
        <w:rPr>
          <w:color w:val="000000"/>
          <w:sz w:val="20"/>
          <w:szCs w:val="20"/>
        </w:rPr>
      </w:pPr>
    </w:p>
    <w:p>
      <w:pPr>
        <w:spacing w:line="440" w:lineRule="exact"/>
        <w:rPr>
          <w:color w:val="000000"/>
          <w:sz w:val="20"/>
          <w:szCs w:val="20"/>
        </w:rPr>
      </w:pPr>
    </w:p>
    <w:p>
      <w:pPr>
        <w:pStyle w:val="13"/>
        <w:spacing w:line="440" w:lineRule="exact"/>
        <w:rPr>
          <w:rFonts w:ascii="Times New Roman"/>
          <w:color w:val="000000"/>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440" w:lineRule="exact"/>
        <w:rPr>
          <w:sz w:val="20"/>
          <w:szCs w:val="20"/>
        </w:rPr>
      </w:pPr>
    </w:p>
    <w:p>
      <w:pPr>
        <w:spacing w:line="600" w:lineRule="exact"/>
        <w:jc w:val="center"/>
        <w:rPr>
          <w:sz w:val="23"/>
          <w:szCs w:val="23"/>
        </w:rPr>
      </w:pPr>
      <w:r>
        <w:rPr>
          <w:rFonts w:eastAsia="黑体"/>
          <w:sz w:val="23"/>
          <w:szCs w:val="23"/>
        </w:rPr>
        <w:t>招标人：</w:t>
      </w:r>
      <w:r>
        <w:rPr>
          <w:rFonts w:eastAsia="黑体"/>
          <w:sz w:val="23"/>
          <w:szCs w:val="23"/>
          <w:u w:val="single"/>
        </w:rPr>
        <w:t xml:space="preserve">               </w:t>
      </w:r>
      <w:r>
        <w:rPr>
          <w:rFonts w:eastAsia="黑体"/>
          <w:sz w:val="23"/>
          <w:szCs w:val="23"/>
        </w:rPr>
        <w:t>（盖单位章）</w:t>
      </w:r>
    </w:p>
    <w:p>
      <w:pPr>
        <w:spacing w:line="600" w:lineRule="exact"/>
        <w:ind w:firstLine="2645" w:firstLineChars="1150"/>
        <w:rPr>
          <w:rFonts w:eastAsia="黑体"/>
          <w:sz w:val="23"/>
          <w:szCs w:val="23"/>
        </w:rPr>
      </w:pPr>
      <w:r>
        <w:rPr>
          <w:rFonts w:eastAsia="黑体"/>
          <w:sz w:val="23"/>
          <w:szCs w:val="23"/>
          <w:u w:val="single"/>
        </w:rPr>
        <w:t xml:space="preserve">       </w:t>
      </w:r>
      <w:r>
        <w:rPr>
          <w:rFonts w:eastAsia="黑体"/>
          <w:sz w:val="23"/>
          <w:szCs w:val="23"/>
        </w:rPr>
        <w:t>年</w:t>
      </w:r>
      <w:r>
        <w:rPr>
          <w:rFonts w:eastAsia="黑体"/>
          <w:sz w:val="23"/>
          <w:szCs w:val="23"/>
          <w:u w:val="single"/>
        </w:rPr>
        <w:t xml:space="preserve">      </w:t>
      </w:r>
      <w:r>
        <w:rPr>
          <w:rFonts w:eastAsia="黑体"/>
          <w:sz w:val="23"/>
          <w:szCs w:val="23"/>
        </w:rPr>
        <w:t>月</w:t>
      </w:r>
      <w:r>
        <w:rPr>
          <w:rFonts w:eastAsia="黑体"/>
          <w:sz w:val="23"/>
          <w:szCs w:val="23"/>
          <w:u w:val="single"/>
        </w:rPr>
        <w:t xml:space="preserve">      </w:t>
      </w:r>
      <w:r>
        <w:rPr>
          <w:rFonts w:eastAsia="黑体"/>
          <w:sz w:val="23"/>
          <w:szCs w:val="23"/>
        </w:rPr>
        <w:t>日</w:t>
      </w:r>
    </w:p>
    <w:p>
      <w:pPr>
        <w:spacing w:line="600" w:lineRule="exact"/>
        <w:rPr>
          <w:color w:val="000000"/>
          <w:sz w:val="20"/>
          <w:szCs w:val="20"/>
          <w:u w:val="single"/>
        </w:rPr>
        <w:sectPr>
          <w:headerReference r:id="rId3" w:type="default"/>
          <w:pgSz w:w="11906" w:h="16838"/>
          <w:pgMar w:top="1440" w:right="1800" w:bottom="1440" w:left="1800" w:header="851" w:footer="992" w:gutter="0"/>
          <w:pgNumType w:start="1"/>
          <w:cols w:space="720" w:num="1"/>
          <w:docGrid w:type="lines" w:linePitch="312" w:charSpace="0"/>
        </w:sectPr>
      </w:pPr>
    </w:p>
    <w:p>
      <w:pPr>
        <w:pStyle w:val="5"/>
        <w:spacing w:line="440" w:lineRule="exact"/>
        <w:ind w:firstLine="0" w:firstLineChars="0"/>
        <w:jc w:val="center"/>
        <w:rPr>
          <w:rFonts w:hint="eastAsia"/>
          <w:sz w:val="32"/>
          <w:szCs w:val="32"/>
        </w:rPr>
      </w:pPr>
      <w:r>
        <w:rPr>
          <w:rFonts w:hint="eastAsia"/>
          <w:sz w:val="32"/>
          <w:szCs w:val="32"/>
        </w:rPr>
        <w:t>目     录</w:t>
      </w:r>
    </w:p>
    <w:p>
      <w:pPr>
        <w:spacing w:line="400" w:lineRule="exact"/>
      </w:pPr>
    </w:p>
    <w:p>
      <w:pPr>
        <w:pStyle w:val="10"/>
        <w:tabs>
          <w:tab w:val="right" w:leader="dot" w:pos="8296"/>
        </w:tabs>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rPr>
          <w:rStyle w:val="19"/>
        </w:rPr>
        <w:instrText xml:space="preserve"> </w:instrText>
      </w:r>
      <w:r>
        <w:instrText xml:space="preserve">HYPERLINK \l "_Toc179715682"</w:instrText>
      </w:r>
      <w:r>
        <w:rPr>
          <w:rStyle w:val="19"/>
        </w:rPr>
        <w:instrText xml:space="preserve"> </w:instrText>
      </w:r>
      <w:r>
        <w:fldChar w:fldCharType="separate"/>
      </w:r>
      <w:r>
        <w:rPr>
          <w:rStyle w:val="19"/>
          <w:rFonts w:hint="eastAsia" w:ascii="黑体" w:hAnsi="黑体" w:eastAsia="黑体"/>
        </w:rPr>
        <w:t>第一章</w:t>
      </w:r>
      <w:r>
        <w:rPr>
          <w:rStyle w:val="19"/>
          <w:rFonts w:ascii="黑体" w:hAnsi="黑体" w:eastAsia="黑体"/>
        </w:rPr>
        <w:t xml:space="preserve"> </w:t>
      </w:r>
      <w:r>
        <w:rPr>
          <w:rStyle w:val="19"/>
          <w:rFonts w:hint="eastAsia" w:ascii="黑体" w:hAnsi="黑体" w:eastAsia="黑体"/>
        </w:rPr>
        <w:t>资格预审公告</w:t>
      </w:r>
      <w:r>
        <w:tab/>
      </w:r>
      <w:r>
        <w:fldChar w:fldCharType="begin"/>
      </w:r>
      <w:r>
        <w:instrText xml:space="preserve"> PAGEREF _Toc179715682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"_Toc179715683"</w:instrText>
      </w:r>
      <w:r>
        <w:rPr>
          <w:rStyle w:val="19"/>
        </w:rPr>
        <w:instrText xml:space="preserve"> </w:instrText>
      </w:r>
      <w:r>
        <w:fldChar w:fldCharType="separate"/>
      </w:r>
      <w:r>
        <w:rPr>
          <w:rStyle w:val="19"/>
        </w:rPr>
        <w:t>1</w:t>
      </w:r>
      <w:r>
        <w:rPr>
          <w:rStyle w:val="19"/>
          <w:rFonts w:hint="eastAsia"/>
        </w:rPr>
        <w:t>．招标条件</w:t>
      </w:r>
      <w:r>
        <w:tab/>
      </w:r>
      <w:r>
        <w:fldChar w:fldCharType="begin"/>
      </w:r>
      <w:r>
        <w:instrText xml:space="preserve"> PAGEREF _Toc179715683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"_Toc179715684"</w:instrText>
      </w:r>
      <w:r>
        <w:rPr>
          <w:rStyle w:val="19"/>
        </w:rPr>
        <w:instrText xml:space="preserve"> </w:instrText>
      </w:r>
      <w:r>
        <w:fldChar w:fldCharType="separate"/>
      </w:r>
      <w:r>
        <w:rPr>
          <w:rStyle w:val="19"/>
        </w:rPr>
        <w:t>2</w:t>
      </w:r>
      <w:r>
        <w:rPr>
          <w:rStyle w:val="19"/>
          <w:rFonts w:hint="eastAsia"/>
        </w:rPr>
        <w:t>．项目概况与招标范围</w:t>
      </w:r>
      <w:r>
        <w:tab/>
      </w:r>
      <w:r>
        <w:fldChar w:fldCharType="begin"/>
      </w:r>
      <w:r>
        <w:instrText xml:space="preserve"> PAGEREF _Toc179715684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"_Toc179715685"</w:instrText>
      </w:r>
      <w:r>
        <w:rPr>
          <w:rStyle w:val="19"/>
        </w:rPr>
        <w:instrText xml:space="preserve"> </w:instrText>
      </w:r>
      <w:r>
        <w:fldChar w:fldCharType="separate"/>
      </w:r>
      <w:r>
        <w:rPr>
          <w:rStyle w:val="19"/>
        </w:rPr>
        <w:t>3</w:t>
      </w:r>
      <w:r>
        <w:rPr>
          <w:rStyle w:val="19"/>
          <w:rFonts w:hint="eastAsia"/>
        </w:rPr>
        <w:t>．申请人资格要求</w:t>
      </w:r>
      <w:r>
        <w:tab/>
      </w:r>
      <w:r>
        <w:fldChar w:fldCharType="begin"/>
      </w:r>
      <w:r>
        <w:instrText xml:space="preserve"> PAGEREF _Toc179715685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"_Toc179715686"</w:instrText>
      </w:r>
      <w:r>
        <w:rPr>
          <w:rStyle w:val="19"/>
        </w:rPr>
        <w:instrText xml:space="preserve"> </w:instrText>
      </w:r>
      <w:r>
        <w:fldChar w:fldCharType="separate"/>
      </w:r>
      <w:r>
        <w:rPr>
          <w:rStyle w:val="19"/>
        </w:rPr>
        <w:t>4</w:t>
      </w:r>
      <w:r>
        <w:rPr>
          <w:rStyle w:val="19"/>
          <w:rFonts w:hint="eastAsia"/>
        </w:rPr>
        <w:t>．资格预审方法</w:t>
      </w:r>
      <w:r>
        <w:tab/>
      </w:r>
      <w:r>
        <w:fldChar w:fldCharType="begin"/>
      </w:r>
      <w:r>
        <w:instrText xml:space="preserve"> PAGEREF _Toc179715686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"_Toc179715687"</w:instrText>
      </w:r>
      <w:r>
        <w:rPr>
          <w:rStyle w:val="19"/>
        </w:rPr>
        <w:instrText xml:space="preserve"> </w:instrText>
      </w:r>
      <w:r>
        <w:fldChar w:fldCharType="separate"/>
      </w:r>
      <w:r>
        <w:rPr>
          <w:rStyle w:val="19"/>
        </w:rPr>
        <w:t>5</w:t>
      </w:r>
      <w:r>
        <w:rPr>
          <w:rStyle w:val="19"/>
          <w:rFonts w:hint="eastAsia"/>
        </w:rPr>
        <w:t>．资格预审文件的获取</w:t>
      </w:r>
      <w:r>
        <w:tab/>
      </w:r>
      <w:r>
        <w:fldChar w:fldCharType="begin"/>
      </w:r>
      <w:r>
        <w:instrText xml:space="preserve"> PAGEREF _Toc179715687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"_Toc179715688"</w:instrText>
      </w:r>
      <w:r>
        <w:rPr>
          <w:rStyle w:val="19"/>
        </w:rPr>
        <w:instrText xml:space="preserve"> </w:instrText>
      </w:r>
      <w:r>
        <w:fldChar w:fldCharType="separate"/>
      </w:r>
      <w:r>
        <w:rPr>
          <w:rStyle w:val="19"/>
        </w:rPr>
        <w:t>6</w:t>
      </w:r>
      <w:r>
        <w:rPr>
          <w:rStyle w:val="19"/>
          <w:rFonts w:hint="eastAsia"/>
        </w:rPr>
        <w:t>．资格预审申请文件的递交</w:t>
      </w:r>
      <w:r>
        <w:tab/>
      </w:r>
      <w:r>
        <w:fldChar w:fldCharType="begin"/>
      </w:r>
      <w:r>
        <w:instrText xml:space="preserve"> PAGEREF _Toc179715688 \h </w:instrText>
      </w:r>
      <w:r>
        <w:fldChar w:fldCharType="separate"/>
      </w:r>
      <w:r>
        <w:t>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"_Toc179715689"</w:instrText>
      </w:r>
      <w:r>
        <w:rPr>
          <w:rStyle w:val="19"/>
        </w:rPr>
        <w:instrText xml:space="preserve"> </w:instrText>
      </w:r>
      <w:r>
        <w:fldChar w:fldCharType="separate"/>
      </w:r>
      <w:r>
        <w:rPr>
          <w:rStyle w:val="19"/>
        </w:rPr>
        <w:t>7</w:t>
      </w:r>
      <w:r>
        <w:rPr>
          <w:rStyle w:val="19"/>
          <w:rFonts w:hint="eastAsia"/>
        </w:rPr>
        <w:t>．发布公告的媒介</w:t>
      </w:r>
      <w:r>
        <w:tab/>
      </w:r>
      <w:r>
        <w:fldChar w:fldCharType="begin"/>
      </w:r>
      <w:r>
        <w:instrText xml:space="preserve"> PAGEREF _Toc179715689 \h </w:instrText>
      </w:r>
      <w:r>
        <w:fldChar w:fldCharType="separate"/>
      </w:r>
      <w:r>
        <w:t>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"_Toc179715690"</w:instrText>
      </w:r>
      <w:r>
        <w:rPr>
          <w:rStyle w:val="19"/>
        </w:rPr>
        <w:instrText xml:space="preserve"> </w:instrText>
      </w:r>
      <w:r>
        <w:fldChar w:fldCharType="separate"/>
      </w:r>
      <w:r>
        <w:rPr>
          <w:rStyle w:val="19"/>
        </w:rPr>
        <w:t>8</w:t>
      </w:r>
      <w:r>
        <w:rPr>
          <w:rStyle w:val="19"/>
          <w:rFonts w:hint="eastAsia"/>
        </w:rPr>
        <w:t>．联系方式</w:t>
      </w:r>
      <w:r>
        <w:tab/>
      </w:r>
      <w:r>
        <w:fldChar w:fldCharType="begin"/>
      </w:r>
      <w:r>
        <w:instrText xml:space="preserve"> PAGEREF _Toc179715690 \h </w:instrText>
      </w:r>
      <w:r>
        <w:fldChar w:fldCharType="separate"/>
      </w:r>
      <w:r>
        <w:t>2</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"_Toc179715691"</w:instrText>
      </w:r>
      <w:r>
        <w:rPr>
          <w:rStyle w:val="19"/>
        </w:rPr>
        <w:instrText xml:space="preserve"> </w:instrText>
      </w:r>
      <w:r>
        <w:fldChar w:fldCharType="separate"/>
      </w:r>
      <w:r>
        <w:rPr>
          <w:rStyle w:val="19"/>
          <w:rFonts w:hint="eastAsia" w:ascii="黑体" w:hAnsi="黑体" w:eastAsia="黑体"/>
        </w:rPr>
        <w:t>第二章</w:t>
      </w:r>
      <w:r>
        <w:rPr>
          <w:rStyle w:val="19"/>
          <w:rFonts w:ascii="黑体" w:hAnsi="黑体" w:eastAsia="黑体"/>
        </w:rPr>
        <w:t xml:space="preserve"> </w:t>
      </w:r>
      <w:r>
        <w:rPr>
          <w:rStyle w:val="19"/>
          <w:rFonts w:hint="eastAsia" w:ascii="黑体" w:hAnsi="黑体" w:eastAsia="黑体"/>
        </w:rPr>
        <w:t>申请人须知</w:t>
      </w:r>
      <w:r>
        <w:tab/>
      </w:r>
      <w:r>
        <w:fldChar w:fldCharType="begin"/>
      </w:r>
      <w:r>
        <w:instrText xml:space="preserve"> PAGEREF _Toc179715691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"_Toc179715692"</w:instrText>
      </w:r>
      <w:r>
        <w:rPr>
          <w:rStyle w:val="19"/>
        </w:rPr>
        <w:instrText xml:space="preserve"> </w:instrText>
      </w:r>
      <w:r>
        <w:fldChar w:fldCharType="separate"/>
      </w:r>
      <w:r>
        <w:rPr>
          <w:rStyle w:val="19"/>
          <w:rFonts w:hint="eastAsia"/>
        </w:rPr>
        <w:t>申请人须知前附表</w:t>
      </w:r>
      <w:r>
        <w:tab/>
      </w:r>
      <w:r>
        <w:fldChar w:fldCharType="begin"/>
      </w:r>
      <w:r>
        <w:instrText xml:space="preserve"> PAGEREF _Toc179715692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"_Toc179715693"</w:instrText>
      </w:r>
      <w:r>
        <w:rPr>
          <w:rStyle w:val="19"/>
        </w:rPr>
        <w:instrText xml:space="preserve"> </w:instrText>
      </w:r>
      <w:r>
        <w:fldChar w:fldCharType="separate"/>
      </w:r>
      <w:r>
        <w:rPr>
          <w:rStyle w:val="19"/>
        </w:rPr>
        <w:t xml:space="preserve">1. </w:t>
      </w:r>
      <w:r>
        <w:rPr>
          <w:rStyle w:val="19"/>
          <w:rFonts w:hint="eastAsia"/>
        </w:rPr>
        <w:t>总则</w:t>
      </w:r>
      <w:r>
        <w:tab/>
      </w:r>
      <w:r>
        <w:fldChar w:fldCharType="begin"/>
      </w:r>
      <w:r>
        <w:instrText xml:space="preserve"> PAGEREF _Toc179715693 \h </w:instrText>
      </w:r>
      <w:r>
        <w:fldChar w:fldCharType="separate"/>
      </w:r>
      <w:r>
        <w:t>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"_Toc179715694"</w:instrText>
      </w:r>
      <w:r>
        <w:rPr>
          <w:rStyle w:val="19"/>
        </w:rPr>
        <w:instrText xml:space="preserve"> </w:instrText>
      </w:r>
      <w:r>
        <w:fldChar w:fldCharType="separate"/>
      </w:r>
      <w:r>
        <w:rPr>
          <w:rStyle w:val="19"/>
        </w:rPr>
        <w:t xml:space="preserve">1.1 </w:t>
      </w:r>
      <w:r>
        <w:rPr>
          <w:rStyle w:val="19"/>
          <w:rFonts w:hint="eastAsia"/>
        </w:rPr>
        <w:t>项目概况</w:t>
      </w:r>
      <w:r>
        <w:tab/>
      </w:r>
      <w:r>
        <w:fldChar w:fldCharType="begin"/>
      </w:r>
      <w:r>
        <w:instrText xml:space="preserve"> PAGEREF _Toc179715694 \h </w:instrText>
      </w:r>
      <w:r>
        <w:fldChar w:fldCharType="separate"/>
      </w:r>
      <w:r>
        <w:t>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"_Toc179715695"</w:instrText>
      </w:r>
      <w:r>
        <w:rPr>
          <w:rStyle w:val="19"/>
        </w:rPr>
        <w:instrText xml:space="preserve"> </w:instrText>
      </w:r>
      <w:r>
        <w:fldChar w:fldCharType="separate"/>
      </w:r>
      <w:r>
        <w:rPr>
          <w:rStyle w:val="19"/>
        </w:rPr>
        <w:t xml:space="preserve">1.2 </w:t>
      </w:r>
      <w:r>
        <w:rPr>
          <w:rStyle w:val="19"/>
          <w:rFonts w:hint="eastAsia"/>
        </w:rPr>
        <w:t>资金来源和落实情况</w:t>
      </w:r>
      <w:r>
        <w:tab/>
      </w:r>
      <w:r>
        <w:fldChar w:fldCharType="begin"/>
      </w:r>
      <w:r>
        <w:instrText xml:space="preserve"> PAGEREF _Toc179715695 \h </w:instrText>
      </w:r>
      <w:r>
        <w:fldChar w:fldCharType="separate"/>
      </w:r>
      <w:r>
        <w:t>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"_Toc179715696"</w:instrText>
      </w:r>
      <w:r>
        <w:rPr>
          <w:rStyle w:val="19"/>
        </w:rPr>
        <w:instrText xml:space="preserve"> </w:instrText>
      </w:r>
      <w:r>
        <w:fldChar w:fldCharType="separate"/>
      </w:r>
      <w:r>
        <w:rPr>
          <w:rStyle w:val="19"/>
        </w:rPr>
        <w:t xml:space="preserve">1.3 </w:t>
      </w:r>
      <w:r>
        <w:rPr>
          <w:rStyle w:val="19"/>
          <w:rFonts w:hint="eastAsia"/>
        </w:rPr>
        <w:t>招标范围、计划工期和质量要求</w:t>
      </w:r>
      <w:r>
        <w:tab/>
      </w:r>
      <w:r>
        <w:fldChar w:fldCharType="begin"/>
      </w:r>
      <w:r>
        <w:instrText xml:space="preserve"> PAGEREF _Toc179715696 \h </w:instrText>
      </w:r>
      <w:r>
        <w:fldChar w:fldCharType="separate"/>
      </w:r>
      <w:r>
        <w:t>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"_Toc179715697"</w:instrText>
      </w:r>
      <w:r>
        <w:rPr>
          <w:rStyle w:val="19"/>
        </w:rPr>
        <w:instrText xml:space="preserve"> </w:instrText>
      </w:r>
      <w:r>
        <w:fldChar w:fldCharType="separate"/>
      </w:r>
      <w:r>
        <w:rPr>
          <w:rStyle w:val="19"/>
        </w:rPr>
        <w:t xml:space="preserve">1.4 </w:t>
      </w:r>
      <w:r>
        <w:rPr>
          <w:rStyle w:val="19"/>
          <w:rFonts w:hint="eastAsia"/>
        </w:rPr>
        <w:t>申请人资格要求</w:t>
      </w:r>
      <w:r>
        <w:tab/>
      </w:r>
      <w:r>
        <w:fldChar w:fldCharType="begin"/>
      </w:r>
      <w:r>
        <w:instrText xml:space="preserve"> PAGEREF _Toc179715697 \h </w:instrText>
      </w:r>
      <w:r>
        <w:fldChar w:fldCharType="separate"/>
      </w:r>
      <w:r>
        <w:t>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"_Toc179715698"</w:instrText>
      </w:r>
      <w:r>
        <w:rPr>
          <w:rStyle w:val="19"/>
        </w:rPr>
        <w:instrText xml:space="preserve"> </w:instrText>
      </w:r>
      <w:r>
        <w:fldChar w:fldCharType="separate"/>
      </w:r>
      <w:r>
        <w:rPr>
          <w:rStyle w:val="19"/>
        </w:rPr>
        <w:t xml:space="preserve">1.5 </w:t>
      </w:r>
      <w:r>
        <w:rPr>
          <w:rStyle w:val="19"/>
          <w:rFonts w:hint="eastAsia"/>
        </w:rPr>
        <w:t>语言文字</w:t>
      </w:r>
      <w:r>
        <w:tab/>
      </w:r>
      <w:r>
        <w:fldChar w:fldCharType="begin"/>
      </w:r>
      <w:r>
        <w:instrText xml:space="preserve"> PAGEREF _Toc179715698 \h </w:instrText>
      </w:r>
      <w:r>
        <w:fldChar w:fldCharType="separate"/>
      </w:r>
      <w:r>
        <w:t>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"_Toc179715699"</w:instrText>
      </w:r>
      <w:r>
        <w:rPr>
          <w:rStyle w:val="19"/>
        </w:rPr>
        <w:instrText xml:space="preserve"> </w:instrText>
      </w:r>
      <w:r>
        <w:fldChar w:fldCharType="separate"/>
      </w:r>
      <w:r>
        <w:rPr>
          <w:rStyle w:val="19"/>
        </w:rPr>
        <w:t xml:space="preserve">1.6 </w:t>
      </w:r>
      <w:r>
        <w:rPr>
          <w:rStyle w:val="19"/>
          <w:rFonts w:hint="eastAsia"/>
        </w:rPr>
        <w:t>费用承担</w:t>
      </w:r>
      <w:r>
        <w:tab/>
      </w:r>
      <w:r>
        <w:fldChar w:fldCharType="begin"/>
      </w:r>
      <w:r>
        <w:instrText xml:space="preserve"> PAGEREF _Toc179715699 \h </w:instrText>
      </w:r>
      <w:r>
        <w:fldChar w:fldCharType="separate"/>
      </w:r>
      <w:r>
        <w:t>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"_Toc179715700"</w:instrText>
      </w:r>
      <w:r>
        <w:rPr>
          <w:rStyle w:val="19"/>
        </w:rPr>
        <w:instrText xml:space="preserve"> </w:instrText>
      </w:r>
      <w:r>
        <w:fldChar w:fldCharType="separate"/>
      </w:r>
      <w:r>
        <w:rPr>
          <w:rStyle w:val="19"/>
        </w:rPr>
        <w:t xml:space="preserve">2. </w:t>
      </w:r>
      <w:r>
        <w:rPr>
          <w:rStyle w:val="19"/>
          <w:rFonts w:hint="eastAsia"/>
        </w:rPr>
        <w:t>资格预审文件</w:t>
      </w:r>
      <w:r>
        <w:tab/>
      </w:r>
      <w:r>
        <w:fldChar w:fldCharType="begin"/>
      </w:r>
      <w:r>
        <w:instrText xml:space="preserve"> PAGEREF _Toc179715700 \h </w:instrText>
      </w:r>
      <w:r>
        <w:fldChar w:fldCharType="separate"/>
      </w:r>
      <w:r>
        <w:t>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"_Toc179715701"</w:instrText>
      </w:r>
      <w:r>
        <w:rPr>
          <w:rStyle w:val="19"/>
        </w:rPr>
        <w:instrText xml:space="preserve"> </w:instrText>
      </w:r>
      <w:r>
        <w:fldChar w:fldCharType="separate"/>
      </w:r>
      <w:r>
        <w:rPr>
          <w:rStyle w:val="19"/>
        </w:rPr>
        <w:t xml:space="preserve">2.1 </w:t>
      </w:r>
      <w:r>
        <w:rPr>
          <w:rStyle w:val="19"/>
          <w:rFonts w:hint="eastAsia"/>
        </w:rPr>
        <w:t>资格预审文件的组成</w:t>
      </w:r>
      <w:r>
        <w:tab/>
      </w:r>
      <w:r>
        <w:fldChar w:fldCharType="begin"/>
      </w:r>
      <w:r>
        <w:instrText xml:space="preserve"> PAGEREF _Toc179715701 \h </w:instrText>
      </w:r>
      <w:r>
        <w:fldChar w:fldCharType="separate"/>
      </w:r>
      <w:r>
        <w:t>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"_Toc179715702"</w:instrText>
      </w:r>
      <w:r>
        <w:rPr>
          <w:rStyle w:val="19"/>
        </w:rPr>
        <w:instrText xml:space="preserve"> </w:instrText>
      </w:r>
      <w:r>
        <w:fldChar w:fldCharType="separate"/>
      </w:r>
      <w:r>
        <w:rPr>
          <w:rStyle w:val="19"/>
        </w:rPr>
        <w:t xml:space="preserve">2.2 </w:t>
      </w:r>
      <w:r>
        <w:rPr>
          <w:rStyle w:val="19"/>
          <w:rFonts w:hint="eastAsia"/>
        </w:rPr>
        <w:t>资格预审文件的澄清</w:t>
      </w:r>
      <w:r>
        <w:tab/>
      </w:r>
      <w:r>
        <w:fldChar w:fldCharType="begin"/>
      </w:r>
      <w:r>
        <w:instrText xml:space="preserve"> PAGEREF _Toc179715702 \h </w:instrText>
      </w:r>
      <w:r>
        <w:fldChar w:fldCharType="separate"/>
      </w:r>
      <w:r>
        <w:t>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"_Toc179715703"</w:instrText>
      </w:r>
      <w:r>
        <w:rPr>
          <w:rStyle w:val="19"/>
        </w:rPr>
        <w:instrText xml:space="preserve"> </w:instrText>
      </w:r>
      <w:r>
        <w:fldChar w:fldCharType="separate"/>
      </w:r>
      <w:r>
        <w:rPr>
          <w:rStyle w:val="19"/>
        </w:rPr>
        <w:t xml:space="preserve">2.3 </w:t>
      </w:r>
      <w:r>
        <w:rPr>
          <w:rStyle w:val="19"/>
          <w:rFonts w:hint="eastAsia"/>
        </w:rPr>
        <w:t>资格预审文件的修改</w:t>
      </w:r>
      <w:r>
        <w:tab/>
      </w:r>
      <w:r>
        <w:fldChar w:fldCharType="begin"/>
      </w:r>
      <w:r>
        <w:instrText xml:space="preserve"> PAGEREF _Toc179715703 \h </w:instrText>
      </w:r>
      <w:r>
        <w:fldChar w:fldCharType="separate"/>
      </w:r>
      <w:r>
        <w:t>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"_Toc179715704"</w:instrText>
      </w:r>
      <w:r>
        <w:rPr>
          <w:rStyle w:val="19"/>
        </w:rPr>
        <w:instrText xml:space="preserve"> </w:instrText>
      </w:r>
      <w:r>
        <w:fldChar w:fldCharType="separate"/>
      </w:r>
      <w:r>
        <w:rPr>
          <w:rStyle w:val="19"/>
        </w:rPr>
        <w:t xml:space="preserve">3. </w:t>
      </w:r>
      <w:r>
        <w:rPr>
          <w:rStyle w:val="19"/>
          <w:rFonts w:hint="eastAsia"/>
        </w:rPr>
        <w:t>资格预审申请文件的编制</w:t>
      </w:r>
      <w:r>
        <w:tab/>
      </w:r>
      <w:r>
        <w:fldChar w:fldCharType="begin"/>
      </w:r>
      <w:r>
        <w:instrText xml:space="preserve"> PAGEREF _Toc179715704 \h </w:instrText>
      </w:r>
      <w:r>
        <w:fldChar w:fldCharType="separate"/>
      </w:r>
      <w:r>
        <w:t>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"_Toc179715705"</w:instrText>
      </w:r>
      <w:r>
        <w:rPr>
          <w:rStyle w:val="19"/>
        </w:rPr>
        <w:instrText xml:space="preserve"> </w:instrText>
      </w:r>
      <w:r>
        <w:fldChar w:fldCharType="separate"/>
      </w:r>
      <w:r>
        <w:rPr>
          <w:rStyle w:val="19"/>
        </w:rPr>
        <w:t xml:space="preserve">3.1 </w:t>
      </w:r>
      <w:r>
        <w:rPr>
          <w:rStyle w:val="19"/>
          <w:rFonts w:hint="eastAsia"/>
        </w:rPr>
        <w:t>资格预审申请文件的组成</w:t>
      </w:r>
      <w:r>
        <w:tab/>
      </w:r>
      <w:r>
        <w:fldChar w:fldCharType="begin"/>
      </w:r>
      <w:r>
        <w:instrText xml:space="preserve"> PAGEREF _Toc179715705 \h </w:instrText>
      </w:r>
      <w:r>
        <w:fldChar w:fldCharType="separate"/>
      </w:r>
      <w:r>
        <w:t>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"_Toc179715706"</w:instrText>
      </w:r>
      <w:r>
        <w:rPr>
          <w:rStyle w:val="19"/>
        </w:rPr>
        <w:instrText xml:space="preserve"> </w:instrText>
      </w:r>
      <w:r>
        <w:fldChar w:fldCharType="separate"/>
      </w:r>
      <w:r>
        <w:rPr>
          <w:rStyle w:val="19"/>
        </w:rPr>
        <w:t xml:space="preserve">3.2 </w:t>
      </w:r>
      <w:r>
        <w:rPr>
          <w:rStyle w:val="19"/>
          <w:rFonts w:hint="eastAsia"/>
        </w:rPr>
        <w:t>资格预审申请文件的编制要求</w:t>
      </w:r>
      <w:r>
        <w:tab/>
      </w:r>
      <w:r>
        <w:fldChar w:fldCharType="begin"/>
      </w:r>
      <w:r>
        <w:instrText xml:space="preserve"> PAGEREF _Toc179715706 \h </w:instrText>
      </w:r>
      <w:r>
        <w:fldChar w:fldCharType="separate"/>
      </w:r>
      <w:r>
        <w:t>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"_Toc179715707"</w:instrText>
      </w:r>
      <w:r>
        <w:rPr>
          <w:rStyle w:val="19"/>
        </w:rPr>
        <w:instrText xml:space="preserve"> </w:instrText>
      </w:r>
      <w:r>
        <w:fldChar w:fldCharType="separate"/>
      </w:r>
      <w:r>
        <w:rPr>
          <w:rStyle w:val="19"/>
        </w:rPr>
        <w:t xml:space="preserve">3.3 </w:t>
      </w:r>
      <w:r>
        <w:rPr>
          <w:rStyle w:val="19"/>
          <w:rFonts w:hint="eastAsia"/>
        </w:rPr>
        <w:t>资格预审申请文件的装订、签字</w:t>
      </w:r>
      <w:r>
        <w:tab/>
      </w:r>
      <w:r>
        <w:fldChar w:fldCharType="begin"/>
      </w:r>
      <w:r>
        <w:instrText xml:space="preserve"> PAGEREF _Toc179715707 \h </w:instrText>
      </w:r>
      <w:r>
        <w:fldChar w:fldCharType="separate"/>
      </w:r>
      <w:r>
        <w:t>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"_Toc179715708"</w:instrText>
      </w:r>
      <w:r>
        <w:rPr>
          <w:rStyle w:val="19"/>
        </w:rPr>
        <w:instrText xml:space="preserve"> </w:instrText>
      </w:r>
      <w:r>
        <w:fldChar w:fldCharType="separate"/>
      </w:r>
      <w:r>
        <w:rPr>
          <w:rStyle w:val="19"/>
        </w:rPr>
        <w:t xml:space="preserve">4. </w:t>
      </w:r>
      <w:r>
        <w:rPr>
          <w:rStyle w:val="19"/>
          <w:rFonts w:hint="eastAsia"/>
        </w:rPr>
        <w:t>资格预审申请文件的递交</w:t>
      </w:r>
      <w:r>
        <w:tab/>
      </w:r>
      <w:r>
        <w:fldChar w:fldCharType="begin"/>
      </w:r>
      <w:r>
        <w:instrText xml:space="preserve"> PAGEREF _Toc179715708 \h </w:instrText>
      </w:r>
      <w:r>
        <w:fldChar w:fldCharType="separate"/>
      </w:r>
      <w:r>
        <w:t>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"_Toc179715709"</w:instrText>
      </w:r>
      <w:r>
        <w:rPr>
          <w:rStyle w:val="19"/>
        </w:rPr>
        <w:instrText xml:space="preserve"> </w:instrText>
      </w:r>
      <w:r>
        <w:fldChar w:fldCharType="separate"/>
      </w:r>
      <w:r>
        <w:rPr>
          <w:rStyle w:val="19"/>
        </w:rPr>
        <w:t xml:space="preserve">4.1 </w:t>
      </w:r>
      <w:r>
        <w:rPr>
          <w:rStyle w:val="19"/>
          <w:rFonts w:hint="eastAsia"/>
        </w:rPr>
        <w:t>资格预审申请文件的密封和标识</w:t>
      </w:r>
      <w:r>
        <w:tab/>
      </w:r>
      <w:r>
        <w:fldChar w:fldCharType="begin"/>
      </w:r>
      <w:r>
        <w:instrText xml:space="preserve"> PAGEREF _Toc179715709 \h </w:instrText>
      </w:r>
      <w:r>
        <w:fldChar w:fldCharType="separate"/>
      </w:r>
      <w:r>
        <w:t>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"_Toc179715710"</w:instrText>
      </w:r>
      <w:r>
        <w:rPr>
          <w:rStyle w:val="19"/>
        </w:rPr>
        <w:instrText xml:space="preserve"> </w:instrText>
      </w:r>
      <w:r>
        <w:fldChar w:fldCharType="separate"/>
      </w:r>
      <w:r>
        <w:rPr>
          <w:rStyle w:val="19"/>
        </w:rPr>
        <w:t xml:space="preserve">4.2 </w:t>
      </w:r>
      <w:r>
        <w:rPr>
          <w:rStyle w:val="19"/>
          <w:rFonts w:hint="eastAsia"/>
        </w:rPr>
        <w:t>资格预审申请文件的递交</w:t>
      </w:r>
      <w:r>
        <w:tab/>
      </w:r>
      <w:r>
        <w:fldChar w:fldCharType="begin"/>
      </w:r>
      <w:r>
        <w:instrText xml:space="preserve"> PAGEREF _Toc179715710 \h </w:instrText>
      </w:r>
      <w:r>
        <w:fldChar w:fldCharType="separate"/>
      </w:r>
      <w:r>
        <w:t>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"_Toc179715711"</w:instrText>
      </w:r>
      <w:r>
        <w:rPr>
          <w:rStyle w:val="19"/>
        </w:rPr>
        <w:instrText xml:space="preserve"> </w:instrText>
      </w:r>
      <w:r>
        <w:fldChar w:fldCharType="separate"/>
      </w:r>
      <w:r>
        <w:rPr>
          <w:rStyle w:val="19"/>
        </w:rPr>
        <w:t>5</w:t>
      </w:r>
      <w:r>
        <w:rPr>
          <w:rStyle w:val="19"/>
          <w:rFonts w:hint="eastAsia"/>
        </w:rPr>
        <w:t>．资格预审申请文件的审查</w:t>
      </w:r>
      <w:r>
        <w:tab/>
      </w:r>
      <w:r>
        <w:fldChar w:fldCharType="begin"/>
      </w:r>
      <w:r>
        <w:instrText xml:space="preserve"> PAGEREF _Toc179715711 \h </w:instrText>
      </w:r>
      <w:r>
        <w:fldChar w:fldCharType="separate"/>
      </w:r>
      <w:r>
        <w:t>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"_Toc179715712"</w:instrText>
      </w:r>
      <w:r>
        <w:rPr>
          <w:rStyle w:val="19"/>
        </w:rPr>
        <w:instrText xml:space="preserve"> </w:instrText>
      </w:r>
      <w:r>
        <w:fldChar w:fldCharType="separate"/>
      </w:r>
      <w:r>
        <w:rPr>
          <w:rStyle w:val="19"/>
        </w:rPr>
        <w:t xml:space="preserve">5.1 </w:t>
      </w:r>
      <w:r>
        <w:rPr>
          <w:rStyle w:val="19"/>
          <w:rFonts w:hint="eastAsia"/>
        </w:rPr>
        <w:t>审查委员会</w:t>
      </w:r>
      <w:r>
        <w:tab/>
      </w:r>
      <w:r>
        <w:fldChar w:fldCharType="begin"/>
      </w:r>
      <w:r>
        <w:instrText xml:space="preserve"> PAGEREF _Toc179715712 \h </w:instrText>
      </w:r>
      <w:r>
        <w:fldChar w:fldCharType="separate"/>
      </w:r>
      <w:r>
        <w:t>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"_Toc179715713"</w:instrText>
      </w:r>
      <w:r>
        <w:rPr>
          <w:rStyle w:val="19"/>
        </w:rPr>
        <w:instrText xml:space="preserve"> </w:instrText>
      </w:r>
      <w:r>
        <w:fldChar w:fldCharType="separate"/>
      </w:r>
      <w:r>
        <w:rPr>
          <w:rStyle w:val="19"/>
        </w:rPr>
        <w:t xml:space="preserve">5.2 </w:t>
      </w:r>
      <w:r>
        <w:rPr>
          <w:rStyle w:val="19"/>
          <w:rFonts w:hint="eastAsia"/>
        </w:rPr>
        <w:t>资格审查</w:t>
      </w:r>
      <w:r>
        <w:tab/>
      </w:r>
      <w:r>
        <w:fldChar w:fldCharType="begin"/>
      </w:r>
      <w:r>
        <w:instrText xml:space="preserve"> PAGEREF _Toc179715713 \h </w:instrText>
      </w:r>
      <w:r>
        <w:fldChar w:fldCharType="separate"/>
      </w:r>
      <w:r>
        <w:t>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"_Toc179715714"</w:instrText>
      </w:r>
      <w:r>
        <w:rPr>
          <w:rStyle w:val="19"/>
        </w:rPr>
        <w:instrText xml:space="preserve"> </w:instrText>
      </w:r>
      <w:r>
        <w:fldChar w:fldCharType="separate"/>
      </w:r>
      <w:r>
        <w:rPr>
          <w:rStyle w:val="19"/>
        </w:rPr>
        <w:t xml:space="preserve">6. </w:t>
      </w:r>
      <w:r>
        <w:rPr>
          <w:rStyle w:val="19"/>
          <w:rFonts w:hint="eastAsia"/>
        </w:rPr>
        <w:t>通知和确认</w:t>
      </w:r>
      <w:r>
        <w:tab/>
      </w:r>
      <w:r>
        <w:fldChar w:fldCharType="begin"/>
      </w:r>
      <w:r>
        <w:instrText xml:space="preserve"> PAGEREF _Toc179715714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"_Toc179715715"</w:instrText>
      </w:r>
      <w:r>
        <w:rPr>
          <w:rStyle w:val="19"/>
        </w:rPr>
        <w:instrText xml:space="preserve"> </w:instrText>
      </w:r>
      <w:r>
        <w:fldChar w:fldCharType="separate"/>
      </w:r>
      <w:r>
        <w:rPr>
          <w:rStyle w:val="19"/>
        </w:rPr>
        <w:t xml:space="preserve">6.1 </w:t>
      </w:r>
      <w:r>
        <w:rPr>
          <w:rStyle w:val="19"/>
          <w:rFonts w:hint="eastAsia"/>
        </w:rPr>
        <w:t>通知</w:t>
      </w:r>
      <w:r>
        <w:tab/>
      </w:r>
      <w:r>
        <w:fldChar w:fldCharType="begin"/>
      </w:r>
      <w:r>
        <w:instrText xml:space="preserve"> PAGEREF _Toc179715715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"_Toc179715716"</w:instrText>
      </w:r>
      <w:r>
        <w:rPr>
          <w:rStyle w:val="19"/>
        </w:rPr>
        <w:instrText xml:space="preserve"> </w:instrText>
      </w:r>
      <w:r>
        <w:fldChar w:fldCharType="separate"/>
      </w:r>
      <w:r>
        <w:rPr>
          <w:rStyle w:val="19"/>
        </w:rPr>
        <w:t xml:space="preserve">6.2 </w:t>
      </w:r>
      <w:r>
        <w:rPr>
          <w:rStyle w:val="19"/>
          <w:rFonts w:hint="eastAsia"/>
        </w:rPr>
        <w:t>解释</w:t>
      </w:r>
      <w:r>
        <w:tab/>
      </w:r>
      <w:r>
        <w:fldChar w:fldCharType="begin"/>
      </w:r>
      <w:r>
        <w:instrText xml:space="preserve"> PAGEREF _Toc179715716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"_Toc179715717"</w:instrText>
      </w:r>
      <w:r>
        <w:rPr>
          <w:rStyle w:val="19"/>
        </w:rPr>
        <w:instrText xml:space="preserve"> </w:instrText>
      </w:r>
      <w:r>
        <w:fldChar w:fldCharType="separate"/>
      </w:r>
      <w:r>
        <w:rPr>
          <w:rStyle w:val="19"/>
        </w:rPr>
        <w:t xml:space="preserve">6.3 </w:t>
      </w:r>
      <w:r>
        <w:rPr>
          <w:rStyle w:val="19"/>
          <w:rFonts w:hint="eastAsia"/>
        </w:rPr>
        <w:t>确认</w:t>
      </w:r>
      <w:r>
        <w:tab/>
      </w:r>
      <w:r>
        <w:fldChar w:fldCharType="begin"/>
      </w:r>
      <w:r>
        <w:instrText xml:space="preserve"> PAGEREF _Toc179715717 \h </w:instrText>
      </w:r>
      <w:r>
        <w:fldChar w:fldCharType="separate"/>
      </w:r>
      <w:r>
        <w:t>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"_Toc179715718"</w:instrText>
      </w:r>
      <w:r>
        <w:rPr>
          <w:rStyle w:val="19"/>
        </w:rPr>
        <w:instrText xml:space="preserve"> </w:instrText>
      </w:r>
      <w:r>
        <w:fldChar w:fldCharType="separate"/>
      </w:r>
      <w:r>
        <w:rPr>
          <w:rStyle w:val="19"/>
        </w:rPr>
        <w:t xml:space="preserve">7. </w:t>
      </w:r>
      <w:r>
        <w:rPr>
          <w:rStyle w:val="19"/>
          <w:rFonts w:hint="eastAsia"/>
        </w:rPr>
        <w:t>申请人的资格改变</w:t>
      </w:r>
      <w:r>
        <w:tab/>
      </w:r>
      <w:r>
        <w:fldChar w:fldCharType="begin"/>
      </w:r>
      <w:r>
        <w:instrText xml:space="preserve"> PAGEREF _Toc179715718 \h </w:instrText>
      </w:r>
      <w:r>
        <w:fldChar w:fldCharType="separate"/>
      </w:r>
      <w:r>
        <w:t>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"_Toc179715719"</w:instrText>
      </w:r>
      <w:r>
        <w:rPr>
          <w:rStyle w:val="19"/>
        </w:rPr>
        <w:instrText xml:space="preserve"> </w:instrText>
      </w:r>
      <w:r>
        <w:fldChar w:fldCharType="separate"/>
      </w:r>
      <w:r>
        <w:rPr>
          <w:rStyle w:val="19"/>
        </w:rPr>
        <w:t xml:space="preserve">8. </w:t>
      </w:r>
      <w:r>
        <w:rPr>
          <w:rStyle w:val="19"/>
          <w:rFonts w:hint="eastAsia"/>
        </w:rPr>
        <w:t>纪律与监督</w:t>
      </w:r>
      <w:r>
        <w:tab/>
      </w:r>
      <w:r>
        <w:fldChar w:fldCharType="begin"/>
      </w:r>
      <w:r>
        <w:instrText xml:space="preserve"> PAGEREF _Toc179715719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"_Toc179715720"</w:instrText>
      </w:r>
      <w:r>
        <w:rPr>
          <w:rStyle w:val="19"/>
        </w:rPr>
        <w:instrText xml:space="preserve"> </w:instrText>
      </w:r>
      <w:r>
        <w:fldChar w:fldCharType="separate"/>
      </w:r>
      <w:r>
        <w:rPr>
          <w:rStyle w:val="19"/>
        </w:rPr>
        <w:t xml:space="preserve">8.1 </w:t>
      </w:r>
      <w:r>
        <w:rPr>
          <w:rStyle w:val="19"/>
          <w:rFonts w:hint="eastAsia"/>
        </w:rPr>
        <w:t>严禁贿赂</w:t>
      </w:r>
      <w:r>
        <w:tab/>
      </w:r>
      <w:r>
        <w:fldChar w:fldCharType="begin"/>
      </w:r>
      <w:r>
        <w:instrText xml:space="preserve"> PAGEREF _Toc179715720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"_Toc179715721"</w:instrText>
      </w:r>
      <w:r>
        <w:rPr>
          <w:rStyle w:val="19"/>
        </w:rPr>
        <w:instrText xml:space="preserve"> </w:instrText>
      </w:r>
      <w:r>
        <w:fldChar w:fldCharType="separate"/>
      </w:r>
      <w:r>
        <w:rPr>
          <w:rStyle w:val="19"/>
        </w:rPr>
        <w:t xml:space="preserve">8.2 </w:t>
      </w:r>
      <w:r>
        <w:rPr>
          <w:rStyle w:val="19"/>
          <w:rFonts w:hint="eastAsia"/>
        </w:rPr>
        <w:t>不得干扰资格审查工作</w:t>
      </w:r>
      <w:r>
        <w:tab/>
      </w:r>
      <w:r>
        <w:fldChar w:fldCharType="begin"/>
      </w:r>
      <w:r>
        <w:instrText xml:space="preserve"> PAGEREF _Toc179715721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"_Toc179715722"</w:instrText>
      </w:r>
      <w:r>
        <w:rPr>
          <w:rStyle w:val="19"/>
        </w:rPr>
        <w:instrText xml:space="preserve"> </w:instrText>
      </w:r>
      <w:r>
        <w:fldChar w:fldCharType="separate"/>
      </w:r>
      <w:r>
        <w:rPr>
          <w:rStyle w:val="19"/>
        </w:rPr>
        <w:t xml:space="preserve">8.3 </w:t>
      </w:r>
      <w:r>
        <w:rPr>
          <w:rStyle w:val="19"/>
          <w:rFonts w:hint="eastAsia"/>
        </w:rPr>
        <w:t>保密</w:t>
      </w:r>
      <w:r>
        <w:tab/>
      </w:r>
      <w:r>
        <w:fldChar w:fldCharType="begin"/>
      </w:r>
      <w:r>
        <w:instrText xml:space="preserve"> PAGEREF _Toc179715722 \h </w:instrText>
      </w:r>
      <w:r>
        <w:fldChar w:fldCharType="separate"/>
      </w:r>
      <w:r>
        <w:t>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"_Toc179715723"</w:instrText>
      </w:r>
      <w:r>
        <w:rPr>
          <w:rStyle w:val="19"/>
        </w:rPr>
        <w:instrText xml:space="preserve"> </w:instrText>
      </w:r>
      <w:r>
        <w:fldChar w:fldCharType="separate"/>
      </w:r>
      <w:r>
        <w:rPr>
          <w:rStyle w:val="19"/>
        </w:rPr>
        <w:t xml:space="preserve">8.4 </w:t>
      </w:r>
      <w:r>
        <w:rPr>
          <w:rStyle w:val="19"/>
          <w:rFonts w:hint="eastAsia"/>
        </w:rPr>
        <w:t>投诉</w:t>
      </w:r>
      <w:r>
        <w:tab/>
      </w:r>
      <w:r>
        <w:fldChar w:fldCharType="begin"/>
      </w:r>
      <w:r>
        <w:instrText xml:space="preserve"> PAGEREF _Toc179715723 \h </w:instrText>
      </w:r>
      <w:r>
        <w:fldChar w:fldCharType="separate"/>
      </w:r>
      <w:r>
        <w:t>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"_Toc179715724"</w:instrText>
      </w:r>
      <w:r>
        <w:rPr>
          <w:rStyle w:val="19"/>
        </w:rPr>
        <w:instrText xml:space="preserve"> </w:instrText>
      </w:r>
      <w:r>
        <w:fldChar w:fldCharType="separate"/>
      </w:r>
      <w:r>
        <w:rPr>
          <w:rStyle w:val="19"/>
        </w:rPr>
        <w:t xml:space="preserve">9. </w:t>
      </w:r>
      <w:r>
        <w:rPr>
          <w:rStyle w:val="19"/>
          <w:rFonts w:hint="eastAsia"/>
        </w:rPr>
        <w:t>需要补充的其他内容</w:t>
      </w:r>
      <w:r>
        <w:tab/>
      </w:r>
      <w:r>
        <w:fldChar w:fldCharType="begin"/>
      </w:r>
      <w:r>
        <w:instrText xml:space="preserve"> PAGEREF _Toc179715724 \h </w:instrText>
      </w:r>
      <w:r>
        <w:fldChar w:fldCharType="separate"/>
      </w:r>
      <w:r>
        <w:t>9</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"_Toc179715725"</w:instrText>
      </w:r>
      <w:r>
        <w:rPr>
          <w:rStyle w:val="19"/>
        </w:rPr>
        <w:instrText xml:space="preserve"> </w:instrText>
      </w:r>
      <w:r>
        <w:fldChar w:fldCharType="separate"/>
      </w:r>
      <w:r>
        <w:rPr>
          <w:rStyle w:val="19"/>
          <w:rFonts w:hint="eastAsia" w:ascii="黑体" w:hAnsi="黑体" w:eastAsia="黑体"/>
        </w:rPr>
        <w:t>第三章</w:t>
      </w:r>
      <w:r>
        <w:rPr>
          <w:rStyle w:val="19"/>
          <w:rFonts w:ascii="黑体" w:hAnsi="黑体" w:eastAsia="黑体"/>
        </w:rPr>
        <w:t xml:space="preserve"> </w:t>
      </w:r>
      <w:r>
        <w:rPr>
          <w:rStyle w:val="19"/>
          <w:rFonts w:hint="eastAsia" w:ascii="黑体" w:hAnsi="黑体" w:eastAsia="黑体"/>
        </w:rPr>
        <w:t>资格审查办法（合格制）</w:t>
      </w:r>
      <w:r>
        <w:tab/>
      </w:r>
      <w:r>
        <w:fldChar w:fldCharType="begin"/>
      </w:r>
      <w:r>
        <w:instrText xml:space="preserve"> PAGEREF _Toc179715725 \h </w:instrText>
      </w:r>
      <w:r>
        <w:fldChar w:fldCharType="separate"/>
      </w:r>
      <w:r>
        <w:t>11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"_Toc179715726"</w:instrText>
      </w:r>
      <w:r>
        <w:rPr>
          <w:rStyle w:val="19"/>
        </w:rPr>
        <w:instrText xml:space="preserve"> </w:instrText>
      </w:r>
      <w:r>
        <w:fldChar w:fldCharType="separate"/>
      </w:r>
      <w:r>
        <w:rPr>
          <w:rStyle w:val="19"/>
          <w:rFonts w:hint="eastAsia"/>
        </w:rPr>
        <w:t>资格审查办法前附表</w:t>
      </w:r>
      <w:r>
        <w:tab/>
      </w:r>
      <w:r>
        <w:fldChar w:fldCharType="begin"/>
      </w:r>
      <w:r>
        <w:instrText xml:space="preserve"> PAGEREF _Toc179715726 \h </w:instrText>
      </w:r>
      <w:r>
        <w:fldChar w:fldCharType="separate"/>
      </w:r>
      <w:r>
        <w:t>11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"_Toc179715727"</w:instrText>
      </w:r>
      <w:r>
        <w:rPr>
          <w:rStyle w:val="19"/>
        </w:rPr>
        <w:instrText xml:space="preserve"> </w:instrText>
      </w:r>
      <w:r>
        <w:fldChar w:fldCharType="separate"/>
      </w:r>
      <w:r>
        <w:rPr>
          <w:rStyle w:val="19"/>
        </w:rPr>
        <w:t xml:space="preserve">1. </w:t>
      </w:r>
      <w:r>
        <w:rPr>
          <w:rStyle w:val="19"/>
          <w:rFonts w:hint="eastAsia"/>
        </w:rPr>
        <w:t>审查方法</w:t>
      </w:r>
      <w:r>
        <w:tab/>
      </w:r>
      <w:r>
        <w:fldChar w:fldCharType="begin"/>
      </w:r>
      <w:r>
        <w:instrText xml:space="preserve"> PAGEREF _Toc179715727 \h </w:instrText>
      </w:r>
      <w:r>
        <w:fldChar w:fldCharType="separate"/>
      </w:r>
      <w:r>
        <w:t>13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"_Toc179715728"</w:instrText>
      </w:r>
      <w:r>
        <w:rPr>
          <w:rStyle w:val="19"/>
        </w:rPr>
        <w:instrText xml:space="preserve"> </w:instrText>
      </w:r>
      <w:r>
        <w:fldChar w:fldCharType="separate"/>
      </w:r>
      <w:r>
        <w:rPr>
          <w:rStyle w:val="19"/>
        </w:rPr>
        <w:t xml:space="preserve">2. </w:t>
      </w:r>
      <w:r>
        <w:rPr>
          <w:rStyle w:val="19"/>
          <w:rFonts w:hint="eastAsia"/>
        </w:rPr>
        <w:t>审查标准</w:t>
      </w:r>
      <w:r>
        <w:tab/>
      </w:r>
      <w:r>
        <w:fldChar w:fldCharType="begin"/>
      </w:r>
      <w:r>
        <w:instrText xml:space="preserve"> PAGEREF _Toc179715728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"_Toc179715729"</w:instrText>
      </w:r>
      <w:r>
        <w:rPr>
          <w:rStyle w:val="19"/>
        </w:rPr>
        <w:instrText xml:space="preserve"> </w:instrText>
      </w:r>
      <w:r>
        <w:fldChar w:fldCharType="separate"/>
      </w:r>
      <w:r>
        <w:rPr>
          <w:rStyle w:val="19"/>
        </w:rPr>
        <w:t xml:space="preserve">2.1 </w:t>
      </w:r>
      <w:r>
        <w:rPr>
          <w:rStyle w:val="19"/>
          <w:rFonts w:hint="eastAsia"/>
        </w:rPr>
        <w:t>初步审查标准</w:t>
      </w:r>
      <w:r>
        <w:tab/>
      </w:r>
      <w:r>
        <w:fldChar w:fldCharType="begin"/>
      </w:r>
      <w:r>
        <w:instrText xml:space="preserve"> PAGEREF _Toc179715729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"_Toc179715730"</w:instrText>
      </w:r>
      <w:r>
        <w:rPr>
          <w:rStyle w:val="19"/>
        </w:rPr>
        <w:instrText xml:space="preserve"> </w:instrText>
      </w:r>
      <w:r>
        <w:fldChar w:fldCharType="separate"/>
      </w:r>
      <w:r>
        <w:rPr>
          <w:rStyle w:val="19"/>
        </w:rPr>
        <w:t xml:space="preserve">2.2 </w:t>
      </w:r>
      <w:r>
        <w:rPr>
          <w:rStyle w:val="19"/>
          <w:rFonts w:hint="eastAsia"/>
        </w:rPr>
        <w:t>详细审查标准</w:t>
      </w:r>
      <w:r>
        <w:tab/>
      </w:r>
      <w:r>
        <w:fldChar w:fldCharType="begin"/>
      </w:r>
      <w:r>
        <w:instrText xml:space="preserve"> PAGEREF _Toc179715730 \h </w:instrText>
      </w:r>
      <w:r>
        <w:fldChar w:fldCharType="separate"/>
      </w:r>
      <w:r>
        <w:t>13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"_Toc179715731"</w:instrText>
      </w:r>
      <w:r>
        <w:rPr>
          <w:rStyle w:val="19"/>
        </w:rPr>
        <w:instrText xml:space="preserve"> </w:instrText>
      </w:r>
      <w:r>
        <w:fldChar w:fldCharType="separate"/>
      </w:r>
      <w:r>
        <w:rPr>
          <w:rStyle w:val="19"/>
        </w:rPr>
        <w:t xml:space="preserve">3. </w:t>
      </w:r>
      <w:r>
        <w:rPr>
          <w:rStyle w:val="19"/>
          <w:rFonts w:hint="eastAsia"/>
        </w:rPr>
        <w:t>审查程序</w:t>
      </w:r>
      <w:r>
        <w:tab/>
      </w:r>
      <w:r>
        <w:fldChar w:fldCharType="begin"/>
      </w:r>
      <w:r>
        <w:instrText xml:space="preserve"> PAGEREF _Toc179715731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"_Toc179715732"</w:instrText>
      </w:r>
      <w:r>
        <w:rPr>
          <w:rStyle w:val="19"/>
        </w:rPr>
        <w:instrText xml:space="preserve"> </w:instrText>
      </w:r>
      <w:r>
        <w:fldChar w:fldCharType="separate"/>
      </w:r>
      <w:r>
        <w:rPr>
          <w:rStyle w:val="19"/>
        </w:rPr>
        <w:t xml:space="preserve">3.1 </w:t>
      </w:r>
      <w:r>
        <w:rPr>
          <w:rStyle w:val="19"/>
          <w:rFonts w:hint="eastAsia"/>
        </w:rPr>
        <w:t>初步审查</w:t>
      </w:r>
      <w:r>
        <w:tab/>
      </w:r>
      <w:r>
        <w:fldChar w:fldCharType="begin"/>
      </w:r>
      <w:r>
        <w:instrText xml:space="preserve"> PAGEREF _Toc179715732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"_Toc179715733"</w:instrText>
      </w:r>
      <w:r>
        <w:rPr>
          <w:rStyle w:val="19"/>
        </w:rPr>
        <w:instrText xml:space="preserve"> </w:instrText>
      </w:r>
      <w:r>
        <w:fldChar w:fldCharType="separate"/>
      </w:r>
      <w:r>
        <w:rPr>
          <w:rStyle w:val="19"/>
        </w:rPr>
        <w:t xml:space="preserve">3.2 </w:t>
      </w:r>
      <w:r>
        <w:rPr>
          <w:rStyle w:val="19"/>
          <w:rFonts w:hint="eastAsia"/>
        </w:rPr>
        <w:t>详细审查</w:t>
      </w:r>
      <w:r>
        <w:tab/>
      </w:r>
      <w:r>
        <w:fldChar w:fldCharType="begin"/>
      </w:r>
      <w:r>
        <w:instrText xml:space="preserve"> PAGEREF _Toc179715733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"_Toc179715734"</w:instrText>
      </w:r>
      <w:r>
        <w:rPr>
          <w:rStyle w:val="19"/>
        </w:rPr>
        <w:instrText xml:space="preserve"> </w:instrText>
      </w:r>
      <w:r>
        <w:fldChar w:fldCharType="separate"/>
      </w:r>
      <w:r>
        <w:rPr>
          <w:rStyle w:val="19"/>
        </w:rPr>
        <w:t xml:space="preserve">3.3 </w:t>
      </w:r>
      <w:r>
        <w:rPr>
          <w:rStyle w:val="19"/>
          <w:rFonts w:hint="eastAsia"/>
        </w:rPr>
        <w:t>资格预审申请文件的澄清</w:t>
      </w:r>
      <w:r>
        <w:tab/>
      </w:r>
      <w:r>
        <w:fldChar w:fldCharType="begin"/>
      </w:r>
      <w:r>
        <w:instrText xml:space="preserve"> PAGEREF _Toc179715734 \h </w:instrText>
      </w:r>
      <w:r>
        <w:fldChar w:fldCharType="separate"/>
      </w:r>
      <w:r>
        <w:t>13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"_Toc179715735"</w:instrText>
      </w:r>
      <w:r>
        <w:rPr>
          <w:rStyle w:val="19"/>
        </w:rPr>
        <w:instrText xml:space="preserve"> </w:instrText>
      </w:r>
      <w:r>
        <w:fldChar w:fldCharType="separate"/>
      </w:r>
      <w:r>
        <w:rPr>
          <w:rStyle w:val="19"/>
        </w:rPr>
        <w:t xml:space="preserve">4. </w:t>
      </w:r>
      <w:r>
        <w:rPr>
          <w:rStyle w:val="19"/>
          <w:rFonts w:hint="eastAsia"/>
        </w:rPr>
        <w:t>审查结果</w:t>
      </w:r>
      <w:r>
        <w:tab/>
      </w:r>
      <w:r>
        <w:fldChar w:fldCharType="begin"/>
      </w:r>
      <w:r>
        <w:instrText xml:space="preserve"> PAGEREF _Toc179715735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"_Toc179715736"</w:instrText>
      </w:r>
      <w:r>
        <w:rPr>
          <w:rStyle w:val="19"/>
        </w:rPr>
        <w:instrText xml:space="preserve"> </w:instrText>
      </w:r>
      <w:r>
        <w:fldChar w:fldCharType="separate"/>
      </w:r>
      <w:r>
        <w:rPr>
          <w:rStyle w:val="19"/>
        </w:rPr>
        <w:t xml:space="preserve">4.1 </w:t>
      </w:r>
      <w:r>
        <w:rPr>
          <w:rStyle w:val="19"/>
          <w:rFonts w:hint="eastAsia"/>
        </w:rPr>
        <w:t>提交审查报告</w:t>
      </w:r>
      <w:r>
        <w:tab/>
      </w:r>
      <w:r>
        <w:fldChar w:fldCharType="begin"/>
      </w:r>
      <w:r>
        <w:instrText xml:space="preserve"> PAGEREF _Toc179715736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"_Toc179715737"</w:instrText>
      </w:r>
      <w:r>
        <w:rPr>
          <w:rStyle w:val="19"/>
        </w:rPr>
        <w:instrText xml:space="preserve"> </w:instrText>
      </w:r>
      <w:r>
        <w:fldChar w:fldCharType="separate"/>
      </w:r>
      <w:r>
        <w:rPr>
          <w:rStyle w:val="19"/>
        </w:rPr>
        <w:t xml:space="preserve">4.2 </w:t>
      </w:r>
      <w:r>
        <w:rPr>
          <w:rStyle w:val="19"/>
          <w:rFonts w:hint="eastAsia"/>
        </w:rPr>
        <w:t>重新进行资格预审或招标</w:t>
      </w:r>
      <w:r>
        <w:tab/>
      </w:r>
      <w:r>
        <w:fldChar w:fldCharType="begin"/>
      </w:r>
      <w:r>
        <w:instrText xml:space="preserve"> PAGEREF _Toc179715737 \h </w:instrText>
      </w:r>
      <w:r>
        <w:fldChar w:fldCharType="separate"/>
      </w:r>
      <w:r>
        <w:t>14</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"_Toc179715738"</w:instrText>
      </w:r>
      <w:r>
        <w:rPr>
          <w:rStyle w:val="19"/>
        </w:rPr>
        <w:instrText xml:space="preserve"> </w:instrText>
      </w:r>
      <w:r>
        <w:fldChar w:fldCharType="separate"/>
      </w:r>
      <w:r>
        <w:rPr>
          <w:rStyle w:val="19"/>
          <w:rFonts w:hint="eastAsia" w:ascii="黑体" w:hAnsi="黑体" w:eastAsia="黑体"/>
        </w:rPr>
        <w:t>第三章</w:t>
      </w:r>
      <w:r>
        <w:rPr>
          <w:rStyle w:val="19"/>
          <w:rFonts w:ascii="黑体" w:hAnsi="黑体" w:eastAsia="黑体"/>
        </w:rPr>
        <w:t xml:space="preserve"> </w:t>
      </w:r>
      <w:r>
        <w:rPr>
          <w:rStyle w:val="19"/>
          <w:rFonts w:hint="eastAsia" w:ascii="黑体" w:hAnsi="黑体" w:eastAsia="黑体"/>
        </w:rPr>
        <w:t>资格审查办法（有限数量制）</w:t>
      </w:r>
      <w:r>
        <w:tab/>
      </w:r>
      <w:r>
        <w:fldChar w:fldCharType="begin"/>
      </w:r>
      <w:r>
        <w:instrText xml:space="preserve"> PAGEREF _Toc179715738 \h </w:instrText>
      </w:r>
      <w:r>
        <w:fldChar w:fldCharType="separate"/>
      </w:r>
      <w:r>
        <w:t>15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"_Toc179715739"</w:instrText>
      </w:r>
      <w:r>
        <w:rPr>
          <w:rStyle w:val="19"/>
        </w:rPr>
        <w:instrText xml:space="preserve"> </w:instrText>
      </w:r>
      <w:r>
        <w:fldChar w:fldCharType="separate"/>
      </w:r>
      <w:r>
        <w:rPr>
          <w:rStyle w:val="19"/>
          <w:rFonts w:hint="eastAsia"/>
        </w:rPr>
        <w:t>资格审查办法前附表</w:t>
      </w:r>
      <w:r>
        <w:tab/>
      </w:r>
      <w:r>
        <w:fldChar w:fldCharType="begin"/>
      </w:r>
      <w:r>
        <w:instrText xml:space="preserve"> PAGEREF _Toc179715739 \h </w:instrText>
      </w:r>
      <w:r>
        <w:fldChar w:fldCharType="separate"/>
      </w:r>
      <w:r>
        <w:t>15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"_Toc179715740"</w:instrText>
      </w:r>
      <w:r>
        <w:rPr>
          <w:rStyle w:val="19"/>
        </w:rPr>
        <w:instrText xml:space="preserve"> </w:instrText>
      </w:r>
      <w:r>
        <w:fldChar w:fldCharType="separate"/>
      </w:r>
      <w:r>
        <w:rPr>
          <w:rStyle w:val="19"/>
        </w:rPr>
        <w:t xml:space="preserve">1. </w:t>
      </w:r>
      <w:r>
        <w:rPr>
          <w:rStyle w:val="19"/>
          <w:rFonts w:hint="eastAsia"/>
        </w:rPr>
        <w:t>审查方法</w:t>
      </w:r>
      <w:r>
        <w:tab/>
      </w:r>
      <w:r>
        <w:fldChar w:fldCharType="begin"/>
      </w:r>
      <w:r>
        <w:instrText xml:space="preserve"> PAGEREF _Toc179715740 \h </w:instrText>
      </w:r>
      <w:r>
        <w:fldChar w:fldCharType="separate"/>
      </w:r>
      <w:r>
        <w:t>17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"_Toc179715741"</w:instrText>
      </w:r>
      <w:r>
        <w:rPr>
          <w:rStyle w:val="19"/>
        </w:rPr>
        <w:instrText xml:space="preserve"> </w:instrText>
      </w:r>
      <w:r>
        <w:fldChar w:fldCharType="separate"/>
      </w:r>
      <w:r>
        <w:rPr>
          <w:rStyle w:val="19"/>
        </w:rPr>
        <w:t xml:space="preserve">2. </w:t>
      </w:r>
      <w:r>
        <w:rPr>
          <w:rStyle w:val="19"/>
          <w:rFonts w:hint="eastAsia"/>
        </w:rPr>
        <w:t>审查标准</w:t>
      </w:r>
      <w:r>
        <w:tab/>
      </w:r>
      <w:r>
        <w:fldChar w:fldCharType="begin"/>
      </w:r>
      <w:r>
        <w:instrText xml:space="preserve"> PAGEREF _Toc179715741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"_Toc179715742"</w:instrText>
      </w:r>
      <w:r>
        <w:rPr>
          <w:rStyle w:val="19"/>
        </w:rPr>
        <w:instrText xml:space="preserve"> </w:instrText>
      </w:r>
      <w:r>
        <w:fldChar w:fldCharType="separate"/>
      </w:r>
      <w:r>
        <w:rPr>
          <w:rStyle w:val="19"/>
        </w:rPr>
        <w:t xml:space="preserve">2.1 </w:t>
      </w:r>
      <w:r>
        <w:rPr>
          <w:rStyle w:val="19"/>
          <w:rFonts w:hint="eastAsia"/>
        </w:rPr>
        <w:t>初步审查标准</w:t>
      </w:r>
      <w:r>
        <w:tab/>
      </w:r>
      <w:r>
        <w:fldChar w:fldCharType="begin"/>
      </w:r>
      <w:r>
        <w:instrText xml:space="preserve"> PAGEREF _Toc179715742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"_Toc179715743"</w:instrText>
      </w:r>
      <w:r>
        <w:rPr>
          <w:rStyle w:val="19"/>
        </w:rPr>
        <w:instrText xml:space="preserve"> </w:instrText>
      </w:r>
      <w:r>
        <w:fldChar w:fldCharType="separate"/>
      </w:r>
      <w:r>
        <w:rPr>
          <w:rStyle w:val="19"/>
        </w:rPr>
        <w:t xml:space="preserve">2.2 </w:t>
      </w:r>
      <w:r>
        <w:rPr>
          <w:rStyle w:val="19"/>
          <w:rFonts w:hint="eastAsia"/>
        </w:rPr>
        <w:t>详细审查标准</w:t>
      </w:r>
      <w:r>
        <w:tab/>
      </w:r>
      <w:r>
        <w:fldChar w:fldCharType="begin"/>
      </w:r>
      <w:r>
        <w:instrText xml:space="preserve"> PAGEREF _Toc179715743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"_Toc179715744"</w:instrText>
      </w:r>
      <w:r>
        <w:rPr>
          <w:rStyle w:val="19"/>
        </w:rPr>
        <w:instrText xml:space="preserve"> </w:instrText>
      </w:r>
      <w:r>
        <w:fldChar w:fldCharType="separate"/>
      </w:r>
      <w:r>
        <w:rPr>
          <w:rStyle w:val="19"/>
        </w:rPr>
        <w:t xml:space="preserve">2.3 </w:t>
      </w:r>
      <w:r>
        <w:rPr>
          <w:rStyle w:val="19"/>
          <w:rFonts w:hint="eastAsia"/>
        </w:rPr>
        <w:t>评分标准</w:t>
      </w:r>
      <w:r>
        <w:tab/>
      </w:r>
      <w:r>
        <w:fldChar w:fldCharType="begin"/>
      </w:r>
      <w:r>
        <w:instrText xml:space="preserve"> PAGEREF _Toc179715744 \h </w:instrText>
      </w:r>
      <w:r>
        <w:fldChar w:fldCharType="separate"/>
      </w:r>
      <w:r>
        <w:t>17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"_Toc179715745"</w:instrText>
      </w:r>
      <w:r>
        <w:rPr>
          <w:rStyle w:val="19"/>
        </w:rPr>
        <w:instrText xml:space="preserve"> </w:instrText>
      </w:r>
      <w:r>
        <w:fldChar w:fldCharType="separate"/>
      </w:r>
      <w:r>
        <w:rPr>
          <w:rStyle w:val="19"/>
        </w:rPr>
        <w:t xml:space="preserve">3. </w:t>
      </w:r>
      <w:r>
        <w:rPr>
          <w:rStyle w:val="19"/>
          <w:rFonts w:hint="eastAsia"/>
        </w:rPr>
        <w:t>审查程序</w:t>
      </w:r>
      <w:r>
        <w:tab/>
      </w:r>
      <w:r>
        <w:fldChar w:fldCharType="begin"/>
      </w:r>
      <w:r>
        <w:instrText xml:space="preserve"> PAGEREF _Toc179715745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"_Toc179715746"</w:instrText>
      </w:r>
      <w:r>
        <w:rPr>
          <w:rStyle w:val="19"/>
        </w:rPr>
        <w:instrText xml:space="preserve"> </w:instrText>
      </w:r>
      <w:r>
        <w:fldChar w:fldCharType="separate"/>
      </w:r>
      <w:r>
        <w:rPr>
          <w:rStyle w:val="19"/>
        </w:rPr>
        <w:t xml:space="preserve">3.1 </w:t>
      </w:r>
      <w:r>
        <w:rPr>
          <w:rStyle w:val="19"/>
          <w:rFonts w:hint="eastAsia"/>
        </w:rPr>
        <w:t>初步审查</w:t>
      </w:r>
      <w:r>
        <w:tab/>
      </w:r>
      <w:r>
        <w:fldChar w:fldCharType="begin"/>
      </w:r>
      <w:r>
        <w:instrText xml:space="preserve"> PAGEREF _Toc179715746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"_Toc179715747"</w:instrText>
      </w:r>
      <w:r>
        <w:rPr>
          <w:rStyle w:val="19"/>
        </w:rPr>
        <w:instrText xml:space="preserve"> </w:instrText>
      </w:r>
      <w:r>
        <w:fldChar w:fldCharType="separate"/>
      </w:r>
      <w:r>
        <w:rPr>
          <w:rStyle w:val="19"/>
        </w:rPr>
        <w:t xml:space="preserve">3.2 </w:t>
      </w:r>
      <w:r>
        <w:rPr>
          <w:rStyle w:val="19"/>
          <w:rFonts w:hint="eastAsia"/>
        </w:rPr>
        <w:t>详细审查</w:t>
      </w:r>
      <w:r>
        <w:tab/>
      </w:r>
      <w:r>
        <w:fldChar w:fldCharType="begin"/>
      </w:r>
      <w:r>
        <w:instrText xml:space="preserve"> PAGEREF _Toc179715747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"_Toc179715748"</w:instrText>
      </w:r>
      <w:r>
        <w:rPr>
          <w:rStyle w:val="19"/>
        </w:rPr>
        <w:instrText xml:space="preserve"> </w:instrText>
      </w:r>
      <w:r>
        <w:fldChar w:fldCharType="separate"/>
      </w:r>
      <w:r>
        <w:rPr>
          <w:rStyle w:val="19"/>
        </w:rPr>
        <w:t xml:space="preserve">3.3 </w:t>
      </w:r>
      <w:r>
        <w:rPr>
          <w:rStyle w:val="19"/>
          <w:rFonts w:hint="eastAsia"/>
        </w:rPr>
        <w:t>资格预审申请文件的澄清</w:t>
      </w:r>
      <w:r>
        <w:tab/>
      </w:r>
      <w:r>
        <w:fldChar w:fldCharType="begin"/>
      </w:r>
      <w:r>
        <w:instrText xml:space="preserve"> PAGEREF _Toc179715748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"_Toc179715749"</w:instrText>
      </w:r>
      <w:r>
        <w:rPr>
          <w:rStyle w:val="19"/>
        </w:rPr>
        <w:instrText xml:space="preserve"> </w:instrText>
      </w:r>
      <w:r>
        <w:fldChar w:fldCharType="separate"/>
      </w:r>
      <w:r>
        <w:rPr>
          <w:rStyle w:val="19"/>
        </w:rPr>
        <w:t xml:space="preserve">3.4 </w:t>
      </w:r>
      <w:r>
        <w:rPr>
          <w:rStyle w:val="19"/>
          <w:rFonts w:hint="eastAsia"/>
        </w:rPr>
        <w:t>评分</w:t>
      </w:r>
      <w:r>
        <w:tab/>
      </w:r>
      <w:r>
        <w:fldChar w:fldCharType="begin"/>
      </w:r>
      <w:r>
        <w:instrText xml:space="preserve"> PAGEREF _Toc179715749 \h </w:instrText>
      </w:r>
      <w:r>
        <w:fldChar w:fldCharType="separate"/>
      </w:r>
      <w:r>
        <w:t>17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"_Toc179715750"</w:instrText>
      </w:r>
      <w:r>
        <w:rPr>
          <w:rStyle w:val="19"/>
        </w:rPr>
        <w:instrText xml:space="preserve"> </w:instrText>
      </w:r>
      <w:r>
        <w:fldChar w:fldCharType="separate"/>
      </w:r>
      <w:r>
        <w:rPr>
          <w:rStyle w:val="19"/>
        </w:rPr>
        <w:t xml:space="preserve">4. </w:t>
      </w:r>
      <w:r>
        <w:rPr>
          <w:rStyle w:val="19"/>
          <w:rFonts w:hint="eastAsia"/>
        </w:rPr>
        <w:t>审查结果</w:t>
      </w:r>
      <w:r>
        <w:tab/>
      </w:r>
      <w:r>
        <w:fldChar w:fldCharType="begin"/>
      </w:r>
      <w:r>
        <w:instrText xml:space="preserve"> PAGEREF _Toc179715750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"_Toc179715751"</w:instrText>
      </w:r>
      <w:r>
        <w:rPr>
          <w:rStyle w:val="19"/>
        </w:rPr>
        <w:instrText xml:space="preserve"> </w:instrText>
      </w:r>
      <w:r>
        <w:fldChar w:fldCharType="separate"/>
      </w:r>
      <w:r>
        <w:rPr>
          <w:rStyle w:val="19"/>
        </w:rPr>
        <w:t xml:space="preserve">4.1 </w:t>
      </w:r>
      <w:r>
        <w:rPr>
          <w:rStyle w:val="19"/>
          <w:rFonts w:hint="eastAsia"/>
        </w:rPr>
        <w:t>提交审查报告</w:t>
      </w:r>
      <w:r>
        <w:tab/>
      </w:r>
      <w:r>
        <w:fldChar w:fldCharType="begin"/>
      </w:r>
      <w:r>
        <w:instrText xml:space="preserve"> PAGEREF _Toc179715751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"_Toc179715752"</w:instrText>
      </w:r>
      <w:r>
        <w:rPr>
          <w:rStyle w:val="19"/>
        </w:rPr>
        <w:instrText xml:space="preserve"> </w:instrText>
      </w:r>
      <w:r>
        <w:fldChar w:fldCharType="separate"/>
      </w:r>
      <w:r>
        <w:rPr>
          <w:rStyle w:val="19"/>
        </w:rPr>
        <w:t xml:space="preserve">4.2 </w:t>
      </w:r>
      <w:r>
        <w:rPr>
          <w:rStyle w:val="19"/>
          <w:rFonts w:hint="eastAsia"/>
        </w:rPr>
        <w:t>重新进行资格预审或招标</w:t>
      </w:r>
      <w:r>
        <w:tab/>
      </w:r>
      <w:r>
        <w:fldChar w:fldCharType="begin"/>
      </w:r>
      <w:r>
        <w:instrText xml:space="preserve"> PAGEREF _Toc179715752 \h </w:instrText>
      </w:r>
      <w:r>
        <w:fldChar w:fldCharType="separate"/>
      </w:r>
      <w:r>
        <w:t>18</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"_Toc179715753"</w:instrText>
      </w:r>
      <w:r>
        <w:rPr>
          <w:rStyle w:val="19"/>
        </w:rPr>
        <w:instrText xml:space="preserve"> </w:instrText>
      </w:r>
      <w:r>
        <w:fldChar w:fldCharType="separate"/>
      </w:r>
      <w:r>
        <w:rPr>
          <w:rStyle w:val="19"/>
          <w:rFonts w:hint="eastAsia" w:ascii="黑体" w:hAnsi="黑体" w:eastAsia="黑体"/>
        </w:rPr>
        <w:t>第四章</w:t>
      </w:r>
      <w:r>
        <w:rPr>
          <w:rStyle w:val="19"/>
          <w:rFonts w:ascii="黑体" w:hAnsi="黑体" w:eastAsia="黑体"/>
        </w:rPr>
        <w:t xml:space="preserve"> </w:t>
      </w:r>
      <w:r>
        <w:rPr>
          <w:rStyle w:val="19"/>
          <w:rFonts w:hint="eastAsia" w:ascii="黑体" w:hAnsi="黑体" w:eastAsia="黑体"/>
        </w:rPr>
        <w:t>资格预审申请文件格式</w:t>
      </w:r>
      <w:r>
        <w:tab/>
      </w:r>
      <w:r>
        <w:fldChar w:fldCharType="begin"/>
      </w:r>
      <w:r>
        <w:instrText xml:space="preserve"> PAGEREF _Toc179715753 \h </w:instrText>
      </w:r>
      <w:r>
        <w:fldChar w:fldCharType="separate"/>
      </w:r>
      <w:r>
        <w:t>19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"_Toc179715754"</w:instrText>
      </w:r>
      <w:r>
        <w:rPr>
          <w:rStyle w:val="19"/>
        </w:rPr>
        <w:instrText xml:space="preserve"> </w:instrText>
      </w:r>
      <w:r>
        <w:fldChar w:fldCharType="separate"/>
      </w:r>
      <w:r>
        <w:rPr>
          <w:rStyle w:val="19"/>
          <w:rFonts w:hint="eastAsia"/>
        </w:rPr>
        <w:t>目</w:t>
      </w:r>
      <w:r>
        <w:rPr>
          <w:rStyle w:val="19"/>
        </w:rPr>
        <w:t xml:space="preserve">    </w:t>
      </w:r>
      <w:r>
        <w:rPr>
          <w:rStyle w:val="19"/>
          <w:rFonts w:hint="eastAsia"/>
        </w:rPr>
        <w:t>录</w:t>
      </w:r>
      <w:r>
        <w:tab/>
      </w:r>
      <w:r>
        <w:fldChar w:fldCharType="begin"/>
      </w:r>
      <w:r>
        <w:instrText xml:space="preserve"> PAGEREF _Toc179715754 \h </w:instrText>
      </w:r>
      <w:r>
        <w:fldChar w:fldCharType="separate"/>
      </w:r>
      <w:r>
        <w:t>23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"_Toc179715755"</w:instrText>
      </w:r>
      <w:r>
        <w:rPr>
          <w:rStyle w:val="19"/>
        </w:rPr>
        <w:instrText xml:space="preserve"> </w:instrText>
      </w:r>
      <w:r>
        <w:fldChar w:fldCharType="separate"/>
      </w:r>
      <w:r>
        <w:rPr>
          <w:rStyle w:val="19"/>
          <w:rFonts w:hint="eastAsia"/>
        </w:rPr>
        <w:t>一、资格预审申请函</w:t>
      </w:r>
      <w:r>
        <w:tab/>
      </w:r>
      <w:r>
        <w:fldChar w:fldCharType="begin"/>
      </w:r>
      <w:r>
        <w:instrText xml:space="preserve"> PAGEREF _Toc179715755 \h </w:instrText>
      </w:r>
      <w:r>
        <w:fldChar w:fldCharType="separate"/>
      </w:r>
      <w:r>
        <w:t>25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"_Toc179715756"</w:instrText>
      </w:r>
      <w:r>
        <w:rPr>
          <w:rStyle w:val="19"/>
        </w:rPr>
        <w:instrText xml:space="preserve"> </w:instrText>
      </w:r>
      <w:r>
        <w:fldChar w:fldCharType="separate"/>
      </w:r>
      <w:r>
        <w:rPr>
          <w:rStyle w:val="19"/>
          <w:rFonts w:hint="eastAsia"/>
        </w:rPr>
        <w:t>二、法定代表人身份证明</w:t>
      </w:r>
      <w:r>
        <w:tab/>
      </w:r>
      <w:r>
        <w:fldChar w:fldCharType="begin"/>
      </w:r>
      <w:r>
        <w:instrText xml:space="preserve"> PAGEREF _Toc179715756 \h </w:instrText>
      </w:r>
      <w:r>
        <w:fldChar w:fldCharType="separate"/>
      </w:r>
      <w:r>
        <w:t>26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"_Toc179715757"</w:instrText>
      </w:r>
      <w:r>
        <w:rPr>
          <w:rStyle w:val="19"/>
        </w:rPr>
        <w:instrText xml:space="preserve"> </w:instrText>
      </w:r>
      <w:r>
        <w:fldChar w:fldCharType="separate"/>
      </w:r>
      <w:r>
        <w:rPr>
          <w:rStyle w:val="19"/>
          <w:rFonts w:hint="eastAsia"/>
        </w:rPr>
        <w:t>二、授权委托书</w:t>
      </w:r>
      <w:r>
        <w:tab/>
      </w:r>
      <w:r>
        <w:fldChar w:fldCharType="begin"/>
      </w:r>
      <w:r>
        <w:instrText xml:space="preserve"> PAGEREF _Toc179715757 \h </w:instrText>
      </w:r>
      <w:r>
        <w:fldChar w:fldCharType="separate"/>
      </w:r>
      <w:r>
        <w:t>27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"_Toc179715758"</w:instrText>
      </w:r>
      <w:r>
        <w:rPr>
          <w:rStyle w:val="19"/>
        </w:rPr>
        <w:instrText xml:space="preserve"> </w:instrText>
      </w:r>
      <w:r>
        <w:fldChar w:fldCharType="separate"/>
      </w:r>
      <w:r>
        <w:rPr>
          <w:rStyle w:val="19"/>
          <w:rFonts w:hint="eastAsia"/>
        </w:rPr>
        <w:t>三、联合体协议书</w:t>
      </w:r>
      <w:r>
        <w:tab/>
      </w:r>
      <w:r>
        <w:fldChar w:fldCharType="begin"/>
      </w:r>
      <w:r>
        <w:instrText xml:space="preserve"> PAGEREF _Toc179715758 \h </w:instrText>
      </w:r>
      <w:r>
        <w:fldChar w:fldCharType="separate"/>
      </w:r>
      <w:r>
        <w:t>28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"_Toc179715759"</w:instrText>
      </w:r>
      <w:r>
        <w:rPr>
          <w:rStyle w:val="19"/>
        </w:rPr>
        <w:instrText xml:space="preserve"> </w:instrText>
      </w:r>
      <w:r>
        <w:fldChar w:fldCharType="separate"/>
      </w:r>
      <w:r>
        <w:rPr>
          <w:rStyle w:val="19"/>
          <w:rFonts w:hint="eastAsia"/>
        </w:rPr>
        <w:t>四、申请人基本情况表</w:t>
      </w:r>
      <w:r>
        <w:tab/>
      </w:r>
      <w:r>
        <w:fldChar w:fldCharType="begin"/>
      </w:r>
      <w:r>
        <w:instrText xml:space="preserve"> PAGEREF _Toc179715759 \h </w:instrText>
      </w:r>
      <w:r>
        <w:fldChar w:fldCharType="separate"/>
      </w:r>
      <w:r>
        <w:t>29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"_Toc179715760"</w:instrText>
      </w:r>
      <w:r>
        <w:rPr>
          <w:rStyle w:val="19"/>
        </w:rPr>
        <w:instrText xml:space="preserve"> </w:instrText>
      </w:r>
      <w:r>
        <w:fldChar w:fldCharType="separate"/>
      </w:r>
      <w:r>
        <w:rPr>
          <w:rStyle w:val="19"/>
          <w:rFonts w:hint="eastAsia"/>
        </w:rPr>
        <w:t>五、近年财务状况表</w:t>
      </w:r>
      <w:r>
        <w:tab/>
      </w:r>
      <w:r>
        <w:fldChar w:fldCharType="begin"/>
      </w:r>
      <w:r>
        <w:instrText xml:space="preserve"> PAGEREF _Toc179715760 \h </w:instrText>
      </w:r>
      <w:r>
        <w:fldChar w:fldCharType="separate"/>
      </w:r>
      <w:r>
        <w:t>31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"_Toc179715761"</w:instrText>
      </w:r>
      <w:r>
        <w:rPr>
          <w:rStyle w:val="19"/>
        </w:rPr>
        <w:instrText xml:space="preserve"> </w:instrText>
      </w:r>
      <w:r>
        <w:fldChar w:fldCharType="separate"/>
      </w:r>
      <w:r>
        <w:rPr>
          <w:rStyle w:val="19"/>
          <w:rFonts w:hint="eastAsia"/>
        </w:rPr>
        <w:t>六、近年完成的类似项目情况表</w:t>
      </w:r>
      <w:r>
        <w:tab/>
      </w:r>
      <w:r>
        <w:fldChar w:fldCharType="begin"/>
      </w:r>
      <w:r>
        <w:instrText xml:space="preserve"> PAGEREF _Toc179715761 \h </w:instrText>
      </w:r>
      <w:r>
        <w:fldChar w:fldCharType="separate"/>
      </w:r>
      <w:r>
        <w:t>32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"_Toc179715762"</w:instrText>
      </w:r>
      <w:r>
        <w:rPr>
          <w:rStyle w:val="19"/>
        </w:rPr>
        <w:instrText xml:space="preserve"> </w:instrText>
      </w:r>
      <w:r>
        <w:fldChar w:fldCharType="separate"/>
      </w:r>
      <w:r>
        <w:rPr>
          <w:rStyle w:val="19"/>
          <w:rFonts w:hint="eastAsia"/>
        </w:rPr>
        <w:t>七、正在施工的和新承接的项目情况表</w:t>
      </w:r>
      <w:r>
        <w:tab/>
      </w:r>
      <w:r>
        <w:fldChar w:fldCharType="begin"/>
      </w:r>
      <w:r>
        <w:instrText xml:space="preserve"> PAGEREF _Toc179715762 \h </w:instrText>
      </w:r>
      <w:r>
        <w:fldChar w:fldCharType="separate"/>
      </w:r>
      <w:r>
        <w:t>33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"_Toc179715763"</w:instrText>
      </w:r>
      <w:r>
        <w:rPr>
          <w:rStyle w:val="19"/>
        </w:rPr>
        <w:instrText xml:space="preserve"> </w:instrText>
      </w:r>
      <w:r>
        <w:fldChar w:fldCharType="separate"/>
      </w:r>
      <w:r>
        <w:rPr>
          <w:rStyle w:val="19"/>
          <w:rFonts w:hint="eastAsia"/>
        </w:rPr>
        <w:t>八、近年发生的诉讼及仲裁情况</w:t>
      </w:r>
      <w:r>
        <w:tab/>
      </w:r>
      <w:r>
        <w:fldChar w:fldCharType="begin"/>
      </w:r>
      <w:r>
        <w:instrText xml:space="preserve"> PAGEREF _Toc179715763 \h </w:instrText>
      </w:r>
      <w:r>
        <w:fldChar w:fldCharType="separate"/>
      </w:r>
      <w:r>
        <w:t>34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"_Toc179715764"</w:instrText>
      </w:r>
      <w:r>
        <w:rPr>
          <w:rStyle w:val="19"/>
        </w:rPr>
        <w:instrText xml:space="preserve"> </w:instrText>
      </w:r>
      <w:r>
        <w:fldChar w:fldCharType="separate"/>
      </w:r>
      <w:r>
        <w:rPr>
          <w:rStyle w:val="19"/>
          <w:rFonts w:hint="eastAsia"/>
        </w:rPr>
        <w:t>九、其他材料</w:t>
      </w:r>
      <w:r>
        <w:tab/>
      </w:r>
      <w:r>
        <w:fldChar w:fldCharType="begin"/>
      </w:r>
      <w:r>
        <w:instrText xml:space="preserve"> PAGEREF _Toc179715764 \h </w:instrText>
      </w:r>
      <w:r>
        <w:fldChar w:fldCharType="separate"/>
      </w:r>
      <w:r>
        <w:t>35</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"_Toc179715765"</w:instrText>
      </w:r>
      <w:r>
        <w:rPr>
          <w:rStyle w:val="19"/>
        </w:rPr>
        <w:instrText xml:space="preserve"> </w:instrText>
      </w:r>
      <w:r>
        <w:fldChar w:fldCharType="separate"/>
      </w:r>
      <w:r>
        <w:rPr>
          <w:rStyle w:val="19"/>
          <w:rFonts w:hint="eastAsia" w:ascii="黑体" w:hAnsi="黑体" w:eastAsia="黑体"/>
        </w:rPr>
        <w:t>第五章</w:t>
      </w:r>
      <w:r>
        <w:rPr>
          <w:rStyle w:val="19"/>
          <w:rFonts w:ascii="黑体" w:hAnsi="黑体" w:eastAsia="黑体"/>
        </w:rPr>
        <w:t xml:space="preserve"> </w:t>
      </w:r>
      <w:r>
        <w:rPr>
          <w:rStyle w:val="19"/>
          <w:rFonts w:hint="eastAsia" w:ascii="黑体" w:hAnsi="黑体" w:eastAsia="黑体"/>
        </w:rPr>
        <w:t>项目建设概况</w:t>
      </w:r>
      <w:r>
        <w:tab/>
      </w:r>
      <w:r>
        <w:fldChar w:fldCharType="begin"/>
      </w:r>
      <w:r>
        <w:instrText xml:space="preserve"> PAGEREF _Toc179715765 \h </w:instrText>
      </w:r>
      <w:r>
        <w:fldChar w:fldCharType="separate"/>
      </w:r>
      <w:r>
        <w:t>37</w:t>
      </w:r>
      <w:r>
        <w:fldChar w:fldCharType="end"/>
      </w:r>
      <w:r>
        <w:fldChar w:fldCharType="end"/>
      </w:r>
    </w:p>
    <w:p>
      <w:pPr>
        <w:spacing w:line="400" w:lineRule="exact"/>
        <w:sectPr>
          <w:headerReference r:id="rId4" w:type="default"/>
          <w:footerReference r:id="rId5" w:type="default"/>
          <w:pgSz w:w="11906" w:h="16838"/>
          <w:pgMar w:top="1440" w:right="1800" w:bottom="1440" w:left="1800" w:header="851" w:footer="992" w:gutter="0"/>
          <w:pgNumType w:fmt="lowerRoman" w:start="1"/>
          <w:cols w:space="720" w:num="1"/>
          <w:docGrid w:type="lines" w:linePitch="312" w:charSpace="0"/>
        </w:sectPr>
      </w:pPr>
      <w:r>
        <w:fldChar w:fldCharType="end"/>
      </w:r>
      <w:bookmarkStart w:id="1" w:name="_Toc144974393"/>
    </w:p>
    <w:p>
      <w:pPr>
        <w:spacing w:line="400" w:lineRule="exact"/>
        <w:rPr>
          <w:rFonts w:hint="eastAsia" w:ascii="黑体" w:hAnsi="黑体" w:eastAsia="黑体"/>
          <w:b/>
          <w:bCs/>
          <w:sz w:val="32"/>
        </w:rPr>
      </w:pPr>
    </w:p>
    <w:p>
      <w:pPr>
        <w:pStyle w:val="2"/>
        <w:spacing w:before="120" w:after="120" w:line="400" w:lineRule="exact"/>
        <w:jc w:val="center"/>
        <w:rPr>
          <w:rFonts w:hint="eastAsia" w:ascii="黑体" w:hAnsi="黑体" w:eastAsia="黑体"/>
          <w:b w:val="0"/>
          <w:bCs w:val="0"/>
          <w:sz w:val="32"/>
        </w:rPr>
      </w:pPr>
      <w:bookmarkStart w:id="2" w:name="_Toc179715682"/>
      <w:bookmarkStart w:id="3" w:name="_Toc152047190"/>
      <w:r>
        <w:rPr>
          <w:rFonts w:hint="eastAsia" w:ascii="黑体" w:hAnsi="黑体" w:eastAsia="黑体"/>
          <w:b w:val="0"/>
          <w:bCs w:val="0"/>
          <w:sz w:val="32"/>
        </w:rPr>
        <w:t>第一章 资格预审公告</w:t>
      </w:r>
      <w:bookmarkEnd w:id="1"/>
      <w:bookmarkEnd w:id="2"/>
      <w:bookmarkEnd w:id="3"/>
    </w:p>
    <w:p>
      <w:pPr>
        <w:spacing w:line="400" w:lineRule="exact"/>
      </w:pP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w:t>
      </w:r>
      <w:r>
        <w:rPr>
          <w:rFonts w:hint="eastAsia" w:ascii="黑体" w:eastAsia="黑体"/>
          <w:sz w:val="28"/>
          <w:szCs w:val="28"/>
          <w:u w:val="single"/>
        </w:rPr>
        <w:t xml:space="preserve">        </w:t>
      </w:r>
      <w:r>
        <w:rPr>
          <w:rFonts w:hint="eastAsia" w:ascii="黑体" w:eastAsia="黑体"/>
          <w:sz w:val="28"/>
          <w:szCs w:val="28"/>
        </w:rPr>
        <w:t>标段施工招标</w:t>
      </w:r>
    </w:p>
    <w:p>
      <w:pPr>
        <w:jc w:val="center"/>
        <w:rPr>
          <w:rFonts w:hint="eastAsia" w:ascii="黑体" w:eastAsia="黑体"/>
          <w:sz w:val="28"/>
          <w:szCs w:val="28"/>
        </w:rPr>
      </w:pPr>
      <w:r>
        <w:rPr>
          <w:rFonts w:hint="eastAsia" w:ascii="黑体" w:eastAsia="黑体"/>
          <w:sz w:val="28"/>
          <w:szCs w:val="28"/>
        </w:rPr>
        <w:t>资格预审公告（代招标公告）</w:t>
      </w:r>
    </w:p>
    <w:p>
      <w:pPr>
        <w:spacing w:line="400" w:lineRule="exact"/>
      </w:pPr>
    </w:p>
    <w:p>
      <w:pPr>
        <w:pStyle w:val="20"/>
        <w:rPr>
          <w:rFonts w:hint="eastAsia"/>
        </w:rPr>
      </w:pPr>
      <w:bookmarkStart w:id="4" w:name="_Toc179715683"/>
      <w:bookmarkStart w:id="5" w:name="_Toc144974394"/>
      <w:bookmarkStart w:id="6" w:name="_Toc152047191"/>
      <w:r>
        <w:rPr>
          <w:rFonts w:hint="eastAsia"/>
        </w:rPr>
        <w:t>1．招标条件</w:t>
      </w:r>
      <w:bookmarkEnd w:id="4"/>
      <w:bookmarkEnd w:id="5"/>
      <w:bookmarkEnd w:id="6"/>
    </w:p>
    <w:p>
      <w:pPr>
        <w:spacing w:line="400" w:lineRule="exact"/>
        <w:ind w:firstLine="420" w:firstLineChars="200"/>
        <w:rPr>
          <w:rFonts w:hint="eastAsia"/>
        </w:rPr>
      </w:pPr>
      <w:r>
        <w:rPr>
          <w:rFonts w:hint="eastAsia"/>
        </w:rPr>
        <w:t>本招标项目</w:t>
      </w:r>
      <w:r>
        <w:rPr>
          <w:rFonts w:hint="eastAsia"/>
          <w:u w:val="single"/>
        </w:rPr>
        <w:t xml:space="preserve">         </w:t>
      </w:r>
      <w:r>
        <w:rPr>
          <w:rFonts w:hint="eastAsia"/>
        </w:rPr>
        <w:t>（项目名称）已由</w:t>
      </w:r>
      <w:r>
        <w:rPr>
          <w:rFonts w:hint="eastAsia"/>
          <w:u w:val="single"/>
        </w:rPr>
        <w:t xml:space="preserve">        </w:t>
      </w:r>
      <w:r>
        <w:rPr>
          <w:rFonts w:hint="eastAsia"/>
        </w:rPr>
        <w:t>（项目审批、核准或备案机关名称）以</w:t>
      </w:r>
      <w:r>
        <w:rPr>
          <w:rFonts w:hint="eastAsia"/>
          <w:u w:val="single"/>
        </w:rPr>
        <w:t xml:space="preserve">        </w:t>
      </w:r>
      <w:r>
        <w:rPr>
          <w:rFonts w:hint="eastAsia"/>
        </w:rPr>
        <w:t>（批文名称及编号）批准建设，项目业主为</w:t>
      </w:r>
      <w:r>
        <w:rPr>
          <w:rFonts w:hint="eastAsia"/>
          <w:u w:val="single"/>
        </w:rPr>
        <w:t xml:space="preserve">         </w:t>
      </w:r>
      <w:r>
        <w:rPr>
          <w:rFonts w:hint="eastAsia"/>
        </w:rPr>
        <w:t>，建设资金来自</w:t>
      </w:r>
      <w:r>
        <w:rPr>
          <w:rFonts w:hint="eastAsia"/>
          <w:u w:val="single"/>
        </w:rPr>
        <w:t xml:space="preserve">        </w:t>
      </w:r>
      <w:r>
        <w:rPr>
          <w:rFonts w:hint="eastAsia"/>
        </w:rPr>
        <w:t>（资金来源），项目出资比例为</w:t>
      </w:r>
      <w:r>
        <w:rPr>
          <w:rFonts w:hint="eastAsia"/>
          <w:u w:val="single"/>
        </w:rPr>
        <w:t xml:space="preserve">            </w:t>
      </w:r>
      <w:r>
        <w:rPr>
          <w:rFonts w:hint="eastAsia"/>
        </w:rPr>
        <w:t>，招标人为</w:t>
      </w:r>
      <w:r>
        <w:rPr>
          <w:rFonts w:hint="eastAsia"/>
          <w:u w:val="single"/>
        </w:rPr>
        <w:t xml:space="preserve">            </w:t>
      </w:r>
      <w:r>
        <w:rPr>
          <w:rFonts w:hint="eastAsia"/>
        </w:rPr>
        <w:t>。项目已具备招标条件，现进行公开招标，特邀请有兴趣的潜在投标人（以下简称申请人）提出资格预审申请。</w:t>
      </w:r>
    </w:p>
    <w:p>
      <w:pPr>
        <w:pStyle w:val="20"/>
        <w:rPr>
          <w:rFonts w:hint="eastAsia"/>
        </w:rPr>
      </w:pPr>
      <w:bookmarkStart w:id="7" w:name="_Toc179715684"/>
      <w:bookmarkStart w:id="8" w:name="_Toc144974395"/>
      <w:bookmarkStart w:id="9" w:name="_Toc152047192"/>
      <w:r>
        <w:rPr>
          <w:rFonts w:hint="eastAsia"/>
        </w:rPr>
        <w:t>2．项目概况与招标范围</w:t>
      </w:r>
      <w:bookmarkEnd w:id="7"/>
      <w:bookmarkEnd w:id="8"/>
      <w:bookmarkEnd w:id="9"/>
    </w:p>
    <w:p>
      <w:pPr>
        <w:spacing w:line="400" w:lineRule="exact"/>
        <w:ind w:firstLine="420" w:firstLineChars="200"/>
        <w:rPr>
          <w:rFonts w:hint="eastAsia"/>
        </w:rPr>
      </w:pPr>
      <w:r>
        <w:rPr>
          <w:rFonts w:hint="eastAsia"/>
          <w:u w:val="single"/>
        </w:rPr>
        <w:t xml:space="preserve">          </w:t>
      </w:r>
      <w:r>
        <w:rPr>
          <w:rFonts w:hint="eastAsia"/>
        </w:rPr>
        <w:t>（说明本次招标项目的建设地点、规模、计划工期、招标范围、标段划分等）。</w:t>
      </w:r>
    </w:p>
    <w:p>
      <w:pPr>
        <w:pStyle w:val="20"/>
        <w:rPr>
          <w:rFonts w:hint="eastAsia"/>
        </w:rPr>
      </w:pPr>
      <w:bookmarkStart w:id="10" w:name="_Toc179715685"/>
      <w:bookmarkStart w:id="11" w:name="_Toc152047193"/>
      <w:bookmarkStart w:id="12" w:name="_Toc144974396"/>
      <w:r>
        <w:rPr>
          <w:rFonts w:hint="eastAsia"/>
        </w:rPr>
        <w:t>3．申请人资格要求</w:t>
      </w:r>
      <w:bookmarkEnd w:id="10"/>
      <w:bookmarkEnd w:id="11"/>
      <w:bookmarkEnd w:id="12"/>
    </w:p>
    <w:p>
      <w:pPr>
        <w:spacing w:line="400" w:lineRule="exact"/>
        <w:rPr>
          <w:rFonts w:hint="eastAsia"/>
        </w:rPr>
      </w:pPr>
      <w:bookmarkStart w:id="13" w:name="_Toc144974397"/>
      <w:r>
        <w:rPr>
          <w:rFonts w:hint="eastAsia"/>
        </w:rPr>
        <w:t>3.1本次资格预审要求申请人具备</w:t>
      </w:r>
      <w:r>
        <w:rPr>
          <w:rFonts w:hint="eastAsia"/>
          <w:u w:val="single"/>
        </w:rPr>
        <w:t xml:space="preserve">            </w:t>
      </w:r>
      <w:r>
        <w:rPr>
          <w:rFonts w:hint="eastAsia"/>
        </w:rPr>
        <w:t>资质，</w:t>
      </w:r>
      <w:r>
        <w:rPr>
          <w:rFonts w:hint="eastAsia"/>
          <w:u w:val="single"/>
        </w:rPr>
        <w:t xml:space="preserve">            </w:t>
      </w:r>
      <w:r>
        <w:rPr>
          <w:rFonts w:hint="eastAsia"/>
        </w:rPr>
        <w:t>业绩，并在人员、设备、资金等方面具备相应的施工能力。</w:t>
      </w:r>
      <w:bookmarkEnd w:id="13"/>
    </w:p>
    <w:p>
      <w:pPr>
        <w:spacing w:line="400" w:lineRule="exact"/>
        <w:rPr>
          <w:rFonts w:hint="eastAsia"/>
        </w:rPr>
      </w:pPr>
      <w:r>
        <w:rPr>
          <w:rFonts w:hint="eastAsia"/>
        </w:rPr>
        <w:t>3.2 本次资格预审</w:t>
      </w:r>
      <w:r>
        <w:rPr>
          <w:rFonts w:hint="eastAsia"/>
          <w:u w:val="single"/>
        </w:rPr>
        <w:t xml:space="preserve">            </w:t>
      </w:r>
      <w:r>
        <w:rPr>
          <w:rFonts w:hint="eastAsia"/>
        </w:rPr>
        <w:t>（接受或不接受）联合体资格预审申请。联合体申请资格预审的，应满足下列要求：</w:t>
      </w:r>
      <w:r>
        <w:rPr>
          <w:rFonts w:hint="eastAsia"/>
          <w:u w:val="single"/>
        </w:rPr>
        <w:t xml:space="preserve">            </w:t>
      </w:r>
      <w:r>
        <w:rPr>
          <w:rFonts w:hint="eastAsia"/>
        </w:rPr>
        <w:t>。</w:t>
      </w:r>
    </w:p>
    <w:p>
      <w:pPr>
        <w:spacing w:line="400" w:lineRule="exact"/>
        <w:rPr>
          <w:rFonts w:hint="eastAsia"/>
        </w:rPr>
      </w:pPr>
      <w:r>
        <w:rPr>
          <w:rFonts w:hint="eastAsia"/>
        </w:rPr>
        <w:t>3.3 各申请人可就上述标段中的</w:t>
      </w:r>
      <w:r>
        <w:rPr>
          <w:rFonts w:hint="eastAsia"/>
          <w:u w:val="single"/>
        </w:rPr>
        <w:t xml:space="preserve">       </w:t>
      </w:r>
      <w:r>
        <w:rPr>
          <w:rFonts w:hint="eastAsia"/>
        </w:rPr>
        <w:t>（具体数量）个标段提出资格预审申请。</w:t>
      </w:r>
    </w:p>
    <w:p>
      <w:pPr>
        <w:pStyle w:val="20"/>
        <w:rPr>
          <w:rFonts w:hint="eastAsia"/>
        </w:rPr>
      </w:pPr>
      <w:bookmarkStart w:id="14" w:name="_Toc179715686"/>
      <w:bookmarkStart w:id="15" w:name="_Toc152047194"/>
      <w:r>
        <w:rPr>
          <w:rFonts w:hint="eastAsia"/>
        </w:rPr>
        <w:t>4．资格预审方法</w:t>
      </w:r>
      <w:bookmarkEnd w:id="14"/>
      <w:bookmarkEnd w:id="15"/>
    </w:p>
    <w:p>
      <w:pPr>
        <w:spacing w:line="400" w:lineRule="exact"/>
        <w:ind w:firstLine="420" w:firstLineChars="200"/>
        <w:rPr>
          <w:rFonts w:hint="eastAsia"/>
        </w:rPr>
      </w:pPr>
      <w:r>
        <w:rPr>
          <w:rFonts w:hint="eastAsia"/>
        </w:rPr>
        <w:t>本次资格预审采用</w:t>
      </w:r>
      <w:r>
        <w:rPr>
          <w:rFonts w:hint="eastAsia"/>
          <w:u w:val="single"/>
        </w:rPr>
        <w:t xml:space="preserve">            </w:t>
      </w:r>
      <w:r>
        <w:rPr>
          <w:rFonts w:hint="eastAsia"/>
        </w:rPr>
        <w:t>（合格制/有限数量制）。</w:t>
      </w:r>
    </w:p>
    <w:p>
      <w:pPr>
        <w:pStyle w:val="20"/>
        <w:rPr>
          <w:rFonts w:hint="eastAsia"/>
        </w:rPr>
      </w:pPr>
      <w:bookmarkStart w:id="16" w:name="_Toc144974398"/>
      <w:bookmarkStart w:id="17" w:name="_Toc152047195"/>
      <w:bookmarkStart w:id="18" w:name="_Toc179715687"/>
      <w:r>
        <w:rPr>
          <w:rFonts w:hint="eastAsia"/>
        </w:rPr>
        <w:t>5．资格预审文件的获取</w:t>
      </w:r>
      <w:bookmarkEnd w:id="16"/>
      <w:bookmarkEnd w:id="17"/>
      <w:bookmarkEnd w:id="18"/>
    </w:p>
    <w:p>
      <w:pPr>
        <w:spacing w:line="400" w:lineRule="exact"/>
        <w:rPr>
          <w:rFonts w:hint="eastAsia"/>
        </w:rPr>
      </w:pPr>
      <w:r>
        <w:rPr>
          <w:rFonts w:hint="eastAsia"/>
        </w:rPr>
        <w:t>5.1 请申请人于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日（法定公休日、法定节假日除外），每日上午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时（北京时间，下同），在</w:t>
      </w:r>
    </w:p>
    <w:p>
      <w:pPr>
        <w:spacing w:line="400" w:lineRule="exact"/>
        <w:rPr>
          <w:rFonts w:hint="eastAsia"/>
        </w:rPr>
      </w:pPr>
      <w:r>
        <w:rPr>
          <w:rFonts w:hint="eastAsia"/>
          <w:u w:val="single"/>
        </w:rPr>
        <w:t xml:space="preserve">            </w:t>
      </w:r>
      <w:r>
        <w:rPr>
          <w:rFonts w:hint="eastAsia"/>
        </w:rPr>
        <w:t>（详细地址）持单位介绍信购买资格预审文件。</w:t>
      </w:r>
    </w:p>
    <w:p>
      <w:pPr>
        <w:spacing w:line="400" w:lineRule="exact"/>
        <w:rPr>
          <w:rFonts w:hint="eastAsia"/>
        </w:rPr>
      </w:pPr>
      <w:bookmarkStart w:id="19" w:name="_Toc144974399"/>
      <w:r>
        <w:rPr>
          <w:rFonts w:hint="eastAsia"/>
        </w:rPr>
        <w:t>5.2 资格预审文件每套售价</w:t>
      </w:r>
      <w:r>
        <w:rPr>
          <w:rFonts w:hint="eastAsia"/>
          <w:u w:val="single"/>
        </w:rPr>
        <w:t xml:space="preserve">            </w:t>
      </w:r>
      <w:r>
        <w:rPr>
          <w:rFonts w:hint="eastAsia"/>
        </w:rPr>
        <w:t>元，售后不退。</w:t>
      </w:r>
      <w:bookmarkEnd w:id="19"/>
    </w:p>
    <w:p>
      <w:pPr>
        <w:spacing w:line="400" w:lineRule="exact"/>
        <w:rPr>
          <w:rFonts w:hint="eastAsia"/>
        </w:rPr>
      </w:pPr>
      <w:r>
        <w:rPr>
          <w:rFonts w:hint="eastAsia"/>
        </w:rPr>
        <w:t>5.3 邮购资格预审文件的，需另加手续费（含邮费）</w:t>
      </w:r>
      <w:r>
        <w:rPr>
          <w:rFonts w:hint="eastAsia"/>
          <w:u w:val="single"/>
        </w:rPr>
        <w:t xml:space="preserve">            </w:t>
      </w:r>
      <w:r>
        <w:rPr>
          <w:rFonts w:hint="eastAsia"/>
        </w:rPr>
        <w:t>元。招标人在收到单位介绍信和邮购款（含手续费）后</w:t>
      </w:r>
      <w:r>
        <w:rPr>
          <w:rFonts w:hint="eastAsia"/>
          <w:u w:val="single"/>
        </w:rPr>
        <w:t xml:space="preserve">     </w:t>
      </w:r>
      <w:r>
        <w:rPr>
          <w:rFonts w:hint="eastAsia"/>
        </w:rPr>
        <w:t>日内寄送。</w:t>
      </w:r>
    </w:p>
    <w:p>
      <w:pPr>
        <w:pStyle w:val="20"/>
        <w:rPr>
          <w:rFonts w:hint="eastAsia"/>
        </w:rPr>
      </w:pPr>
      <w:bookmarkStart w:id="20" w:name="_Toc144974400"/>
      <w:bookmarkStart w:id="21" w:name="_Toc152047196"/>
      <w:bookmarkStart w:id="22" w:name="_Toc179715688"/>
      <w:r>
        <w:rPr>
          <w:rFonts w:hint="eastAsia"/>
        </w:rPr>
        <w:t>6．资格预审申请文件的递交</w:t>
      </w:r>
      <w:bookmarkEnd w:id="20"/>
      <w:bookmarkEnd w:id="21"/>
      <w:bookmarkEnd w:id="22"/>
    </w:p>
    <w:p>
      <w:pPr>
        <w:spacing w:line="400" w:lineRule="exact"/>
        <w:rPr>
          <w:rFonts w:hint="eastAsia"/>
        </w:rPr>
      </w:pPr>
      <w:r>
        <w:rPr>
          <w:rFonts w:hint="eastAsia"/>
        </w:rPr>
        <w:t>6.1 递交资格预审申请文件截止时间（申请截止时间，下同）为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00" w:lineRule="exact"/>
        <w:rPr>
          <w:rFonts w:hint="eastAsia"/>
        </w:rPr>
      </w:pPr>
      <w:r>
        <w:rPr>
          <w:rFonts w:hint="eastAsia"/>
          <w:u w:val="single"/>
        </w:rPr>
        <w:t xml:space="preserve">      </w:t>
      </w:r>
      <w:r>
        <w:rPr>
          <w:rFonts w:hint="eastAsia"/>
        </w:rPr>
        <w:t>时</w:t>
      </w:r>
      <w:r>
        <w:rPr>
          <w:rFonts w:hint="eastAsia"/>
          <w:u w:val="single"/>
        </w:rPr>
        <w:t xml:space="preserve">      </w:t>
      </w:r>
      <w:r>
        <w:rPr>
          <w:rFonts w:hint="eastAsia"/>
        </w:rPr>
        <w:t>分，地点为</w:t>
      </w:r>
      <w:r>
        <w:rPr>
          <w:rFonts w:hint="eastAsia"/>
          <w:u w:val="single"/>
        </w:rPr>
        <w:t xml:space="preserve">      </w:t>
      </w:r>
      <w:r>
        <w:rPr>
          <w:rFonts w:hint="eastAsia"/>
        </w:rPr>
        <w:t>。</w:t>
      </w:r>
    </w:p>
    <w:p>
      <w:pPr>
        <w:spacing w:line="400" w:lineRule="exact"/>
        <w:rPr>
          <w:rFonts w:hint="eastAsia"/>
        </w:rPr>
      </w:pPr>
      <w:r>
        <w:rPr>
          <w:rFonts w:hint="eastAsia"/>
        </w:rPr>
        <w:t>6.2 逾期送达或者未送达指定地点的资格预审申请文件，招标人不予受理。</w:t>
      </w:r>
    </w:p>
    <w:p>
      <w:pPr>
        <w:pStyle w:val="20"/>
        <w:rPr>
          <w:rFonts w:hint="eastAsia"/>
        </w:rPr>
      </w:pPr>
      <w:bookmarkStart w:id="23" w:name="_Toc179715689"/>
      <w:bookmarkStart w:id="24" w:name="_Toc152047197"/>
      <w:bookmarkStart w:id="25" w:name="_Toc144974401"/>
      <w:r>
        <w:rPr>
          <w:rFonts w:hint="eastAsia"/>
        </w:rPr>
        <w:t>7．发布公告的媒介</w:t>
      </w:r>
      <w:bookmarkEnd w:id="23"/>
    </w:p>
    <w:p>
      <w:pPr>
        <w:spacing w:line="400" w:lineRule="exact"/>
        <w:ind w:firstLine="420" w:firstLineChars="200"/>
        <w:rPr>
          <w:rFonts w:hint="eastAsia"/>
        </w:rPr>
      </w:pPr>
      <w:r>
        <w:rPr>
          <w:rFonts w:hint="eastAsia"/>
        </w:rPr>
        <w:t>本次资格预审公告同时在</w:t>
      </w:r>
      <w:r>
        <w:rPr>
          <w:rFonts w:hint="eastAsia"/>
          <w:u w:val="single"/>
        </w:rPr>
        <w:t xml:space="preserve">          </w:t>
      </w:r>
      <w:r>
        <w:rPr>
          <w:rFonts w:hint="eastAsia"/>
        </w:rPr>
        <w:t>（发布公告的媒介名称）上发布。</w:t>
      </w:r>
    </w:p>
    <w:p>
      <w:pPr>
        <w:pStyle w:val="20"/>
        <w:rPr>
          <w:rFonts w:hint="eastAsia"/>
        </w:rPr>
      </w:pPr>
      <w:bookmarkStart w:id="26" w:name="_Toc179715690"/>
      <w:r>
        <w:rPr>
          <w:rFonts w:hint="eastAsia"/>
        </w:rPr>
        <w:t>8．联系方式</w:t>
      </w:r>
      <w:bookmarkEnd w:id="24"/>
      <w:bookmarkEnd w:id="25"/>
      <w:bookmarkEnd w:id="26"/>
    </w:p>
    <w:p>
      <w:pPr>
        <w:spacing w:line="400" w:lineRule="exact"/>
        <w:ind w:firstLine="420" w:firstLineChars="200"/>
        <w:rPr>
          <w:rFonts w:hint="eastAsia"/>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00" w:lineRule="exact"/>
        <w:ind w:left="420" w:leftChars="200"/>
        <w:rPr>
          <w:rFonts w:hint="eastAsia"/>
        </w:rPr>
      </w:pPr>
      <w:r>
        <w:rPr>
          <w:rFonts w:hint="eastAsia"/>
        </w:rPr>
        <w:t>地    址：</w:t>
      </w:r>
      <w:r>
        <w:rPr>
          <w:rFonts w:hint="eastAsia"/>
          <w:u w:val="single"/>
        </w:rPr>
        <w:t xml:space="preserve">                     </w:t>
      </w:r>
      <w:r>
        <w:rPr>
          <w:rFonts w:hint="eastAsia"/>
        </w:rPr>
        <w:t xml:space="preserve">  </w:t>
      </w:r>
      <w:r>
        <w:rPr>
          <w:rFonts w:hint="eastAsia"/>
        </w:rPr>
        <w:tab/>
      </w:r>
      <w:r>
        <w:rPr>
          <w:rFonts w:hint="eastAsia"/>
        </w:rPr>
        <w:t xml:space="preserve">    地    址：</w:t>
      </w:r>
      <w:r>
        <w:rPr>
          <w:rFonts w:hint="eastAsia"/>
          <w:u w:val="single"/>
        </w:rPr>
        <w:t xml:space="preserve">                        </w:t>
      </w:r>
    </w:p>
    <w:p>
      <w:pPr>
        <w:spacing w:line="400" w:lineRule="exact"/>
        <w:ind w:left="420" w:leftChars="200"/>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00" w:lineRule="exact"/>
        <w:ind w:left="420" w:leftChars="200"/>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00" w:lineRule="exact"/>
        <w:ind w:left="420" w:leftChars="200"/>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00" w:lineRule="exact"/>
        <w:ind w:left="420" w:leftChars="200"/>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00" w:lineRule="exact"/>
        <w:ind w:left="420" w:leftChars="200"/>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00" w:lineRule="exact"/>
        <w:ind w:left="420" w:leftChars="200"/>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00" w:lineRule="exact"/>
        <w:ind w:left="420" w:leftChars="200"/>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00" w:lineRule="exact"/>
        <w:ind w:left="420" w:leftChars="200"/>
        <w:rPr>
          <w:rFonts w:hint="eastAsia"/>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spacing w:line="400" w:lineRule="exact"/>
      </w:pPr>
    </w:p>
    <w:p>
      <w:pPr>
        <w:spacing w:line="400" w:lineRule="exact"/>
      </w:pPr>
    </w:p>
    <w:p>
      <w:pPr>
        <w:spacing w:line="400" w:lineRule="exact"/>
        <w:ind w:left="4679" w:leftChars="2228" w:firstLine="945" w:firstLineChars="450"/>
        <w:rPr>
          <w:rFonts w:hint="eastAsia"/>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rPr>
      </w:pPr>
      <w:bookmarkStart w:id="27" w:name="_Toc144974402"/>
      <w:bookmarkStart w:id="28" w:name="_Toc152047198"/>
      <w:bookmarkStart w:id="29" w:name="_Toc179715691"/>
      <w:r>
        <w:rPr>
          <w:rFonts w:hint="eastAsia" w:ascii="黑体" w:hAnsi="黑体" w:eastAsia="黑体"/>
          <w:b w:val="0"/>
          <w:bCs w:val="0"/>
          <w:sz w:val="32"/>
        </w:rPr>
        <w:t>第二章 申请人须知</w:t>
      </w:r>
      <w:bookmarkEnd w:id="27"/>
      <w:bookmarkEnd w:id="28"/>
      <w:bookmarkEnd w:id="29"/>
    </w:p>
    <w:p>
      <w:pPr>
        <w:spacing w:line="400" w:lineRule="exact"/>
        <w:rPr>
          <w:rFonts w:hint="eastAsia"/>
        </w:rPr>
      </w:pPr>
    </w:p>
    <w:p>
      <w:pPr>
        <w:pStyle w:val="20"/>
        <w:rPr>
          <w:rFonts w:hint="eastAsia"/>
        </w:rPr>
      </w:pPr>
      <w:bookmarkStart w:id="30" w:name="_Toc144974403"/>
      <w:bookmarkStart w:id="31" w:name="_Toc152047199"/>
      <w:bookmarkStart w:id="32" w:name="_Toc179715692"/>
      <w:r>
        <w:rPr>
          <w:rFonts w:hint="eastAsia"/>
        </w:rPr>
        <w:t>申请人须知前附表</w:t>
      </w:r>
      <w:bookmarkEnd w:id="30"/>
      <w:bookmarkEnd w:id="31"/>
      <w:bookmarkEnd w:id="32"/>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123"/>
        <w:gridCol w:w="5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b/>
                <w:sz w:val="21"/>
                <w:szCs w:val="21"/>
              </w:rPr>
            </w:pPr>
            <w:r>
              <w:rPr>
                <w:rFonts w:ascii="Times New Roman"/>
                <w:b/>
                <w:sz w:val="21"/>
                <w:szCs w:val="21"/>
              </w:rPr>
              <w:t>条款号</w:t>
            </w:r>
          </w:p>
        </w:tc>
        <w:tc>
          <w:tcPr>
            <w:tcW w:w="3123" w:type="dxa"/>
            <w:noWrap w:val="0"/>
            <w:vAlign w:val="center"/>
          </w:tcPr>
          <w:p>
            <w:pPr>
              <w:pStyle w:val="6"/>
              <w:topLinePunct/>
              <w:spacing w:line="400" w:lineRule="exact"/>
              <w:jc w:val="center"/>
              <w:rPr>
                <w:rFonts w:ascii="Times New Roman"/>
                <w:b/>
                <w:sz w:val="21"/>
                <w:szCs w:val="21"/>
              </w:rPr>
            </w:pPr>
            <w:r>
              <w:rPr>
                <w:rFonts w:ascii="Times New Roman"/>
                <w:b/>
                <w:sz w:val="21"/>
                <w:szCs w:val="21"/>
              </w:rPr>
              <w:t>条 款 名 称</w:t>
            </w:r>
          </w:p>
        </w:tc>
        <w:tc>
          <w:tcPr>
            <w:tcW w:w="5077" w:type="dxa"/>
            <w:noWrap w:val="0"/>
            <w:vAlign w:val="center"/>
          </w:tcPr>
          <w:p>
            <w:pPr>
              <w:pStyle w:val="6"/>
              <w:topLinePunct/>
              <w:spacing w:line="400" w:lineRule="exact"/>
              <w:jc w:val="center"/>
              <w:rPr>
                <w:rFonts w:ascii="Times New Roman"/>
                <w:b/>
                <w:sz w:val="21"/>
                <w:szCs w:val="21"/>
              </w:rPr>
            </w:pPr>
            <w:r>
              <w:rPr>
                <w:rFonts w:ascii="Times New Roman"/>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1.1.2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招标人</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rPr>
              <w:t>名称：</w:t>
            </w:r>
          </w:p>
          <w:p>
            <w:pPr>
              <w:pStyle w:val="6"/>
              <w:topLinePunct/>
              <w:spacing w:line="400" w:lineRule="exact"/>
              <w:rPr>
                <w:rFonts w:ascii="Times New Roman"/>
                <w:sz w:val="21"/>
                <w:szCs w:val="21"/>
              </w:rPr>
            </w:pPr>
            <w:r>
              <w:rPr>
                <w:rFonts w:ascii="Times New Roman"/>
                <w:sz w:val="21"/>
                <w:szCs w:val="21"/>
              </w:rPr>
              <w:t>地址：</w:t>
            </w:r>
          </w:p>
          <w:p>
            <w:pPr>
              <w:pStyle w:val="6"/>
              <w:topLinePunct/>
              <w:spacing w:line="400" w:lineRule="exact"/>
              <w:rPr>
                <w:rFonts w:ascii="Times New Roman"/>
                <w:sz w:val="21"/>
                <w:szCs w:val="21"/>
              </w:rPr>
            </w:pPr>
            <w:r>
              <w:rPr>
                <w:rFonts w:ascii="Times New Roman"/>
                <w:sz w:val="21"/>
                <w:szCs w:val="21"/>
              </w:rPr>
              <w:t>联系人：</w:t>
            </w:r>
          </w:p>
          <w:p>
            <w:pPr>
              <w:pStyle w:val="6"/>
              <w:topLinePunct/>
              <w:spacing w:line="400" w:lineRule="exact"/>
              <w:rPr>
                <w:rFonts w:ascii="Times New Roman"/>
                <w:sz w:val="21"/>
                <w:szCs w:val="21"/>
              </w:rPr>
            </w:pPr>
            <w:r>
              <w:rPr>
                <w:rFonts w:ascii="Times New Roman"/>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1.1.3</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招标代理机构</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rPr>
              <w:t>名称：</w:t>
            </w:r>
          </w:p>
          <w:p>
            <w:pPr>
              <w:pStyle w:val="6"/>
              <w:topLinePunct/>
              <w:spacing w:line="400" w:lineRule="exact"/>
              <w:rPr>
                <w:rFonts w:ascii="Times New Roman"/>
                <w:sz w:val="21"/>
                <w:szCs w:val="21"/>
              </w:rPr>
            </w:pPr>
            <w:r>
              <w:rPr>
                <w:rFonts w:ascii="Times New Roman"/>
                <w:sz w:val="21"/>
                <w:szCs w:val="21"/>
              </w:rPr>
              <w:t>地址：</w:t>
            </w:r>
          </w:p>
          <w:p>
            <w:pPr>
              <w:pStyle w:val="6"/>
              <w:topLinePunct/>
              <w:spacing w:line="400" w:lineRule="exact"/>
              <w:rPr>
                <w:rFonts w:ascii="Times New Roman"/>
                <w:sz w:val="21"/>
                <w:szCs w:val="21"/>
              </w:rPr>
            </w:pPr>
            <w:r>
              <w:rPr>
                <w:rFonts w:ascii="Times New Roman"/>
                <w:sz w:val="21"/>
                <w:szCs w:val="21"/>
              </w:rPr>
              <w:t>联系人：</w:t>
            </w:r>
          </w:p>
          <w:p>
            <w:pPr>
              <w:pStyle w:val="6"/>
              <w:topLinePunct/>
              <w:spacing w:line="400" w:lineRule="exact"/>
              <w:rPr>
                <w:rFonts w:ascii="Times New Roman"/>
                <w:sz w:val="21"/>
                <w:szCs w:val="21"/>
              </w:rPr>
            </w:pPr>
            <w:r>
              <w:rPr>
                <w:rFonts w:ascii="Times New Roman"/>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1.1.4</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项目名称</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1.1.5</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建设地点</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1.2.1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资金来源</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1.2.2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出资比例</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bCs/>
                <w:sz w:val="21"/>
                <w:szCs w:val="21"/>
              </w:rPr>
            </w:pPr>
            <w:r>
              <w:rPr>
                <w:rFonts w:ascii="Times New Roman"/>
                <w:bCs/>
                <w:sz w:val="21"/>
                <w:szCs w:val="21"/>
              </w:rPr>
              <w:t>1.2.3</w:t>
            </w:r>
          </w:p>
        </w:tc>
        <w:tc>
          <w:tcPr>
            <w:tcW w:w="3123" w:type="dxa"/>
            <w:noWrap w:val="0"/>
            <w:vAlign w:val="center"/>
          </w:tcPr>
          <w:p>
            <w:pPr>
              <w:pStyle w:val="6"/>
              <w:topLinePunct/>
              <w:spacing w:line="400" w:lineRule="exact"/>
              <w:jc w:val="center"/>
              <w:rPr>
                <w:rFonts w:ascii="Times New Roman"/>
                <w:sz w:val="21"/>
                <w:szCs w:val="21"/>
              </w:rPr>
            </w:pPr>
            <w:r>
              <w:rPr>
                <w:rFonts w:hint="eastAsia" w:ascii="Times New Roman"/>
                <w:sz w:val="21"/>
                <w:szCs w:val="21"/>
              </w:rPr>
              <w:t>资金</w:t>
            </w:r>
            <w:r>
              <w:rPr>
                <w:rFonts w:ascii="Times New Roman"/>
                <w:sz w:val="21"/>
                <w:szCs w:val="21"/>
              </w:rPr>
              <w:t>落实情况</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1.3.1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招标范围</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0" w:type="dxa"/>
            <w:noWrap w:val="0"/>
            <w:vAlign w:val="center"/>
          </w:tcPr>
          <w:p>
            <w:pPr>
              <w:pStyle w:val="6"/>
              <w:topLinePunct/>
              <w:spacing w:line="400" w:lineRule="exact"/>
              <w:jc w:val="center"/>
              <w:rPr>
                <w:rFonts w:ascii="Times New Roman"/>
                <w:bCs/>
                <w:sz w:val="21"/>
                <w:szCs w:val="21"/>
              </w:rPr>
            </w:pPr>
            <w:r>
              <w:rPr>
                <w:rFonts w:ascii="Times New Roman"/>
                <w:bCs/>
                <w:sz w:val="21"/>
                <w:szCs w:val="21"/>
              </w:rPr>
              <w:t>1.3.2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计划工期</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rPr>
              <w:t>计划工期：</w:t>
            </w:r>
            <w:r>
              <w:rPr>
                <w:rFonts w:ascii="Times New Roman"/>
                <w:sz w:val="21"/>
                <w:szCs w:val="21"/>
                <w:u w:val="single"/>
              </w:rPr>
              <w:t xml:space="preserve">           </w:t>
            </w:r>
            <w:r>
              <w:rPr>
                <w:rFonts w:ascii="Times New Roman"/>
                <w:sz w:val="21"/>
                <w:szCs w:val="21"/>
              </w:rPr>
              <w:t>日历天</w:t>
            </w:r>
          </w:p>
          <w:p>
            <w:pPr>
              <w:pStyle w:val="6"/>
              <w:topLinePunct/>
              <w:spacing w:line="400" w:lineRule="exact"/>
              <w:rPr>
                <w:rFonts w:ascii="Times New Roman"/>
                <w:sz w:val="21"/>
                <w:szCs w:val="21"/>
              </w:rPr>
            </w:pPr>
            <w:r>
              <w:rPr>
                <w:rFonts w:ascii="Times New Roman"/>
                <w:sz w:val="21"/>
                <w:szCs w:val="21"/>
              </w:rPr>
              <w:t>计划开工日期：</w:t>
            </w: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p>
          <w:p>
            <w:pPr>
              <w:pStyle w:val="6"/>
              <w:topLinePunct/>
              <w:spacing w:line="400" w:lineRule="exact"/>
              <w:rPr>
                <w:rFonts w:ascii="Times New Roman"/>
                <w:sz w:val="21"/>
                <w:szCs w:val="21"/>
                <w:u w:val="single"/>
              </w:rPr>
            </w:pPr>
            <w:r>
              <w:rPr>
                <w:rFonts w:ascii="Times New Roman"/>
                <w:sz w:val="21"/>
                <w:szCs w:val="21"/>
              </w:rPr>
              <w:t>计划</w:t>
            </w:r>
            <w:r>
              <w:rPr>
                <w:rFonts w:hint="eastAsia" w:ascii="Times New Roman"/>
                <w:sz w:val="21"/>
                <w:szCs w:val="21"/>
              </w:rPr>
              <w:t>竣工</w:t>
            </w:r>
            <w:r>
              <w:rPr>
                <w:rFonts w:ascii="Times New Roman"/>
                <w:sz w:val="21"/>
                <w:szCs w:val="21"/>
              </w:rPr>
              <w:t>日期：</w:t>
            </w: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0" w:type="dxa"/>
            <w:noWrap w:val="0"/>
            <w:vAlign w:val="center"/>
          </w:tcPr>
          <w:p>
            <w:pPr>
              <w:pStyle w:val="6"/>
              <w:topLinePunct/>
              <w:spacing w:line="400" w:lineRule="exact"/>
              <w:jc w:val="center"/>
              <w:rPr>
                <w:rFonts w:ascii="Times New Roman"/>
                <w:bCs/>
                <w:sz w:val="21"/>
                <w:szCs w:val="21"/>
              </w:rPr>
            </w:pPr>
            <w:r>
              <w:rPr>
                <w:rFonts w:ascii="Times New Roman"/>
                <w:bCs/>
                <w:sz w:val="21"/>
                <w:szCs w:val="21"/>
              </w:rPr>
              <w:t>1.3.3</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质量要求</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bCs/>
                <w:sz w:val="21"/>
                <w:szCs w:val="21"/>
              </w:rPr>
              <w:t>1.4.1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申请人资质条件、能力和信誉</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rPr>
              <w:t>资质条件：</w:t>
            </w:r>
          </w:p>
          <w:p>
            <w:pPr>
              <w:pStyle w:val="6"/>
              <w:topLinePunct/>
              <w:spacing w:line="400" w:lineRule="exact"/>
              <w:rPr>
                <w:rFonts w:ascii="Times New Roman"/>
                <w:sz w:val="21"/>
                <w:szCs w:val="21"/>
              </w:rPr>
            </w:pPr>
            <w:r>
              <w:rPr>
                <w:rFonts w:ascii="Times New Roman"/>
                <w:sz w:val="21"/>
                <w:szCs w:val="21"/>
              </w:rPr>
              <w:t>财务要求：</w:t>
            </w:r>
          </w:p>
          <w:p>
            <w:pPr>
              <w:pStyle w:val="6"/>
              <w:topLinePunct/>
              <w:spacing w:line="400" w:lineRule="exact"/>
              <w:rPr>
                <w:rFonts w:ascii="Times New Roman"/>
                <w:sz w:val="21"/>
                <w:szCs w:val="21"/>
              </w:rPr>
            </w:pPr>
            <w:r>
              <w:rPr>
                <w:rFonts w:ascii="Times New Roman"/>
                <w:sz w:val="21"/>
                <w:szCs w:val="21"/>
              </w:rPr>
              <w:t>业绩要求：</w:t>
            </w:r>
          </w:p>
          <w:p>
            <w:pPr>
              <w:pStyle w:val="6"/>
              <w:topLinePunct/>
              <w:spacing w:line="400" w:lineRule="exact"/>
              <w:rPr>
                <w:rFonts w:hint="eastAsia" w:ascii="Times New Roman"/>
                <w:sz w:val="21"/>
                <w:szCs w:val="21"/>
              </w:rPr>
            </w:pPr>
            <w:r>
              <w:rPr>
                <w:rFonts w:ascii="Times New Roman"/>
                <w:sz w:val="21"/>
                <w:szCs w:val="21"/>
              </w:rPr>
              <w:t>信誉要求：</w:t>
            </w:r>
          </w:p>
          <w:p>
            <w:pPr>
              <w:pStyle w:val="6"/>
              <w:topLinePunct/>
              <w:spacing w:line="400" w:lineRule="exact"/>
              <w:rPr>
                <w:rFonts w:hint="eastAsia" w:ascii="Times New Roman"/>
                <w:sz w:val="21"/>
                <w:szCs w:val="21"/>
              </w:rPr>
            </w:pPr>
            <w:r>
              <w:rPr>
                <w:rFonts w:ascii="Times New Roman"/>
                <w:sz w:val="21"/>
                <w:szCs w:val="21"/>
              </w:rPr>
              <w:t>项目经理</w:t>
            </w:r>
            <w:r>
              <w:rPr>
                <w:rFonts w:hint="eastAsia" w:ascii="Times New Roman"/>
                <w:sz w:val="21"/>
                <w:szCs w:val="21"/>
              </w:rPr>
              <w:t>（建造师，下同）</w:t>
            </w:r>
            <w:r>
              <w:rPr>
                <w:rFonts w:ascii="Times New Roman"/>
                <w:sz w:val="21"/>
                <w:szCs w:val="21"/>
              </w:rPr>
              <w:t>资格</w:t>
            </w:r>
            <w:r>
              <w:rPr>
                <w:rFonts w:hint="eastAsia" w:ascii="Times New Roman"/>
                <w:sz w:val="21"/>
                <w:szCs w:val="21"/>
              </w:rPr>
              <w:t>：</w:t>
            </w:r>
          </w:p>
          <w:p>
            <w:pPr>
              <w:pStyle w:val="6"/>
              <w:topLinePunct/>
              <w:spacing w:line="400" w:lineRule="exact"/>
              <w:rPr>
                <w:rFonts w:hint="eastAsia" w:ascii="Times New Roman"/>
                <w:sz w:val="21"/>
                <w:szCs w:val="21"/>
              </w:rPr>
            </w:pPr>
            <w:r>
              <w:rPr>
                <w:rFonts w:hint="eastAsia" w:ascii="Times New Roman"/>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bCs/>
                <w:sz w:val="21"/>
                <w:szCs w:val="21"/>
              </w:rPr>
            </w:pPr>
            <w:r>
              <w:rPr>
                <w:rFonts w:ascii="Times New Roman"/>
                <w:bCs/>
                <w:sz w:val="21"/>
                <w:szCs w:val="21"/>
              </w:rPr>
              <w:t>1.4.2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是否接受联合体资格预审申请</w:t>
            </w:r>
          </w:p>
        </w:tc>
        <w:tc>
          <w:tcPr>
            <w:tcW w:w="5077" w:type="dxa"/>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不接受</w:t>
            </w:r>
          </w:p>
          <w:p>
            <w:pPr>
              <w:pStyle w:val="6"/>
              <w:topLinePunct/>
              <w:spacing w:line="400" w:lineRule="exact"/>
              <w:ind w:left="2"/>
              <w:rPr>
                <w:rFonts w:hint="eastAsia" w:ascii="Times New Roman"/>
                <w:sz w:val="21"/>
                <w:szCs w:val="21"/>
              </w:rPr>
            </w:pPr>
            <w:r>
              <w:rPr>
                <w:rFonts w:ascii="Times New Roman"/>
                <w:sz w:val="32"/>
                <w:szCs w:val="32"/>
              </w:rPr>
              <w:t>□</w:t>
            </w:r>
            <w:r>
              <w:rPr>
                <w:rFonts w:hint="eastAsia" w:ascii="Times New Roman"/>
                <w:sz w:val="21"/>
                <w:szCs w:val="21"/>
              </w:rPr>
              <w:t>接受，应满足下列要求：</w:t>
            </w:r>
          </w:p>
        </w:tc>
      </w:tr>
      <w:tr>
        <w:tblPrEx>
          <w:tblLayout w:type="fixed"/>
          <w:tblCellMar>
            <w:top w:w="0" w:type="dxa"/>
            <w:left w:w="108" w:type="dxa"/>
            <w:bottom w:w="0" w:type="dxa"/>
            <w:right w:w="108" w:type="dxa"/>
          </w:tblCellMar>
        </w:tblPrEx>
        <w:trPr>
          <w:trHeight w:val="37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2.2</w:t>
            </w:r>
            <w:r>
              <w:rPr>
                <w:rFonts w:ascii="Times New Roman"/>
                <w:bCs/>
                <w:sz w:val="21"/>
                <w:szCs w:val="21"/>
              </w:rPr>
              <w:t>.1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申请人要求澄清</w:t>
            </w:r>
          </w:p>
          <w:p>
            <w:pPr>
              <w:pStyle w:val="6"/>
              <w:topLinePunct/>
              <w:spacing w:line="400" w:lineRule="exact"/>
              <w:jc w:val="center"/>
              <w:rPr>
                <w:rFonts w:ascii="Times New Roman"/>
                <w:sz w:val="21"/>
                <w:szCs w:val="21"/>
              </w:rPr>
            </w:pPr>
            <w:r>
              <w:rPr>
                <w:rFonts w:ascii="Times New Roman"/>
                <w:sz w:val="21"/>
                <w:szCs w:val="21"/>
              </w:rPr>
              <w:t>资格预审文件的截止时间</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2.2</w:t>
            </w:r>
            <w:r>
              <w:rPr>
                <w:rFonts w:ascii="Times New Roman"/>
                <w:bCs/>
                <w:sz w:val="21"/>
                <w:szCs w:val="21"/>
              </w:rPr>
              <w:t>.2</w:t>
            </w:r>
          </w:p>
        </w:tc>
        <w:tc>
          <w:tcPr>
            <w:tcW w:w="3123" w:type="dxa"/>
            <w:noWrap w:val="0"/>
            <w:vAlign w:val="center"/>
          </w:tcPr>
          <w:p>
            <w:pPr>
              <w:rPr>
                <w:rFonts w:ascii="Times New Roman"/>
                <w:sz w:val="21"/>
                <w:szCs w:val="21"/>
              </w:rPr>
            </w:pPr>
            <w:r>
              <w:rPr>
                <w:rFonts w:ascii="Times New Roman"/>
                <w:sz w:val="21"/>
                <w:szCs w:val="21"/>
              </w:rPr>
              <w:t>招标人澄清</w:t>
            </w:r>
          </w:p>
          <w:p>
            <w:pPr>
              <w:rPr>
                <w:rFonts w:ascii="Times New Roman"/>
                <w:sz w:val="21"/>
                <w:szCs w:val="21"/>
              </w:rPr>
            </w:pPr>
            <w:r>
              <w:rPr>
                <w:rFonts w:ascii="Times New Roman"/>
                <w:sz w:val="21"/>
                <w:szCs w:val="21"/>
              </w:rPr>
              <w:t>资格预审文件的截止时间</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2.2</w:t>
            </w:r>
            <w:r>
              <w:rPr>
                <w:rFonts w:ascii="Times New Roman"/>
                <w:bCs/>
                <w:sz w:val="21"/>
                <w:szCs w:val="21"/>
              </w:rPr>
              <w:t>.3</w:t>
            </w:r>
          </w:p>
        </w:tc>
        <w:tc>
          <w:tcPr>
            <w:tcW w:w="3123" w:type="dxa"/>
            <w:noWrap w:val="0"/>
            <w:vAlign w:val="center"/>
          </w:tcPr>
          <w:p>
            <w:pPr>
              <w:rPr>
                <w:rFonts w:ascii="Times New Roman"/>
                <w:sz w:val="21"/>
                <w:szCs w:val="21"/>
              </w:rPr>
            </w:pPr>
            <w:r>
              <w:rPr>
                <w:rFonts w:ascii="Times New Roman"/>
                <w:sz w:val="21"/>
                <w:szCs w:val="21"/>
              </w:rPr>
              <w:t>申请人确认收到</w:t>
            </w:r>
          </w:p>
          <w:p>
            <w:pPr>
              <w:rPr>
                <w:rFonts w:ascii="Times New Roman"/>
                <w:sz w:val="21"/>
                <w:szCs w:val="21"/>
              </w:rPr>
            </w:pPr>
            <w:r>
              <w:rPr>
                <w:rFonts w:ascii="Times New Roman"/>
                <w:sz w:val="21"/>
                <w:szCs w:val="21"/>
              </w:rPr>
              <w:t>资格预审文件澄清的时间</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2.3</w:t>
            </w:r>
            <w:r>
              <w:rPr>
                <w:rFonts w:ascii="Times New Roman"/>
                <w:bCs/>
                <w:sz w:val="21"/>
                <w:szCs w:val="21"/>
              </w:rPr>
              <w:t>.1</w:t>
            </w:r>
          </w:p>
        </w:tc>
        <w:tc>
          <w:tcPr>
            <w:tcW w:w="3123" w:type="dxa"/>
            <w:noWrap w:val="0"/>
            <w:vAlign w:val="center"/>
          </w:tcPr>
          <w:p>
            <w:pPr>
              <w:rPr>
                <w:rFonts w:ascii="Times New Roman"/>
                <w:sz w:val="21"/>
                <w:szCs w:val="21"/>
              </w:rPr>
            </w:pPr>
            <w:r>
              <w:rPr>
                <w:rFonts w:ascii="Times New Roman"/>
                <w:sz w:val="21"/>
                <w:szCs w:val="21"/>
              </w:rPr>
              <w:t>招标人修改</w:t>
            </w:r>
          </w:p>
          <w:p>
            <w:pPr>
              <w:rPr>
                <w:rFonts w:ascii="Times New Roman"/>
                <w:sz w:val="21"/>
                <w:szCs w:val="21"/>
              </w:rPr>
            </w:pPr>
            <w:r>
              <w:rPr>
                <w:rFonts w:ascii="Times New Roman"/>
                <w:sz w:val="21"/>
                <w:szCs w:val="21"/>
              </w:rPr>
              <w:t>资格预审文件的截止时间</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2.3.2</w:t>
            </w:r>
          </w:p>
        </w:tc>
        <w:tc>
          <w:tcPr>
            <w:tcW w:w="3123" w:type="dxa"/>
            <w:noWrap w:val="0"/>
            <w:vAlign w:val="center"/>
          </w:tcPr>
          <w:p>
            <w:pPr>
              <w:rPr>
                <w:rFonts w:ascii="Times New Roman"/>
                <w:sz w:val="21"/>
                <w:szCs w:val="21"/>
              </w:rPr>
            </w:pPr>
            <w:r>
              <w:rPr>
                <w:rFonts w:ascii="Times New Roman"/>
                <w:sz w:val="21"/>
                <w:szCs w:val="21"/>
              </w:rPr>
              <w:t>申请人确认收到</w:t>
            </w:r>
          </w:p>
          <w:p>
            <w:pPr>
              <w:rPr>
                <w:rFonts w:ascii="Times New Roman"/>
                <w:sz w:val="21"/>
                <w:szCs w:val="21"/>
              </w:rPr>
            </w:pPr>
            <w:r>
              <w:rPr>
                <w:rFonts w:ascii="Times New Roman"/>
                <w:sz w:val="21"/>
                <w:szCs w:val="21"/>
              </w:rPr>
              <w:t>资格预审文件修改的时间</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3</w:t>
            </w:r>
            <w:r>
              <w:rPr>
                <w:rFonts w:ascii="Times New Roman"/>
                <w:bCs/>
                <w:sz w:val="21"/>
                <w:szCs w:val="21"/>
              </w:rPr>
              <w:t>.1.1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申请人需补充的其他材料</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3.2.4</w:t>
            </w:r>
          </w:p>
        </w:tc>
        <w:tc>
          <w:tcPr>
            <w:tcW w:w="3123" w:type="dxa"/>
            <w:noWrap w:val="0"/>
            <w:vAlign w:val="center"/>
          </w:tcPr>
          <w:p>
            <w:pPr>
              <w:pStyle w:val="6"/>
              <w:topLinePunct/>
              <w:spacing w:line="400" w:lineRule="exact"/>
              <w:jc w:val="center"/>
              <w:rPr>
                <w:rFonts w:hint="eastAsia" w:ascii="Times New Roman"/>
                <w:sz w:val="21"/>
                <w:szCs w:val="21"/>
              </w:rPr>
            </w:pPr>
            <w:r>
              <w:rPr>
                <w:rFonts w:ascii="Times New Roman"/>
                <w:sz w:val="21"/>
                <w:szCs w:val="21"/>
              </w:rPr>
              <w:t>近年财务状况</w:t>
            </w:r>
            <w:r>
              <w:rPr>
                <w:rFonts w:hint="eastAsia" w:ascii="Times New Roman"/>
                <w:sz w:val="21"/>
                <w:szCs w:val="21"/>
              </w:rPr>
              <w:t>的年份要求</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u w:val="single"/>
              </w:rPr>
              <w:t xml:space="preserve">     </w:t>
            </w:r>
            <w:r>
              <w:rPr>
                <w:rFonts w:ascii="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60" w:type="dxa"/>
            <w:noWrap w:val="0"/>
            <w:vAlign w:val="center"/>
          </w:tcPr>
          <w:p>
            <w:pPr>
              <w:rPr>
                <w:rFonts w:ascii="Times New Roman"/>
                <w:sz w:val="21"/>
                <w:szCs w:val="21"/>
              </w:rPr>
            </w:pPr>
            <w:r>
              <w:rPr>
                <w:rFonts w:ascii="Times New Roman"/>
                <w:sz w:val="21"/>
                <w:szCs w:val="21"/>
              </w:rPr>
              <w:t>3.2.5</w:t>
            </w:r>
          </w:p>
        </w:tc>
        <w:tc>
          <w:tcPr>
            <w:tcW w:w="3123" w:type="dxa"/>
            <w:noWrap w:val="0"/>
            <w:vAlign w:val="center"/>
          </w:tcPr>
          <w:p>
            <w:pPr>
              <w:pStyle w:val="6"/>
              <w:topLinePunct/>
              <w:spacing w:line="400" w:lineRule="exact"/>
              <w:jc w:val="center"/>
              <w:rPr>
                <w:rFonts w:hint="eastAsia" w:ascii="Times New Roman"/>
                <w:sz w:val="21"/>
                <w:szCs w:val="21"/>
              </w:rPr>
            </w:pPr>
            <w:r>
              <w:rPr>
                <w:rFonts w:ascii="Times New Roman"/>
                <w:sz w:val="21"/>
                <w:szCs w:val="21"/>
              </w:rPr>
              <w:t>近年完成的类似项目</w:t>
            </w:r>
            <w:r>
              <w:rPr>
                <w:rFonts w:hint="eastAsia" w:ascii="Times New Roman"/>
                <w:sz w:val="21"/>
                <w:szCs w:val="21"/>
              </w:rPr>
              <w:t>的</w:t>
            </w:r>
          </w:p>
          <w:p>
            <w:pPr>
              <w:pStyle w:val="6"/>
              <w:topLinePunct/>
              <w:spacing w:line="400" w:lineRule="exact"/>
              <w:jc w:val="center"/>
              <w:rPr>
                <w:rFonts w:ascii="Times New Roman"/>
                <w:sz w:val="21"/>
                <w:szCs w:val="21"/>
              </w:rPr>
            </w:pPr>
            <w:r>
              <w:rPr>
                <w:rFonts w:hint="eastAsia" w:ascii="Times New Roman"/>
                <w:sz w:val="21"/>
                <w:szCs w:val="21"/>
              </w:rPr>
              <w:t>年份要求</w:t>
            </w:r>
          </w:p>
        </w:tc>
        <w:tc>
          <w:tcPr>
            <w:tcW w:w="5077" w:type="dxa"/>
            <w:noWrap w:val="0"/>
            <w:vAlign w:val="center"/>
          </w:tcPr>
          <w:p>
            <w:pPr>
              <w:rPr>
                <w:rFonts w:ascii="Times New Roman"/>
                <w:sz w:val="21"/>
                <w:szCs w:val="21"/>
              </w:rPr>
            </w:pPr>
            <w:r>
              <w:rPr>
                <w:rFonts w:ascii="Times New Roman"/>
                <w:sz w:val="21"/>
                <w:szCs w:val="21"/>
                <w:u w:val="single"/>
              </w:rPr>
              <w:t xml:space="preserve">     </w:t>
            </w:r>
            <w:r>
              <w:rPr>
                <w:rFonts w:ascii="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60" w:type="dxa"/>
            <w:noWrap w:val="0"/>
            <w:vAlign w:val="center"/>
          </w:tcPr>
          <w:p>
            <w:pPr>
              <w:rPr>
                <w:rFonts w:ascii="Times New Roman"/>
                <w:sz w:val="21"/>
                <w:szCs w:val="21"/>
              </w:rPr>
            </w:pPr>
            <w:r>
              <w:rPr>
                <w:rFonts w:ascii="Times New Roman"/>
                <w:sz w:val="21"/>
                <w:szCs w:val="21"/>
              </w:rPr>
              <w:t>3.2.7</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近年发生的诉讼及仲裁情况</w:t>
            </w:r>
            <w:r>
              <w:rPr>
                <w:rFonts w:hint="eastAsia" w:ascii="Times New Roman"/>
                <w:sz w:val="21"/>
                <w:szCs w:val="21"/>
              </w:rPr>
              <w:t>的年份要求</w:t>
            </w:r>
          </w:p>
        </w:tc>
        <w:tc>
          <w:tcPr>
            <w:tcW w:w="5077" w:type="dxa"/>
            <w:noWrap w:val="0"/>
            <w:vAlign w:val="center"/>
          </w:tcPr>
          <w:p>
            <w:pPr>
              <w:rPr>
                <w:rFonts w:ascii="Times New Roman"/>
                <w:sz w:val="21"/>
                <w:szCs w:val="21"/>
              </w:rPr>
            </w:pPr>
            <w:r>
              <w:rPr>
                <w:rFonts w:ascii="Times New Roman"/>
                <w:sz w:val="21"/>
                <w:szCs w:val="21"/>
                <w:u w:val="single"/>
              </w:rPr>
              <w:t xml:space="preserve">     </w:t>
            </w:r>
            <w:r>
              <w:rPr>
                <w:rFonts w:ascii="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60" w:type="dxa"/>
            <w:noWrap w:val="0"/>
            <w:vAlign w:val="center"/>
          </w:tcPr>
          <w:p>
            <w:pPr>
              <w:rPr>
                <w:rFonts w:ascii="Times New Roman"/>
                <w:sz w:val="21"/>
                <w:szCs w:val="21"/>
              </w:rPr>
            </w:pPr>
            <w:r>
              <w:rPr>
                <w:rFonts w:hint="eastAsia" w:ascii="Times New Roman"/>
                <w:sz w:val="21"/>
                <w:szCs w:val="21"/>
              </w:rPr>
              <w:t>3.3.1</w:t>
            </w:r>
          </w:p>
        </w:tc>
        <w:tc>
          <w:tcPr>
            <w:tcW w:w="3123" w:type="dxa"/>
            <w:noWrap w:val="0"/>
            <w:vAlign w:val="center"/>
          </w:tcPr>
          <w:p>
            <w:pPr>
              <w:pStyle w:val="6"/>
              <w:topLinePunct/>
              <w:spacing w:line="400" w:lineRule="exact"/>
              <w:jc w:val="center"/>
              <w:rPr>
                <w:rFonts w:ascii="Times New Roman"/>
                <w:sz w:val="21"/>
                <w:szCs w:val="21"/>
              </w:rPr>
            </w:pPr>
            <w:r>
              <w:rPr>
                <w:rFonts w:hint="eastAsia" w:ascii="Times New Roman"/>
                <w:sz w:val="21"/>
                <w:szCs w:val="21"/>
              </w:rPr>
              <w:t>签字或盖章要求</w:t>
            </w:r>
          </w:p>
        </w:tc>
        <w:tc>
          <w:tcPr>
            <w:tcW w:w="5077" w:type="dxa"/>
            <w:noWrap w:val="0"/>
            <w:vAlign w:val="center"/>
          </w:tcPr>
          <w:p>
            <w:pPr>
              <w:rPr>
                <w:rFonts w:ascii="Times New Roman"/>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3.3.2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资格预审申请文件副本份数</w:t>
            </w:r>
          </w:p>
        </w:tc>
        <w:tc>
          <w:tcPr>
            <w:tcW w:w="5077" w:type="dxa"/>
            <w:noWrap w:val="0"/>
            <w:vAlign w:val="center"/>
          </w:tcPr>
          <w:p>
            <w:pPr>
              <w:pStyle w:val="6"/>
              <w:topLinePunct/>
              <w:spacing w:line="400" w:lineRule="exact"/>
              <w:rPr>
                <w:rFonts w:ascii="Times New Roman"/>
                <w:sz w:val="21"/>
                <w:szCs w:val="21"/>
                <w:u w:val="single"/>
              </w:rPr>
            </w:pPr>
            <w:r>
              <w:rPr>
                <w:rFonts w:ascii="Times New Roman"/>
                <w:sz w:val="21"/>
                <w:szCs w:val="21"/>
                <w:u w:val="single"/>
              </w:rPr>
              <w:t xml:space="preserve">     </w:t>
            </w:r>
            <w:r>
              <w:rPr>
                <w:rFonts w:ascii="Times New Roman"/>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3.3.3</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资格预审申请文件的装订要求</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4.1.2</w:t>
            </w:r>
          </w:p>
        </w:tc>
        <w:tc>
          <w:tcPr>
            <w:tcW w:w="3123" w:type="dxa"/>
            <w:noWrap w:val="0"/>
            <w:vAlign w:val="center"/>
          </w:tcPr>
          <w:p>
            <w:pPr>
              <w:rPr>
                <w:rFonts w:ascii="Times New Roman"/>
                <w:sz w:val="21"/>
                <w:szCs w:val="21"/>
              </w:rPr>
            </w:pPr>
            <w:r>
              <w:rPr>
                <w:rFonts w:ascii="Times New Roman"/>
                <w:sz w:val="21"/>
                <w:szCs w:val="21"/>
              </w:rPr>
              <w:t>封套上写明</w:t>
            </w:r>
          </w:p>
        </w:tc>
        <w:tc>
          <w:tcPr>
            <w:tcW w:w="5077" w:type="dxa"/>
            <w:noWrap w:val="0"/>
            <w:vAlign w:val="center"/>
          </w:tcPr>
          <w:p>
            <w:pPr>
              <w:rPr>
                <w:rFonts w:ascii="Times New Roman"/>
                <w:sz w:val="21"/>
                <w:szCs w:val="21"/>
              </w:rPr>
            </w:pPr>
            <w:r>
              <w:rPr>
                <w:rFonts w:ascii="Times New Roman"/>
                <w:sz w:val="21"/>
                <w:szCs w:val="21"/>
              </w:rPr>
              <w:t>招标人的地址：</w:t>
            </w:r>
          </w:p>
          <w:p>
            <w:pPr>
              <w:rPr>
                <w:rFonts w:ascii="Times New Roman"/>
                <w:sz w:val="21"/>
                <w:szCs w:val="21"/>
              </w:rPr>
            </w:pPr>
            <w:r>
              <w:rPr>
                <w:rFonts w:ascii="Times New Roman"/>
                <w:sz w:val="21"/>
                <w:szCs w:val="21"/>
              </w:rPr>
              <w:t>招标人全称：</w:t>
            </w:r>
          </w:p>
          <w:p>
            <w:pPr>
              <w:rPr>
                <w:rFonts w:ascii="Times New Roman"/>
                <w:sz w:val="21"/>
                <w:szCs w:val="21"/>
              </w:rPr>
            </w:pPr>
            <w:r>
              <w:rPr>
                <w:rFonts w:ascii="Times New Roman"/>
                <w:sz w:val="21"/>
                <w:szCs w:val="21"/>
                <w:u w:val="single"/>
              </w:rPr>
              <w:t xml:space="preserve">       </w:t>
            </w:r>
            <w:r>
              <w:rPr>
                <w:rFonts w:ascii="Times New Roman"/>
                <w:sz w:val="21"/>
                <w:szCs w:val="21"/>
              </w:rPr>
              <w:t>（项目名称）</w:t>
            </w:r>
            <w:r>
              <w:rPr>
                <w:rFonts w:ascii="Times New Roman"/>
                <w:sz w:val="21"/>
                <w:szCs w:val="21"/>
                <w:u w:val="single"/>
              </w:rPr>
              <w:t xml:space="preserve">     </w:t>
            </w:r>
            <w:r>
              <w:rPr>
                <w:rFonts w:ascii="Times New Roman"/>
                <w:sz w:val="21"/>
                <w:szCs w:val="21"/>
              </w:rPr>
              <w:t>标段</w:t>
            </w:r>
            <w:r>
              <w:rPr>
                <w:rFonts w:hint="eastAsia" w:ascii="Times New Roman"/>
                <w:sz w:val="21"/>
                <w:szCs w:val="21"/>
              </w:rPr>
              <w:t>施工招标</w:t>
            </w:r>
            <w:r>
              <w:rPr>
                <w:rFonts w:ascii="Times New Roman"/>
                <w:sz w:val="21"/>
                <w:szCs w:val="21"/>
              </w:rPr>
              <w:t>资格预审申请文件在</w:t>
            </w: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r>
              <w:rPr>
                <w:rFonts w:ascii="Times New Roman"/>
                <w:sz w:val="21"/>
                <w:szCs w:val="21"/>
                <w:u w:val="single"/>
              </w:rPr>
              <w:t xml:space="preserve">     </w:t>
            </w:r>
            <w:r>
              <w:rPr>
                <w:rFonts w:ascii="Times New Roman"/>
                <w:sz w:val="21"/>
                <w:szCs w:val="21"/>
              </w:rPr>
              <w:t>时</w:t>
            </w:r>
            <w:r>
              <w:rPr>
                <w:rFonts w:ascii="Times New Roman"/>
                <w:sz w:val="21"/>
                <w:szCs w:val="21"/>
                <w:u w:val="single"/>
              </w:rPr>
              <w:t xml:space="preserve">     </w:t>
            </w:r>
            <w:r>
              <w:rPr>
                <w:rFonts w:hint="eastAsia" w:ascii="Times New Roman"/>
                <w:sz w:val="21"/>
                <w:szCs w:val="21"/>
              </w:rPr>
              <w:t>分</w:t>
            </w:r>
            <w:r>
              <w:rPr>
                <w:rFonts w:ascii="Times New Roman"/>
                <w:sz w:val="21"/>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4.2.1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申请截止时间</w:t>
            </w:r>
          </w:p>
        </w:tc>
        <w:tc>
          <w:tcPr>
            <w:tcW w:w="5077" w:type="dxa"/>
            <w:noWrap w:val="0"/>
            <w:vAlign w:val="center"/>
          </w:tcPr>
          <w:p>
            <w:pPr>
              <w:pStyle w:val="6"/>
              <w:topLinePunct/>
              <w:spacing w:line="400" w:lineRule="exact"/>
              <w:rPr>
                <w:rFonts w:ascii="Times New Roman"/>
                <w:sz w:val="21"/>
                <w:szCs w:val="21"/>
              </w:rPr>
            </w:pP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r>
              <w:rPr>
                <w:rFonts w:ascii="Times New Roman"/>
                <w:sz w:val="21"/>
                <w:szCs w:val="21"/>
                <w:u w:val="single"/>
              </w:rPr>
              <w:t xml:space="preserve">     </w:t>
            </w:r>
            <w:r>
              <w:rPr>
                <w:rFonts w:ascii="Times New Roman"/>
                <w:sz w:val="21"/>
                <w:szCs w:val="21"/>
              </w:rPr>
              <w:t>时</w:t>
            </w:r>
            <w:r>
              <w:rPr>
                <w:rFonts w:ascii="Times New Roman"/>
                <w:sz w:val="21"/>
                <w:szCs w:val="21"/>
                <w:u w:val="single"/>
              </w:rPr>
              <w:t xml:space="preserve">     </w:t>
            </w:r>
            <w:r>
              <w:rPr>
                <w:rFonts w:hint="eastAsia" w:ascii="Times New Roman"/>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4.2.2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递交资格预审申请文件的地点</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4.2.3</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是否退还资格预审申请文件</w:t>
            </w:r>
          </w:p>
        </w:tc>
        <w:tc>
          <w:tcPr>
            <w:tcW w:w="5077" w:type="dxa"/>
            <w:noWrap w:val="0"/>
            <w:vAlign w:val="center"/>
          </w:tcPr>
          <w:p>
            <w:pPr>
              <w:rPr>
                <w:rFonts w:ascii="Times New Roman"/>
                <w:sz w:val="21"/>
                <w:szCs w:val="21"/>
              </w:rPr>
            </w:pPr>
            <w:r>
              <w:rPr>
                <w:rFonts w:ascii="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5.1.2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审查委员会人数</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5.2</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资格审查方法</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6.1</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资格预审结果的通知时间</w:t>
            </w:r>
          </w:p>
        </w:tc>
        <w:tc>
          <w:tcPr>
            <w:tcW w:w="5077" w:type="dxa"/>
            <w:noWrap w:val="0"/>
            <w:vAlign w:val="center"/>
          </w:tcPr>
          <w:p>
            <w:pPr>
              <w:pStyle w:val="6"/>
              <w:topLinePunct/>
              <w:spacing w:line="400" w:lineRule="exact"/>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6.3</w:t>
            </w:r>
          </w:p>
        </w:tc>
        <w:tc>
          <w:tcPr>
            <w:tcW w:w="3123" w:type="dxa"/>
            <w:noWrap w:val="0"/>
            <w:vAlign w:val="center"/>
          </w:tcPr>
          <w:p>
            <w:pPr>
              <w:pStyle w:val="6"/>
              <w:topLinePunct/>
              <w:spacing w:line="400" w:lineRule="exact"/>
              <w:jc w:val="center"/>
              <w:rPr>
                <w:rFonts w:ascii="Times New Roman"/>
                <w:sz w:val="21"/>
                <w:szCs w:val="21"/>
              </w:rPr>
            </w:pPr>
            <w:r>
              <w:rPr>
                <w:rFonts w:ascii="Times New Roman"/>
                <w:sz w:val="21"/>
                <w:szCs w:val="21"/>
              </w:rPr>
              <w:t>资格预审结果的确认时间</w:t>
            </w:r>
          </w:p>
        </w:tc>
        <w:tc>
          <w:tcPr>
            <w:tcW w:w="5077" w:type="dxa"/>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060" w:type="dxa"/>
            <w:gridSpan w:val="3"/>
            <w:noWrap w:val="0"/>
            <w:vAlign w:val="center"/>
          </w:tcPr>
          <w:p>
            <w:pP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hint="eastAsia" w:ascii="Times New Roman"/>
                <w:b/>
                <w:sz w:val="21"/>
                <w:szCs w:val="21"/>
              </w:rPr>
            </w:pPr>
            <w:r>
              <w:rPr>
                <w:rFonts w:hint="eastAsia" w:ascii="Times New Roman"/>
                <w:b/>
                <w:sz w:val="21"/>
                <w:szCs w:val="21"/>
              </w:rPr>
              <w:t>9</w:t>
            </w:r>
          </w:p>
        </w:tc>
        <w:tc>
          <w:tcPr>
            <w:tcW w:w="8200" w:type="dxa"/>
            <w:gridSpan w:val="2"/>
            <w:noWrap w:val="0"/>
            <w:vAlign w:val="center"/>
          </w:tcPr>
          <w:p>
            <w:pPr>
              <w:pStyle w:val="6"/>
              <w:topLinePunct/>
              <w:spacing w:line="400" w:lineRule="exact"/>
              <w:jc w:val="center"/>
              <w:rPr>
                <w:rFonts w:ascii="Times New Roman"/>
                <w:b/>
                <w:sz w:val="21"/>
                <w:szCs w:val="21"/>
              </w:rPr>
            </w:pPr>
            <w:r>
              <w:rPr>
                <w:rFonts w:hint="eastAsia" w:ascii="Times New Roman"/>
                <w:b/>
                <w:sz w:val="21"/>
                <w:szCs w:val="21"/>
              </w:rPr>
              <w:t>需要</w:t>
            </w:r>
            <w:r>
              <w:rPr>
                <w:rFonts w:ascii="Times New Roman"/>
                <w:b/>
                <w:sz w:val="21"/>
                <w:szCs w:val="21"/>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hint="eastAsia" w:ascii="Times New Roman"/>
                <w:sz w:val="21"/>
                <w:szCs w:val="21"/>
              </w:rPr>
            </w:pPr>
            <w:r>
              <w:rPr>
                <w:rFonts w:ascii="Times New Roman"/>
                <w:sz w:val="21"/>
                <w:szCs w:val="21"/>
              </w:rPr>
              <w:t>……</w:t>
            </w:r>
          </w:p>
        </w:tc>
        <w:tc>
          <w:tcPr>
            <w:tcW w:w="8200" w:type="dxa"/>
            <w:gridSpan w:val="2"/>
            <w:noWrap w:val="0"/>
            <w:vAlign w:val="center"/>
          </w:tcPr>
          <w:p>
            <w:pPr>
              <w:pStyle w:val="6"/>
              <w:topLinePunct/>
              <w:spacing w:line="400" w:lineRule="exact"/>
              <w:jc w:val="center"/>
              <w:rPr>
                <w:rFonts w:ascii="Times New Roman"/>
                <w:sz w:val="21"/>
                <w:szCs w:val="21"/>
              </w:rPr>
            </w:pP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pStyle w:val="6"/>
              <w:topLinePunct/>
              <w:spacing w:line="400" w:lineRule="exact"/>
              <w:jc w:val="center"/>
              <w:rPr>
                <w:rFonts w:ascii="Times New Roman"/>
                <w:sz w:val="21"/>
                <w:szCs w:val="21"/>
              </w:rPr>
            </w:pPr>
            <w:r>
              <w:rPr>
                <w:rFonts w:ascii="Times New Roman"/>
                <w:sz w:val="21"/>
                <w:szCs w:val="21"/>
              </w:rPr>
              <w:t>……</w:t>
            </w:r>
          </w:p>
        </w:tc>
        <w:tc>
          <w:tcPr>
            <w:tcW w:w="8200" w:type="dxa"/>
            <w:gridSpan w:val="2"/>
            <w:noWrap w:val="0"/>
            <w:vAlign w:val="center"/>
          </w:tcPr>
          <w:p>
            <w:pPr>
              <w:pStyle w:val="6"/>
              <w:topLinePunct/>
              <w:spacing w:line="400" w:lineRule="exact"/>
              <w:jc w:val="center"/>
              <w:rPr>
                <w:rFonts w:ascii="Times New Roman"/>
                <w:sz w:val="21"/>
                <w:szCs w:val="21"/>
              </w:rPr>
            </w:pPr>
            <w:r>
              <w:rPr>
                <w:rFonts w:ascii="Times New Roman"/>
                <w:sz w:val="21"/>
                <w:szCs w:val="21"/>
              </w:rPr>
              <w:t>……</w:t>
            </w:r>
          </w:p>
        </w:tc>
      </w:tr>
    </w:tbl>
    <w:p>
      <w:pPr>
        <w:spacing w:line="400" w:lineRule="exact"/>
      </w:pPr>
      <w:r>
        <w:br w:type="page"/>
      </w:r>
    </w:p>
    <w:p>
      <w:pPr>
        <w:pStyle w:val="20"/>
        <w:rPr>
          <w:rFonts w:hint="eastAsia"/>
          <w:sz w:val="32"/>
        </w:rPr>
      </w:pPr>
      <w:bookmarkStart w:id="33" w:name="_Toc152047200"/>
      <w:bookmarkStart w:id="34" w:name="_Toc144974404"/>
      <w:bookmarkStart w:id="35" w:name="_Toc179715693"/>
      <w:r>
        <w:rPr>
          <w:rFonts w:hint="eastAsia"/>
          <w:sz w:val="32"/>
        </w:rPr>
        <w:t>1. 总则</w:t>
      </w:r>
      <w:bookmarkEnd w:id="33"/>
      <w:bookmarkEnd w:id="34"/>
      <w:bookmarkEnd w:id="35"/>
    </w:p>
    <w:p>
      <w:pPr>
        <w:pStyle w:val="21"/>
        <w:rPr>
          <w:rFonts w:hint="eastAsia"/>
        </w:rPr>
      </w:pPr>
      <w:bookmarkStart w:id="36" w:name="_Toc152047201"/>
      <w:bookmarkStart w:id="37" w:name="_Toc144974405"/>
      <w:bookmarkStart w:id="38" w:name="_Toc179715694"/>
      <w:r>
        <w:rPr>
          <w:rFonts w:hint="eastAsia"/>
        </w:rPr>
        <w:t>1.1 项目概况</w:t>
      </w:r>
      <w:bookmarkEnd w:id="36"/>
      <w:bookmarkEnd w:id="37"/>
      <w:bookmarkEnd w:id="38"/>
    </w:p>
    <w:p>
      <w:pPr>
        <w:spacing w:line="400" w:lineRule="exact"/>
        <w:ind w:firstLine="420" w:firstLineChars="200"/>
        <w:rPr>
          <w:rFonts w:hint="eastAsia"/>
        </w:rPr>
      </w:pPr>
      <w:r>
        <w:rPr>
          <w:rFonts w:hint="eastAsia"/>
        </w:rPr>
        <w:t>1.1.1根据《中华人民共和国招标投标法》等有关法律、法规和规章的规定，本招标项目已具备招标条件，现进行公开招标，特邀请有兴趣承担本标段的申请人提出资格预审申请。</w:t>
      </w:r>
    </w:p>
    <w:p>
      <w:pPr>
        <w:spacing w:line="400" w:lineRule="exact"/>
        <w:ind w:firstLine="420" w:firstLineChars="200"/>
        <w:rPr>
          <w:rFonts w:hint="eastAsia"/>
        </w:rPr>
      </w:pPr>
      <w:r>
        <w:rPr>
          <w:rFonts w:hint="eastAsia"/>
        </w:rPr>
        <w:t>1.1.2 本招标项目招标人：见申请人须知前附表。</w:t>
      </w:r>
    </w:p>
    <w:p>
      <w:pPr>
        <w:spacing w:line="400" w:lineRule="exact"/>
        <w:ind w:firstLine="420" w:firstLineChars="200"/>
        <w:rPr>
          <w:rFonts w:hint="eastAsia"/>
        </w:rPr>
      </w:pPr>
      <w:r>
        <w:rPr>
          <w:rFonts w:hint="eastAsia"/>
        </w:rPr>
        <w:t>1.1.3 本标段招标代理机构：见申请人须知前附表。</w:t>
      </w:r>
    </w:p>
    <w:p>
      <w:pPr>
        <w:spacing w:line="400" w:lineRule="exact"/>
        <w:ind w:firstLine="420" w:firstLineChars="200"/>
        <w:rPr>
          <w:rFonts w:hint="eastAsia"/>
        </w:rPr>
      </w:pPr>
      <w:r>
        <w:rPr>
          <w:rFonts w:hint="eastAsia"/>
        </w:rPr>
        <w:t>1.1.4 本招标项目名称：见申请人须知前附表。</w:t>
      </w:r>
    </w:p>
    <w:p>
      <w:pPr>
        <w:spacing w:line="400" w:lineRule="exact"/>
        <w:ind w:firstLine="420" w:firstLineChars="200"/>
        <w:rPr>
          <w:rFonts w:hint="eastAsia"/>
        </w:rPr>
      </w:pPr>
      <w:r>
        <w:rPr>
          <w:rFonts w:hint="eastAsia"/>
        </w:rPr>
        <w:t>1.1.5 本标段建设地点：见申请人须知前附表。</w:t>
      </w:r>
    </w:p>
    <w:p>
      <w:pPr>
        <w:pStyle w:val="21"/>
        <w:rPr>
          <w:rFonts w:hint="eastAsia"/>
        </w:rPr>
      </w:pPr>
      <w:bookmarkStart w:id="39" w:name="_Toc144974406"/>
      <w:bookmarkStart w:id="40" w:name="_Toc152047202"/>
      <w:bookmarkStart w:id="41" w:name="_Toc179715695"/>
      <w:r>
        <w:rPr>
          <w:rFonts w:hint="eastAsia"/>
        </w:rPr>
        <w:t>1.2 资金来源和落实情况</w:t>
      </w:r>
      <w:bookmarkEnd w:id="39"/>
      <w:bookmarkEnd w:id="40"/>
      <w:bookmarkEnd w:id="41"/>
    </w:p>
    <w:p>
      <w:pPr>
        <w:spacing w:line="400" w:lineRule="exact"/>
        <w:ind w:firstLine="420" w:firstLineChars="200"/>
        <w:rPr>
          <w:rFonts w:hint="eastAsia"/>
        </w:rPr>
      </w:pPr>
      <w:r>
        <w:rPr>
          <w:rFonts w:hint="eastAsia"/>
        </w:rPr>
        <w:t>1.2.1 本招标项目的资金来源：见申请人须知前附表。</w:t>
      </w:r>
    </w:p>
    <w:p>
      <w:pPr>
        <w:spacing w:line="400" w:lineRule="exact"/>
        <w:ind w:firstLine="420" w:firstLineChars="200"/>
        <w:rPr>
          <w:rFonts w:hint="eastAsia"/>
        </w:rPr>
      </w:pPr>
      <w:r>
        <w:rPr>
          <w:rFonts w:hint="eastAsia"/>
        </w:rPr>
        <w:t>1.2.2 本招标项目的出资比例：见申请人须知前附表。</w:t>
      </w:r>
    </w:p>
    <w:p>
      <w:pPr>
        <w:spacing w:line="400" w:lineRule="exact"/>
        <w:ind w:firstLine="420" w:firstLineChars="200"/>
        <w:rPr>
          <w:rFonts w:hint="eastAsia"/>
        </w:rPr>
      </w:pPr>
      <w:r>
        <w:rPr>
          <w:rFonts w:hint="eastAsia"/>
        </w:rPr>
        <w:t>1.2.3 本招标项目的资金落实情况：见申请人须知前附表。</w:t>
      </w:r>
    </w:p>
    <w:p>
      <w:pPr>
        <w:pStyle w:val="21"/>
        <w:rPr>
          <w:rFonts w:hint="eastAsia"/>
        </w:rPr>
      </w:pPr>
      <w:bookmarkStart w:id="42" w:name="_Toc144974407"/>
      <w:bookmarkStart w:id="43" w:name="_Toc179715696"/>
      <w:bookmarkStart w:id="44" w:name="_Toc152047203"/>
      <w:r>
        <w:rPr>
          <w:rFonts w:hint="eastAsia"/>
        </w:rPr>
        <w:t>1.3 招标范围、计划工期和质量要求</w:t>
      </w:r>
      <w:bookmarkEnd w:id="42"/>
      <w:bookmarkEnd w:id="43"/>
      <w:bookmarkEnd w:id="44"/>
    </w:p>
    <w:p>
      <w:pPr>
        <w:spacing w:line="400" w:lineRule="exact"/>
        <w:ind w:firstLine="420" w:firstLineChars="200"/>
        <w:rPr>
          <w:rFonts w:hint="eastAsia"/>
        </w:rPr>
      </w:pPr>
      <w:r>
        <w:rPr>
          <w:rFonts w:hint="eastAsia"/>
        </w:rPr>
        <w:t>1.3.1 本次招标范围：见申请人须知前附表。</w:t>
      </w:r>
    </w:p>
    <w:p>
      <w:pPr>
        <w:spacing w:line="400" w:lineRule="exact"/>
        <w:ind w:firstLine="420" w:firstLineChars="200"/>
        <w:rPr>
          <w:rFonts w:hint="eastAsia"/>
        </w:rPr>
      </w:pPr>
      <w:r>
        <w:rPr>
          <w:rFonts w:hint="eastAsia"/>
        </w:rPr>
        <w:t>1.3.2 本标段的计划工期：见申请人须知前附表。</w:t>
      </w:r>
    </w:p>
    <w:p>
      <w:pPr>
        <w:spacing w:line="400" w:lineRule="exact"/>
        <w:ind w:firstLine="420" w:firstLineChars="200"/>
        <w:rPr>
          <w:rFonts w:hint="eastAsia"/>
        </w:rPr>
      </w:pPr>
      <w:r>
        <w:rPr>
          <w:rFonts w:hint="eastAsia"/>
        </w:rPr>
        <w:t>1.3.3 本标段的质量要求：见申请人须知前附表。</w:t>
      </w:r>
    </w:p>
    <w:p>
      <w:pPr>
        <w:pStyle w:val="21"/>
        <w:rPr>
          <w:rFonts w:hint="eastAsia"/>
        </w:rPr>
      </w:pPr>
      <w:bookmarkStart w:id="45" w:name="_Toc152047204"/>
      <w:bookmarkStart w:id="46" w:name="_Toc179715697"/>
      <w:bookmarkStart w:id="47" w:name="_Toc144974408"/>
      <w:r>
        <w:rPr>
          <w:rFonts w:hint="eastAsia"/>
        </w:rPr>
        <w:t>1.4 申请人资格要求</w:t>
      </w:r>
      <w:bookmarkEnd w:id="45"/>
      <w:bookmarkEnd w:id="46"/>
      <w:bookmarkEnd w:id="47"/>
    </w:p>
    <w:p>
      <w:pPr>
        <w:spacing w:line="400" w:lineRule="exact"/>
        <w:ind w:firstLine="420" w:firstLineChars="200"/>
        <w:rPr>
          <w:rFonts w:hint="eastAsia"/>
        </w:rPr>
      </w:pPr>
      <w:r>
        <w:rPr>
          <w:rFonts w:hint="eastAsia"/>
        </w:rPr>
        <w:t>1.4.1申请人应具备承担本标段施工的资质条件、能力和信誉。</w:t>
      </w:r>
    </w:p>
    <w:p>
      <w:pPr>
        <w:spacing w:line="400" w:lineRule="exact"/>
        <w:ind w:left="718" w:leftChars="342"/>
        <w:rPr>
          <w:rFonts w:hint="eastAsia"/>
        </w:rPr>
      </w:pPr>
      <w:r>
        <w:rPr>
          <w:rFonts w:hint="eastAsia"/>
        </w:rPr>
        <w:t>（1）资质条件：见申请人须知前附表；</w:t>
      </w:r>
    </w:p>
    <w:p>
      <w:pPr>
        <w:spacing w:line="400" w:lineRule="exact"/>
        <w:ind w:left="718" w:leftChars="342"/>
        <w:rPr>
          <w:rFonts w:hint="eastAsia"/>
        </w:rPr>
      </w:pPr>
      <w:r>
        <w:rPr>
          <w:rFonts w:hint="eastAsia"/>
        </w:rPr>
        <w:t>（2）财务要求：见申请人须知前附表；</w:t>
      </w:r>
    </w:p>
    <w:p>
      <w:pPr>
        <w:spacing w:line="400" w:lineRule="exact"/>
        <w:ind w:left="718" w:leftChars="342"/>
        <w:rPr>
          <w:rFonts w:hint="eastAsia"/>
        </w:rPr>
      </w:pPr>
      <w:r>
        <w:rPr>
          <w:rFonts w:hint="eastAsia"/>
        </w:rPr>
        <w:t>（3）业绩要求：见申请人须知前附表；</w:t>
      </w:r>
    </w:p>
    <w:p>
      <w:pPr>
        <w:spacing w:line="400" w:lineRule="exact"/>
        <w:ind w:left="718" w:leftChars="342"/>
        <w:rPr>
          <w:rFonts w:hint="eastAsia"/>
        </w:rPr>
      </w:pPr>
      <w:r>
        <w:rPr>
          <w:rFonts w:hint="eastAsia"/>
        </w:rPr>
        <w:t>（4）信誉要求：见申请人须知前附表；</w:t>
      </w:r>
    </w:p>
    <w:p>
      <w:pPr>
        <w:spacing w:line="400" w:lineRule="exact"/>
        <w:ind w:left="718" w:leftChars="342"/>
        <w:rPr>
          <w:rFonts w:hint="eastAsia"/>
        </w:rPr>
      </w:pPr>
      <w:r>
        <w:rPr>
          <w:rFonts w:hint="eastAsia"/>
        </w:rPr>
        <w:t>（5）项目经理资格：见申请人须知前附表；</w:t>
      </w:r>
    </w:p>
    <w:p>
      <w:pPr>
        <w:spacing w:line="400" w:lineRule="exact"/>
        <w:ind w:left="718" w:leftChars="342"/>
        <w:rPr>
          <w:rFonts w:hint="eastAsia"/>
        </w:rPr>
      </w:pPr>
      <w:r>
        <w:rPr>
          <w:rFonts w:hint="eastAsia"/>
        </w:rPr>
        <w:t>（6）其他要求：见申请人须知前附表。</w:t>
      </w:r>
    </w:p>
    <w:p>
      <w:pPr>
        <w:spacing w:line="400" w:lineRule="exact"/>
        <w:ind w:firstLine="420" w:firstLineChars="200"/>
        <w:rPr>
          <w:rFonts w:hint="eastAsia"/>
        </w:rPr>
      </w:pPr>
      <w:r>
        <w:rPr>
          <w:rFonts w:hint="eastAsia"/>
        </w:rPr>
        <w:t xml:space="preserve">1.4.2申请人须知前附表规定接受联合体申请资格预审的，联合体申请人除应符合本章第1.4.1项和申请人须知前附表的要求外，还应遵守以下规定： </w:t>
      </w:r>
    </w:p>
    <w:p>
      <w:pPr>
        <w:spacing w:line="400" w:lineRule="exact"/>
        <w:ind w:firstLine="718" w:firstLineChars="342"/>
        <w:rPr>
          <w:rFonts w:hint="eastAsia"/>
        </w:rPr>
      </w:pPr>
      <w:r>
        <w:rPr>
          <w:rFonts w:hint="eastAsia"/>
        </w:rPr>
        <w:t>（1）联合体各方必须按资格预审文件提供的格式签订联合体协议书，明确联合体牵头人和各方的权利义务；</w:t>
      </w:r>
    </w:p>
    <w:p>
      <w:pPr>
        <w:spacing w:line="400" w:lineRule="exact"/>
        <w:ind w:firstLine="718" w:firstLineChars="342"/>
        <w:rPr>
          <w:rFonts w:hint="eastAsia"/>
        </w:rPr>
      </w:pPr>
      <w:r>
        <w:rPr>
          <w:rFonts w:hint="eastAsia"/>
        </w:rPr>
        <w:t>（2）由同一专业的单位组成的联合体，按照资质等级较低的单位确定资质等级；</w:t>
      </w:r>
    </w:p>
    <w:p>
      <w:pPr>
        <w:spacing w:line="400" w:lineRule="exact"/>
        <w:ind w:firstLine="718" w:firstLineChars="342"/>
        <w:rPr>
          <w:rFonts w:hint="eastAsia"/>
        </w:rPr>
      </w:pPr>
      <w:r>
        <w:rPr>
          <w:rFonts w:hint="eastAsia"/>
        </w:rPr>
        <w:t>（3）通过资格预审的联合体，其各方组成结构或职责，以及财务能力、信誉情况等资格条件不得改变；</w:t>
      </w:r>
    </w:p>
    <w:p>
      <w:pPr>
        <w:spacing w:line="400" w:lineRule="exact"/>
        <w:ind w:firstLine="718" w:firstLineChars="342"/>
        <w:rPr>
          <w:rFonts w:hint="eastAsia"/>
        </w:rPr>
      </w:pPr>
      <w:r>
        <w:rPr>
          <w:rFonts w:hint="eastAsia"/>
        </w:rPr>
        <w:t>（4）联合体各方不得再以自己名义单独或加入其他联合体在同一标段中参加资格 预审。</w:t>
      </w:r>
    </w:p>
    <w:p>
      <w:pPr>
        <w:spacing w:line="400" w:lineRule="exact"/>
        <w:ind w:firstLine="420" w:firstLineChars="200"/>
        <w:rPr>
          <w:rFonts w:hint="eastAsia"/>
        </w:rPr>
      </w:pPr>
      <w:r>
        <w:rPr>
          <w:rFonts w:hint="eastAsia"/>
        </w:rPr>
        <w:t>1.4.3 申请人不得存在下列情形之一：</w:t>
      </w:r>
    </w:p>
    <w:p>
      <w:pPr>
        <w:spacing w:line="400" w:lineRule="exact"/>
        <w:ind w:firstLine="718" w:firstLineChars="342"/>
        <w:rPr>
          <w:rFonts w:hint="eastAsia"/>
        </w:rPr>
      </w:pPr>
      <w:r>
        <w:rPr>
          <w:rFonts w:hint="eastAsia"/>
        </w:rPr>
        <w:t xml:space="preserve">（1）为招标人不具有独立法人资格的附属机构（单位）； </w:t>
      </w:r>
    </w:p>
    <w:p>
      <w:pPr>
        <w:spacing w:line="400" w:lineRule="exact"/>
        <w:ind w:firstLine="718" w:firstLineChars="342"/>
        <w:rPr>
          <w:rFonts w:hint="eastAsia"/>
        </w:rPr>
      </w:pPr>
      <w:r>
        <w:rPr>
          <w:rFonts w:hint="eastAsia"/>
        </w:rPr>
        <w:t xml:space="preserve">（2）为本标段前期准备提供设计或咨询服务的，但设计施工总承包的除外； </w:t>
      </w:r>
    </w:p>
    <w:p>
      <w:pPr>
        <w:spacing w:line="400" w:lineRule="exact"/>
        <w:ind w:firstLine="718" w:firstLineChars="342"/>
        <w:rPr>
          <w:rFonts w:hint="eastAsia"/>
        </w:rPr>
      </w:pPr>
      <w:r>
        <w:rPr>
          <w:rFonts w:hint="eastAsia"/>
        </w:rPr>
        <w:t>（3）为本标段的监理人；</w:t>
      </w:r>
    </w:p>
    <w:p>
      <w:pPr>
        <w:spacing w:line="400" w:lineRule="exact"/>
        <w:ind w:firstLine="718" w:firstLineChars="342"/>
        <w:rPr>
          <w:rFonts w:hint="eastAsia"/>
        </w:rPr>
      </w:pPr>
      <w:r>
        <w:rPr>
          <w:rFonts w:hint="eastAsia"/>
        </w:rPr>
        <w:t xml:space="preserve">（4）为本标段的代建人； </w:t>
      </w:r>
    </w:p>
    <w:p>
      <w:pPr>
        <w:spacing w:line="400" w:lineRule="exact"/>
        <w:ind w:firstLine="718" w:firstLineChars="342"/>
        <w:rPr>
          <w:rFonts w:hint="eastAsia"/>
        </w:rPr>
      </w:pPr>
      <w:r>
        <w:rPr>
          <w:rFonts w:hint="eastAsia"/>
        </w:rPr>
        <w:t xml:space="preserve">（5）为本标段提供招标代理服务的； </w:t>
      </w:r>
    </w:p>
    <w:p>
      <w:pPr>
        <w:spacing w:line="400" w:lineRule="exact"/>
        <w:ind w:firstLine="718" w:firstLineChars="342"/>
        <w:rPr>
          <w:rFonts w:hint="eastAsia"/>
        </w:rPr>
      </w:pPr>
      <w:r>
        <w:rPr>
          <w:rFonts w:hint="eastAsia"/>
        </w:rPr>
        <w:t>（6）与本标段的监理人或代建人或招标代理机构同为一个法定代表人的；</w:t>
      </w:r>
    </w:p>
    <w:p>
      <w:pPr>
        <w:spacing w:line="400" w:lineRule="exact"/>
        <w:ind w:firstLine="718" w:firstLineChars="342"/>
        <w:rPr>
          <w:rFonts w:hint="eastAsia"/>
        </w:rPr>
      </w:pPr>
      <w:r>
        <w:rPr>
          <w:rFonts w:hint="eastAsia"/>
        </w:rPr>
        <w:t>（7）与本标段的监理人或代建人或招标代理机构相互控股或参股的；</w:t>
      </w:r>
    </w:p>
    <w:p>
      <w:pPr>
        <w:spacing w:line="400" w:lineRule="exact"/>
        <w:ind w:firstLine="718" w:firstLineChars="342"/>
        <w:rPr>
          <w:rFonts w:hint="eastAsia"/>
        </w:rPr>
      </w:pPr>
      <w:r>
        <w:rPr>
          <w:rFonts w:hint="eastAsia"/>
        </w:rPr>
        <w:t>（8）与本标段的监理人或代建人或招标代理机构相互任职或工作的；</w:t>
      </w:r>
    </w:p>
    <w:p>
      <w:pPr>
        <w:spacing w:line="400" w:lineRule="exact"/>
        <w:ind w:firstLine="718" w:firstLineChars="342"/>
        <w:rPr>
          <w:rFonts w:hint="eastAsia"/>
        </w:rPr>
      </w:pPr>
      <w:r>
        <w:rPr>
          <w:rFonts w:hint="eastAsia"/>
        </w:rPr>
        <w:t xml:space="preserve">（9）被责令停业的； </w:t>
      </w:r>
    </w:p>
    <w:p>
      <w:pPr>
        <w:spacing w:line="400" w:lineRule="exact"/>
        <w:ind w:firstLine="718" w:firstLineChars="342"/>
        <w:rPr>
          <w:rFonts w:hint="eastAsia"/>
        </w:rPr>
      </w:pPr>
      <w:r>
        <w:rPr>
          <w:rFonts w:hint="eastAsia"/>
        </w:rPr>
        <w:t xml:space="preserve">（10）被暂停或取消投标资格的； </w:t>
      </w:r>
    </w:p>
    <w:p>
      <w:pPr>
        <w:spacing w:line="400" w:lineRule="exact"/>
        <w:ind w:firstLine="718" w:firstLineChars="342"/>
        <w:rPr>
          <w:rFonts w:hint="eastAsia"/>
        </w:rPr>
      </w:pPr>
      <w:r>
        <w:rPr>
          <w:rFonts w:hint="eastAsia"/>
        </w:rPr>
        <w:t>（11）财产被接管或冻结的；</w:t>
      </w:r>
    </w:p>
    <w:p>
      <w:pPr>
        <w:spacing w:line="400" w:lineRule="exact"/>
        <w:ind w:firstLine="718" w:firstLineChars="342"/>
        <w:rPr>
          <w:rFonts w:hint="eastAsia"/>
        </w:rPr>
      </w:pPr>
      <w:r>
        <w:rPr>
          <w:rFonts w:hint="eastAsia"/>
        </w:rPr>
        <w:t>（12）在最近三年内有骗取中标或严重违约或重大工程质量问题的。</w:t>
      </w:r>
    </w:p>
    <w:p>
      <w:pPr>
        <w:pStyle w:val="21"/>
        <w:rPr>
          <w:rFonts w:hint="eastAsia"/>
        </w:rPr>
      </w:pPr>
      <w:bookmarkStart w:id="48" w:name="_Toc179715698"/>
      <w:bookmarkStart w:id="49" w:name="_Toc152047205"/>
      <w:bookmarkStart w:id="50" w:name="_Toc144974409"/>
      <w:r>
        <w:rPr>
          <w:rFonts w:hint="eastAsia"/>
        </w:rPr>
        <w:t>1.5 语言文字</w:t>
      </w:r>
      <w:bookmarkEnd w:id="48"/>
      <w:bookmarkEnd w:id="49"/>
      <w:bookmarkEnd w:id="50"/>
    </w:p>
    <w:p>
      <w:pPr>
        <w:spacing w:line="400" w:lineRule="exact"/>
        <w:ind w:firstLine="420" w:firstLineChars="200"/>
        <w:rPr>
          <w:rFonts w:hint="eastAsia"/>
        </w:rPr>
      </w:pPr>
      <w:r>
        <w:rPr>
          <w:rFonts w:hint="eastAsia"/>
        </w:rPr>
        <w:t>除专用术语外，来往文件均使用中文。必要时专用术语应附有中文注释。</w:t>
      </w:r>
    </w:p>
    <w:p>
      <w:pPr>
        <w:pStyle w:val="21"/>
        <w:rPr>
          <w:rFonts w:hint="eastAsia"/>
        </w:rPr>
      </w:pPr>
      <w:bookmarkStart w:id="51" w:name="_Toc152047206"/>
      <w:bookmarkStart w:id="52" w:name="_Toc179715699"/>
      <w:bookmarkStart w:id="53" w:name="_Toc144974410"/>
      <w:r>
        <w:rPr>
          <w:rFonts w:hint="eastAsia"/>
        </w:rPr>
        <w:t>1.6 费用承担</w:t>
      </w:r>
      <w:bookmarkEnd w:id="51"/>
      <w:bookmarkEnd w:id="52"/>
      <w:bookmarkEnd w:id="53"/>
    </w:p>
    <w:p>
      <w:pPr>
        <w:spacing w:line="400" w:lineRule="exact"/>
        <w:ind w:firstLine="420" w:firstLineChars="200"/>
        <w:rPr>
          <w:rFonts w:hint="eastAsia"/>
        </w:rPr>
      </w:pPr>
      <w:r>
        <w:rPr>
          <w:rFonts w:hint="eastAsia"/>
        </w:rPr>
        <w:t>申请人准备和参加资格预审发生的费用自理。</w:t>
      </w:r>
    </w:p>
    <w:p>
      <w:pPr>
        <w:pStyle w:val="20"/>
        <w:rPr>
          <w:rFonts w:hint="eastAsia"/>
          <w:sz w:val="32"/>
        </w:rPr>
      </w:pPr>
      <w:bookmarkStart w:id="54" w:name="_Toc152047207"/>
      <w:bookmarkStart w:id="55" w:name="_Toc144974411"/>
      <w:bookmarkStart w:id="56" w:name="_Toc179715700"/>
      <w:r>
        <w:rPr>
          <w:rFonts w:hint="eastAsia"/>
          <w:sz w:val="32"/>
        </w:rPr>
        <w:t>2. 资格预审文件</w:t>
      </w:r>
      <w:bookmarkEnd w:id="54"/>
      <w:bookmarkEnd w:id="55"/>
      <w:bookmarkEnd w:id="56"/>
    </w:p>
    <w:p>
      <w:pPr>
        <w:pStyle w:val="21"/>
        <w:rPr>
          <w:rFonts w:hint="eastAsia"/>
        </w:rPr>
      </w:pPr>
      <w:bookmarkStart w:id="57" w:name="_Toc144974412"/>
      <w:bookmarkStart w:id="58" w:name="_Toc152047208"/>
      <w:bookmarkStart w:id="59" w:name="_Toc179715701"/>
      <w:r>
        <w:rPr>
          <w:rFonts w:hint="eastAsia"/>
        </w:rPr>
        <w:t>2.1 资格预审文件的组成</w:t>
      </w:r>
      <w:bookmarkEnd w:id="57"/>
      <w:bookmarkEnd w:id="58"/>
      <w:bookmarkEnd w:id="59"/>
    </w:p>
    <w:p>
      <w:pPr>
        <w:spacing w:line="400" w:lineRule="exact"/>
        <w:ind w:firstLine="420" w:firstLineChars="200"/>
        <w:rPr>
          <w:rFonts w:hint="eastAsia"/>
        </w:rPr>
      </w:pPr>
      <w:r>
        <w:rPr>
          <w:rFonts w:hint="eastAsia"/>
        </w:rPr>
        <w:t>2.1.1 本次资格预审文件包括资格预审公告、申请人须知、资格审查办法、资格预审申请文件格式、项目建设概况，以及根据本章第2.2款对资格预审文件的澄清和第2.3款对资格预审文件的修改。</w:t>
      </w:r>
    </w:p>
    <w:p>
      <w:pPr>
        <w:spacing w:line="400" w:lineRule="exact"/>
        <w:ind w:firstLine="420" w:firstLineChars="200"/>
        <w:rPr>
          <w:rFonts w:hint="eastAsia"/>
        </w:rPr>
      </w:pPr>
      <w:r>
        <w:rPr>
          <w:rFonts w:hint="eastAsia"/>
        </w:rPr>
        <w:t>2.1.2 当资格预审文件、资格预审文件的澄清或修改等在同一内容的表述上不一致时，以最后发出的书面文件为准。</w:t>
      </w:r>
    </w:p>
    <w:p>
      <w:pPr>
        <w:pStyle w:val="21"/>
        <w:rPr>
          <w:rFonts w:hint="eastAsia"/>
        </w:rPr>
      </w:pPr>
      <w:bookmarkStart w:id="60" w:name="_Toc152047209"/>
      <w:bookmarkStart w:id="61" w:name="_Toc179715702"/>
      <w:bookmarkStart w:id="62" w:name="_Toc144974413"/>
      <w:r>
        <w:rPr>
          <w:rFonts w:hint="eastAsia"/>
        </w:rPr>
        <w:t>2.2 资格预审文件的澄清</w:t>
      </w:r>
      <w:bookmarkEnd w:id="60"/>
      <w:bookmarkEnd w:id="61"/>
      <w:bookmarkEnd w:id="62"/>
    </w:p>
    <w:p>
      <w:pPr>
        <w:spacing w:line="400" w:lineRule="exact"/>
        <w:ind w:firstLine="420" w:firstLineChars="200"/>
        <w:rPr>
          <w:rFonts w:hint="eastAsia"/>
        </w:rPr>
      </w:pPr>
      <w:r>
        <w:rPr>
          <w:rFonts w:hint="eastAsia"/>
        </w:rPr>
        <w:t>2.2.1 申请人应仔细阅读和检查资格预审文件的全部内容。如有疑问，应在申请人须知前附表规定的时间前以书面形式（包括信函、电报、传真等可以有形表现所载内容的形式，下同），要求招标人对资格预审文件进行澄清。</w:t>
      </w:r>
    </w:p>
    <w:p>
      <w:pPr>
        <w:spacing w:line="400" w:lineRule="exact"/>
        <w:ind w:firstLine="420" w:firstLineChars="200"/>
        <w:rPr>
          <w:rFonts w:hint="eastAsia"/>
        </w:rPr>
      </w:pPr>
      <w:r>
        <w:rPr>
          <w:rFonts w:hint="eastAsia"/>
        </w:rPr>
        <w:t>2.2.2 招标人应在申请人须知前附表规定的时间前，以书面形式将澄清内容发给所有购买资格预审文件的申请人，但不指明澄清问题的来源。</w:t>
      </w:r>
    </w:p>
    <w:p>
      <w:pPr>
        <w:spacing w:line="400" w:lineRule="exact"/>
        <w:ind w:firstLine="420" w:firstLineChars="200"/>
        <w:rPr>
          <w:rFonts w:hint="eastAsia"/>
        </w:rPr>
      </w:pPr>
      <w:r>
        <w:rPr>
          <w:rFonts w:hint="eastAsia"/>
        </w:rPr>
        <w:t>2.2.3 申请人收到澄清后，应在申请人须知前附表规定的时间内以书面形式通知招标人，确认已收到该澄清。</w:t>
      </w:r>
    </w:p>
    <w:p>
      <w:pPr>
        <w:pStyle w:val="21"/>
        <w:rPr>
          <w:rFonts w:hint="eastAsia"/>
        </w:rPr>
      </w:pPr>
      <w:bookmarkStart w:id="63" w:name="_Toc144974414"/>
      <w:bookmarkStart w:id="64" w:name="_Toc179715703"/>
      <w:bookmarkStart w:id="65" w:name="_Toc152047210"/>
      <w:r>
        <w:rPr>
          <w:rFonts w:hint="eastAsia"/>
        </w:rPr>
        <w:t>2.3 资格预审文件的修改</w:t>
      </w:r>
      <w:bookmarkEnd w:id="63"/>
      <w:bookmarkEnd w:id="64"/>
      <w:bookmarkEnd w:id="65"/>
    </w:p>
    <w:p>
      <w:pPr>
        <w:spacing w:line="400" w:lineRule="exact"/>
        <w:ind w:firstLine="420" w:firstLineChars="200"/>
        <w:rPr>
          <w:rFonts w:hint="eastAsia"/>
        </w:rPr>
      </w:pPr>
      <w:r>
        <w:rPr>
          <w:rFonts w:hint="eastAsia"/>
        </w:rPr>
        <w:t xml:space="preserve">2.3.1 在申请人须知前附表规定的时间前，招标人可以书面形式通知申请人修改资格预审文件。在申请人须知前附表规定的时间后修改资格预审文件的，招标人应相应顺延申请截止时间。 </w:t>
      </w:r>
    </w:p>
    <w:p>
      <w:pPr>
        <w:spacing w:line="400" w:lineRule="exact"/>
        <w:ind w:firstLine="420" w:firstLineChars="200"/>
        <w:rPr>
          <w:rFonts w:hint="eastAsia"/>
        </w:rPr>
      </w:pPr>
      <w:r>
        <w:rPr>
          <w:rFonts w:hint="eastAsia"/>
        </w:rPr>
        <w:t>2.3.2 申请人收到修改的内容后，应在申请人须知前附表规定的时间内以书面形式通知招标人，确认已收到该修改。</w:t>
      </w:r>
    </w:p>
    <w:p>
      <w:pPr>
        <w:pStyle w:val="20"/>
        <w:rPr>
          <w:rFonts w:hint="eastAsia"/>
          <w:sz w:val="32"/>
        </w:rPr>
      </w:pPr>
      <w:bookmarkStart w:id="66" w:name="_Toc144974415"/>
      <w:bookmarkStart w:id="67" w:name="_Toc152047211"/>
      <w:bookmarkStart w:id="68" w:name="_Toc179715704"/>
      <w:r>
        <w:rPr>
          <w:rFonts w:hint="eastAsia"/>
          <w:sz w:val="32"/>
        </w:rPr>
        <w:t>3. 资格预审申请文件的编制</w:t>
      </w:r>
      <w:bookmarkEnd w:id="66"/>
      <w:bookmarkEnd w:id="67"/>
      <w:bookmarkEnd w:id="68"/>
    </w:p>
    <w:p>
      <w:pPr>
        <w:pStyle w:val="21"/>
        <w:rPr>
          <w:rFonts w:hint="eastAsia"/>
        </w:rPr>
      </w:pPr>
      <w:bookmarkStart w:id="69" w:name="_Toc152047212"/>
      <w:bookmarkStart w:id="70" w:name="_Toc144974416"/>
      <w:bookmarkStart w:id="71" w:name="_Toc179715705"/>
      <w:r>
        <w:rPr>
          <w:rFonts w:hint="eastAsia"/>
        </w:rPr>
        <w:t>3.1 资格预审申请文件的组成</w:t>
      </w:r>
      <w:bookmarkEnd w:id="69"/>
      <w:bookmarkEnd w:id="70"/>
      <w:bookmarkEnd w:id="71"/>
    </w:p>
    <w:p>
      <w:pPr>
        <w:spacing w:line="400" w:lineRule="exact"/>
        <w:ind w:firstLine="420" w:firstLineChars="200"/>
        <w:rPr>
          <w:rFonts w:hint="eastAsia"/>
        </w:rPr>
      </w:pPr>
      <w:r>
        <w:rPr>
          <w:rFonts w:hint="eastAsia"/>
        </w:rPr>
        <w:t>3.1.1 资格预审申请文件应包括下列内容：</w:t>
      </w:r>
    </w:p>
    <w:p>
      <w:pPr>
        <w:spacing w:line="400" w:lineRule="exact"/>
        <w:ind w:firstLine="718" w:firstLineChars="342"/>
        <w:rPr>
          <w:rFonts w:hint="eastAsia"/>
        </w:rPr>
      </w:pPr>
      <w:r>
        <w:rPr>
          <w:rFonts w:hint="eastAsia"/>
        </w:rPr>
        <w:t xml:space="preserve">（1）资格预审申请函； </w:t>
      </w:r>
    </w:p>
    <w:p>
      <w:pPr>
        <w:spacing w:line="400" w:lineRule="exact"/>
        <w:ind w:firstLine="718" w:firstLineChars="342"/>
        <w:rPr>
          <w:rFonts w:hint="eastAsia"/>
        </w:rPr>
      </w:pPr>
      <w:r>
        <w:rPr>
          <w:rFonts w:hint="eastAsia"/>
        </w:rPr>
        <w:t>（2）法定代表人身份证明或附有法定代表人身份证明的授权委托书；</w:t>
      </w:r>
    </w:p>
    <w:p>
      <w:pPr>
        <w:spacing w:line="400" w:lineRule="exact"/>
        <w:ind w:firstLine="718" w:firstLineChars="342"/>
        <w:rPr>
          <w:rFonts w:hint="eastAsia"/>
        </w:rPr>
      </w:pPr>
      <w:r>
        <w:rPr>
          <w:rFonts w:hint="eastAsia"/>
        </w:rPr>
        <w:t>（3）联合体协议书；</w:t>
      </w:r>
    </w:p>
    <w:p>
      <w:pPr>
        <w:spacing w:line="400" w:lineRule="exact"/>
        <w:ind w:firstLine="718" w:firstLineChars="342"/>
        <w:rPr>
          <w:rFonts w:hint="eastAsia"/>
        </w:rPr>
      </w:pPr>
      <w:r>
        <w:rPr>
          <w:rFonts w:hint="eastAsia"/>
        </w:rPr>
        <w:t>（4）申请人基本情况表；</w:t>
      </w:r>
    </w:p>
    <w:p>
      <w:pPr>
        <w:spacing w:line="400" w:lineRule="exact"/>
        <w:ind w:firstLine="718" w:firstLineChars="342"/>
        <w:rPr>
          <w:rFonts w:hint="eastAsia"/>
        </w:rPr>
      </w:pPr>
      <w:r>
        <w:rPr>
          <w:rFonts w:hint="eastAsia"/>
        </w:rPr>
        <w:t>（5）近年财务状况表；</w:t>
      </w:r>
    </w:p>
    <w:p>
      <w:pPr>
        <w:spacing w:line="400" w:lineRule="exact"/>
        <w:ind w:firstLine="718" w:firstLineChars="342"/>
        <w:rPr>
          <w:rFonts w:hint="eastAsia"/>
        </w:rPr>
      </w:pPr>
      <w:r>
        <w:rPr>
          <w:rFonts w:hint="eastAsia"/>
        </w:rPr>
        <w:t>（6）近年完成的类似项目情况表；</w:t>
      </w:r>
    </w:p>
    <w:p>
      <w:pPr>
        <w:spacing w:line="400" w:lineRule="exact"/>
        <w:ind w:firstLine="718" w:firstLineChars="342"/>
        <w:rPr>
          <w:rFonts w:hint="eastAsia"/>
        </w:rPr>
      </w:pPr>
      <w:r>
        <w:rPr>
          <w:rFonts w:hint="eastAsia"/>
        </w:rPr>
        <w:t>（7）正在施工和新承接的项目情况表；</w:t>
      </w:r>
    </w:p>
    <w:p>
      <w:pPr>
        <w:spacing w:line="400" w:lineRule="exact"/>
        <w:ind w:firstLine="718" w:firstLineChars="342"/>
        <w:rPr>
          <w:rFonts w:hint="eastAsia"/>
        </w:rPr>
      </w:pPr>
      <w:r>
        <w:rPr>
          <w:rFonts w:hint="eastAsia"/>
        </w:rPr>
        <w:t>（8）近年发生的诉讼及仲裁情况；</w:t>
      </w:r>
    </w:p>
    <w:p>
      <w:pPr>
        <w:spacing w:line="400" w:lineRule="exact"/>
        <w:ind w:firstLine="718" w:firstLineChars="342"/>
        <w:rPr>
          <w:rFonts w:hint="eastAsia"/>
        </w:rPr>
      </w:pPr>
      <w:r>
        <w:rPr>
          <w:rFonts w:hint="eastAsia"/>
        </w:rPr>
        <w:t>（9）其他材料：见申请人须知前附表。</w:t>
      </w:r>
    </w:p>
    <w:p>
      <w:pPr>
        <w:spacing w:line="400" w:lineRule="exact"/>
        <w:ind w:firstLine="420" w:firstLineChars="200"/>
        <w:rPr>
          <w:rFonts w:hint="eastAsia"/>
        </w:rPr>
      </w:pPr>
      <w:r>
        <w:rPr>
          <w:rFonts w:hint="eastAsia"/>
        </w:rPr>
        <w:t>3.1.2申请人须知前附表规定不接受联合体资格预审申请的或申请人没有组成联合体的，资格预审申请文件不包括本章第3.1.1（3）目所指的联合体协议书。</w:t>
      </w:r>
    </w:p>
    <w:p>
      <w:pPr>
        <w:pStyle w:val="21"/>
        <w:rPr>
          <w:rFonts w:hint="eastAsia"/>
        </w:rPr>
      </w:pPr>
      <w:bookmarkStart w:id="72" w:name="_Toc152047213"/>
      <w:bookmarkStart w:id="73" w:name="_Toc179715706"/>
      <w:bookmarkStart w:id="74" w:name="_Toc144974417"/>
      <w:r>
        <w:rPr>
          <w:rFonts w:hint="eastAsia"/>
        </w:rPr>
        <w:t>3.2 资格预审申请文件的编制要求</w:t>
      </w:r>
      <w:bookmarkEnd w:id="72"/>
      <w:bookmarkEnd w:id="73"/>
      <w:bookmarkEnd w:id="74"/>
    </w:p>
    <w:p>
      <w:pPr>
        <w:spacing w:line="400" w:lineRule="exact"/>
        <w:ind w:firstLine="420" w:firstLineChars="200"/>
        <w:rPr>
          <w:rFonts w:hint="eastAsia"/>
        </w:rPr>
      </w:pPr>
      <w:r>
        <w:rPr>
          <w:rFonts w:hint="eastAsia"/>
        </w:rPr>
        <w:t>3.2.1 资格预审申请文件应按第四章“资格预审申请文件格式”进行编写，如有必要，可以增加附页，并作为资格预审申请文件的组成部分。申请人须知前附表规定接受联合体资格预审申请的，本章第3.2.3项至第3.2.7项规定的表格和资料应包括联合体各方相关情况。</w:t>
      </w:r>
    </w:p>
    <w:p>
      <w:pPr>
        <w:spacing w:line="400" w:lineRule="exact"/>
        <w:ind w:firstLine="420" w:firstLineChars="200"/>
        <w:rPr>
          <w:rFonts w:hint="eastAsia"/>
        </w:rPr>
      </w:pPr>
      <w:r>
        <w:rPr>
          <w:rFonts w:hint="eastAsia"/>
        </w:rPr>
        <w:t>3.2.2 法定代表人授权委托书必须由法定代表人签署。</w:t>
      </w:r>
    </w:p>
    <w:p>
      <w:pPr>
        <w:spacing w:line="400" w:lineRule="exact"/>
        <w:ind w:firstLine="420" w:firstLineChars="200"/>
        <w:rPr>
          <w:rFonts w:hint="eastAsia"/>
        </w:rPr>
      </w:pPr>
      <w:r>
        <w:rPr>
          <w:rFonts w:hint="eastAsia"/>
        </w:rPr>
        <w:t>3.2.3  “申请人基本情况表”应附申请人营业执照副本及其年检合格的证明材料、资质证书副本和安全生产许可证等材料的复印件。</w:t>
      </w:r>
    </w:p>
    <w:p>
      <w:pPr>
        <w:spacing w:line="400" w:lineRule="exact"/>
        <w:ind w:firstLine="420" w:firstLineChars="200"/>
        <w:rPr>
          <w:rFonts w:hint="eastAsia"/>
        </w:rPr>
      </w:pPr>
      <w:r>
        <w:rPr>
          <w:rFonts w:hint="eastAsia"/>
        </w:rPr>
        <w:t>3.2.4  “近年财务状况表”应附经会计师事务所或审计机构审计的财务会计报表，包括资产负债表、现金流量表、利润表和财务情况说明书的复印件，具体年份要求见申请人须知前附表。</w:t>
      </w:r>
    </w:p>
    <w:p>
      <w:pPr>
        <w:spacing w:line="400" w:lineRule="exact"/>
        <w:ind w:firstLine="420" w:firstLineChars="200"/>
        <w:rPr>
          <w:rFonts w:hint="eastAsia"/>
        </w:rPr>
      </w:pPr>
      <w:r>
        <w:rPr>
          <w:rFonts w:hint="eastAsia"/>
        </w:rPr>
        <w:t>3.2.5  “近年完成的类似项目情况表”应附中标通知书和（或）合同协议书、工程接收证书（工程竣工验收证书）的复印件，具体年份要求见申请人须知前附表。每张表格只填写一个项目，并标明序号。</w:t>
      </w:r>
    </w:p>
    <w:p>
      <w:pPr>
        <w:spacing w:line="400" w:lineRule="exact"/>
        <w:ind w:firstLine="420" w:firstLineChars="200"/>
        <w:rPr>
          <w:rFonts w:hint="eastAsia"/>
        </w:rPr>
      </w:pPr>
      <w:r>
        <w:rPr>
          <w:rFonts w:hint="eastAsia"/>
        </w:rPr>
        <w:t>3.2.6  “正在施工和新承接的项目情况表”应附中标通知书和（或）合同协议书复印件。每张表格只填写一个项目，并标明序号。</w:t>
      </w:r>
    </w:p>
    <w:p>
      <w:pPr>
        <w:spacing w:line="400" w:lineRule="exact"/>
        <w:ind w:firstLine="420" w:firstLineChars="200"/>
        <w:rPr>
          <w:rFonts w:hint="eastAsia"/>
        </w:rPr>
      </w:pPr>
      <w:r>
        <w:rPr>
          <w:rFonts w:hint="eastAsia"/>
        </w:rPr>
        <w:t>3.2.7  “近年发生的诉讼及仲裁情况”应说明相关情况，并附法院或仲裁机构作出的判决、裁决等有关法律文书复印件，具体年份要求见申请人须知前附表。</w:t>
      </w:r>
    </w:p>
    <w:p>
      <w:pPr>
        <w:pStyle w:val="21"/>
        <w:rPr>
          <w:rFonts w:hint="eastAsia"/>
        </w:rPr>
      </w:pPr>
      <w:bookmarkStart w:id="75" w:name="_Toc144974418"/>
      <w:bookmarkStart w:id="76" w:name="_Toc152047214"/>
      <w:bookmarkStart w:id="77" w:name="_Toc179715707"/>
      <w:r>
        <w:rPr>
          <w:rFonts w:hint="eastAsia"/>
        </w:rPr>
        <w:t>3.3 资格预审申请文件的装订、签字</w:t>
      </w:r>
      <w:bookmarkEnd w:id="75"/>
      <w:bookmarkEnd w:id="76"/>
      <w:bookmarkEnd w:id="77"/>
    </w:p>
    <w:p>
      <w:pPr>
        <w:spacing w:line="400" w:lineRule="exact"/>
        <w:ind w:firstLine="420" w:firstLineChars="200"/>
        <w:rPr>
          <w:rFonts w:hint="eastAsia"/>
        </w:rPr>
      </w:pPr>
      <w:r>
        <w:rPr>
          <w:rFonts w:hint="eastAsia"/>
        </w:rPr>
        <w:t>3.3.1申请人应按本章第3.1款和第3.2款的要求，编制完整的资格预审申请文件，用不褪色的材料书写或打印，并由申请人的法定代表人或其委托代理人签字或盖单位章。资格预审申请文件中的任何改动之处应加盖单位章或由申请人的法定代表人或其委托代理人签字确认。签字或盖章的具体要求见申请人须知前附表。</w:t>
      </w:r>
    </w:p>
    <w:p>
      <w:pPr>
        <w:spacing w:line="400" w:lineRule="exact"/>
        <w:ind w:firstLine="420" w:firstLineChars="200"/>
        <w:rPr>
          <w:rFonts w:hint="eastAsia"/>
        </w:rPr>
      </w:pPr>
      <w:r>
        <w:rPr>
          <w:rFonts w:hint="eastAsia"/>
        </w:rPr>
        <w:t>3.3.2 资格预审申请文件正本一份，副本份数见申请人须知前附表。正本和副本的封面上应清楚地标记“正本”或“副本”字样。当正本和副本不一致时，以正本为准。</w:t>
      </w:r>
    </w:p>
    <w:p>
      <w:pPr>
        <w:spacing w:line="400" w:lineRule="exact"/>
        <w:ind w:firstLine="420" w:firstLineChars="200"/>
        <w:rPr>
          <w:rFonts w:hint="eastAsia"/>
        </w:rPr>
      </w:pPr>
      <w:r>
        <w:rPr>
          <w:rFonts w:hint="eastAsia"/>
        </w:rPr>
        <w:t>3.3.3 资格预审申请文件正本与副本应分别装订成册，并编制目录，具体装订要求见申请人须知前附表。</w:t>
      </w:r>
    </w:p>
    <w:p>
      <w:pPr>
        <w:pStyle w:val="20"/>
        <w:rPr>
          <w:rFonts w:hint="eastAsia"/>
          <w:sz w:val="32"/>
        </w:rPr>
      </w:pPr>
      <w:bookmarkStart w:id="78" w:name="_Toc144974419"/>
      <w:bookmarkStart w:id="79" w:name="_Toc179715708"/>
      <w:bookmarkStart w:id="80" w:name="_Toc152047215"/>
      <w:r>
        <w:rPr>
          <w:rFonts w:hint="eastAsia"/>
          <w:sz w:val="32"/>
        </w:rPr>
        <w:t>4. 资格预审申请文件的递交</w:t>
      </w:r>
      <w:bookmarkEnd w:id="78"/>
      <w:bookmarkEnd w:id="79"/>
      <w:bookmarkEnd w:id="80"/>
    </w:p>
    <w:p>
      <w:pPr>
        <w:pStyle w:val="21"/>
        <w:rPr>
          <w:rFonts w:hint="eastAsia"/>
        </w:rPr>
      </w:pPr>
      <w:bookmarkStart w:id="81" w:name="_Toc144974420"/>
      <w:bookmarkStart w:id="82" w:name="_Toc179715709"/>
      <w:bookmarkStart w:id="83" w:name="_Toc152047216"/>
      <w:r>
        <w:rPr>
          <w:rFonts w:hint="eastAsia"/>
        </w:rPr>
        <w:t>4.1 资格预审申请文件的密封和标识</w:t>
      </w:r>
      <w:bookmarkEnd w:id="81"/>
      <w:bookmarkEnd w:id="82"/>
      <w:bookmarkEnd w:id="83"/>
    </w:p>
    <w:p>
      <w:pPr>
        <w:spacing w:line="400" w:lineRule="exact"/>
        <w:ind w:firstLine="420" w:firstLineChars="200"/>
        <w:rPr>
          <w:rFonts w:hint="eastAsia"/>
        </w:rPr>
      </w:pPr>
      <w:r>
        <w:rPr>
          <w:rFonts w:hint="eastAsia"/>
        </w:rPr>
        <w:t>4.1.1资格预审申请文件的正本与副本应分开包装，加贴封条，并在封套的封口处加盖申请人单位章。</w:t>
      </w:r>
    </w:p>
    <w:p>
      <w:pPr>
        <w:spacing w:line="400" w:lineRule="exact"/>
        <w:ind w:firstLine="420" w:firstLineChars="200"/>
        <w:rPr>
          <w:rFonts w:hint="eastAsia"/>
        </w:rPr>
      </w:pPr>
      <w:r>
        <w:rPr>
          <w:rFonts w:hint="eastAsia"/>
        </w:rPr>
        <w:t>4.1.2 在资格预审申请文件的封套上应清楚地标记“正本”或“副本”字样，封套还应写明的其他内容见申请人须知前附表。</w:t>
      </w:r>
    </w:p>
    <w:p>
      <w:pPr>
        <w:spacing w:line="400" w:lineRule="exact"/>
        <w:ind w:firstLine="420" w:firstLineChars="200"/>
        <w:rPr>
          <w:rFonts w:hint="eastAsia"/>
        </w:rPr>
      </w:pPr>
      <w:r>
        <w:rPr>
          <w:rFonts w:hint="eastAsia"/>
        </w:rPr>
        <w:t>4.1.3 未按本章第4.1.1项或第4.1.2项要求密封和加写标记的资格预审申请文件，招标人不予受理。</w:t>
      </w:r>
    </w:p>
    <w:p>
      <w:pPr>
        <w:pStyle w:val="21"/>
        <w:rPr>
          <w:rFonts w:hint="eastAsia"/>
        </w:rPr>
      </w:pPr>
      <w:bookmarkStart w:id="84" w:name="_Toc152047217"/>
      <w:bookmarkStart w:id="85" w:name="_Toc144974421"/>
      <w:bookmarkStart w:id="86" w:name="_Toc179715710"/>
      <w:r>
        <w:rPr>
          <w:rFonts w:hint="eastAsia"/>
        </w:rPr>
        <w:t>4.2 资格预审申请文件的递交</w:t>
      </w:r>
      <w:bookmarkEnd w:id="84"/>
      <w:bookmarkEnd w:id="85"/>
      <w:bookmarkEnd w:id="86"/>
    </w:p>
    <w:p>
      <w:pPr>
        <w:spacing w:line="400" w:lineRule="exact"/>
        <w:ind w:firstLine="420" w:firstLineChars="200"/>
        <w:rPr>
          <w:rFonts w:hint="eastAsia"/>
        </w:rPr>
      </w:pPr>
      <w:r>
        <w:rPr>
          <w:rFonts w:hint="eastAsia"/>
        </w:rPr>
        <w:t>4.2.1 申请截止时间：见申请人须知前附表。</w:t>
      </w:r>
    </w:p>
    <w:p>
      <w:pPr>
        <w:spacing w:line="400" w:lineRule="exact"/>
        <w:ind w:firstLine="420" w:firstLineChars="200"/>
        <w:rPr>
          <w:rFonts w:hint="eastAsia"/>
        </w:rPr>
      </w:pPr>
      <w:r>
        <w:rPr>
          <w:rFonts w:hint="eastAsia"/>
        </w:rPr>
        <w:t>4.2.2 申请人递交资格预审申请文件的地点：见申请人须知前附表。</w:t>
      </w:r>
    </w:p>
    <w:p>
      <w:pPr>
        <w:spacing w:line="400" w:lineRule="exact"/>
        <w:ind w:firstLine="420" w:firstLineChars="200"/>
        <w:rPr>
          <w:rFonts w:hint="eastAsia"/>
        </w:rPr>
      </w:pPr>
      <w:r>
        <w:rPr>
          <w:rFonts w:hint="eastAsia"/>
        </w:rPr>
        <w:t>4.2.3 除申请人须知前附表另有规定的外，申请人所递交的资格预审申请文件不予退还。</w:t>
      </w:r>
    </w:p>
    <w:p>
      <w:pPr>
        <w:spacing w:line="400" w:lineRule="exact"/>
        <w:ind w:firstLine="420" w:firstLineChars="200"/>
        <w:rPr>
          <w:rFonts w:hint="eastAsia"/>
        </w:rPr>
      </w:pPr>
      <w:r>
        <w:rPr>
          <w:rFonts w:hint="eastAsia"/>
        </w:rPr>
        <w:t>4.2.4 逾期送达或者未送达指定地点的资格预审申请文件，招标人不予受理。</w:t>
      </w:r>
    </w:p>
    <w:p>
      <w:pPr>
        <w:pStyle w:val="20"/>
        <w:rPr>
          <w:rFonts w:hint="eastAsia"/>
          <w:sz w:val="32"/>
        </w:rPr>
      </w:pPr>
      <w:bookmarkStart w:id="87" w:name="_Toc179715711"/>
      <w:bookmarkStart w:id="88" w:name="_Toc152047218"/>
      <w:bookmarkStart w:id="89" w:name="_Toc144974422"/>
      <w:r>
        <w:rPr>
          <w:rFonts w:hint="eastAsia"/>
          <w:sz w:val="32"/>
        </w:rPr>
        <w:t>5．资格预审申请文件的审查</w:t>
      </w:r>
      <w:bookmarkEnd w:id="87"/>
      <w:bookmarkEnd w:id="88"/>
      <w:bookmarkEnd w:id="89"/>
    </w:p>
    <w:p>
      <w:pPr>
        <w:pStyle w:val="21"/>
        <w:rPr>
          <w:rFonts w:hint="eastAsia"/>
        </w:rPr>
      </w:pPr>
      <w:bookmarkStart w:id="90" w:name="_Toc144974423"/>
      <w:bookmarkStart w:id="91" w:name="_Toc179715712"/>
      <w:bookmarkStart w:id="92" w:name="_Toc152047219"/>
      <w:r>
        <w:rPr>
          <w:rFonts w:hint="eastAsia"/>
        </w:rPr>
        <w:t>5.1 审查委员会</w:t>
      </w:r>
      <w:bookmarkEnd w:id="90"/>
      <w:bookmarkEnd w:id="91"/>
      <w:bookmarkEnd w:id="92"/>
    </w:p>
    <w:p>
      <w:pPr>
        <w:spacing w:line="400" w:lineRule="exact"/>
        <w:ind w:firstLine="420" w:firstLineChars="200"/>
        <w:rPr>
          <w:rFonts w:hint="eastAsia"/>
        </w:rPr>
      </w:pPr>
      <w:r>
        <w:rPr>
          <w:rFonts w:hint="eastAsia"/>
        </w:rPr>
        <w:t>5.1.1资格预审申请文件由招标人组建的审查委员会负责审查。审查委员会参照《中华人民共和国招标投标法》第三十七条规定组建。</w:t>
      </w:r>
    </w:p>
    <w:p>
      <w:pPr>
        <w:spacing w:line="400" w:lineRule="exact"/>
        <w:ind w:firstLine="420" w:firstLineChars="200"/>
        <w:rPr>
          <w:rFonts w:hint="eastAsia"/>
        </w:rPr>
      </w:pPr>
      <w:r>
        <w:rPr>
          <w:rFonts w:hint="eastAsia"/>
        </w:rPr>
        <w:t>5.1.2 审查委员会人数：见申请人须知前附表。</w:t>
      </w:r>
    </w:p>
    <w:p>
      <w:pPr>
        <w:pStyle w:val="21"/>
        <w:rPr>
          <w:rFonts w:hint="eastAsia"/>
        </w:rPr>
      </w:pPr>
      <w:bookmarkStart w:id="93" w:name="_Toc152047220"/>
      <w:bookmarkStart w:id="94" w:name="_Toc144974424"/>
      <w:bookmarkStart w:id="95" w:name="_Toc179715713"/>
      <w:r>
        <w:rPr>
          <w:rFonts w:hint="eastAsia"/>
        </w:rPr>
        <w:t>5.2 资格审查</w:t>
      </w:r>
      <w:bookmarkEnd w:id="93"/>
      <w:bookmarkEnd w:id="94"/>
      <w:bookmarkEnd w:id="95"/>
    </w:p>
    <w:p>
      <w:pPr>
        <w:spacing w:line="400" w:lineRule="exact"/>
        <w:ind w:firstLine="420" w:firstLineChars="200"/>
        <w:rPr>
          <w:rFonts w:hint="eastAsia"/>
        </w:rPr>
      </w:pPr>
      <w:r>
        <w:rPr>
          <w:rFonts w:hint="eastAsia"/>
        </w:rPr>
        <w:t>审查委员会根据申请人须知前附表规定的方法和第三章“资格审查办法”中规定的审查标准，对所有已受理的资格预审申请文件进行审查。没有规定的方法和标准不得作为审查依据。</w:t>
      </w:r>
    </w:p>
    <w:p>
      <w:pPr>
        <w:pStyle w:val="20"/>
        <w:rPr>
          <w:rFonts w:hint="eastAsia"/>
          <w:sz w:val="32"/>
        </w:rPr>
      </w:pPr>
      <w:bookmarkStart w:id="96" w:name="_Toc152047221"/>
      <w:bookmarkStart w:id="97" w:name="_Toc144974425"/>
      <w:bookmarkStart w:id="98" w:name="_Toc179715714"/>
      <w:r>
        <w:rPr>
          <w:rFonts w:hint="eastAsia"/>
          <w:sz w:val="32"/>
        </w:rPr>
        <w:t>6. 通知和确认</w:t>
      </w:r>
      <w:bookmarkEnd w:id="96"/>
      <w:bookmarkEnd w:id="97"/>
      <w:bookmarkEnd w:id="98"/>
    </w:p>
    <w:p>
      <w:pPr>
        <w:pStyle w:val="21"/>
        <w:rPr>
          <w:rFonts w:hint="eastAsia"/>
        </w:rPr>
      </w:pPr>
      <w:bookmarkStart w:id="99" w:name="_Toc152047222"/>
      <w:bookmarkStart w:id="100" w:name="_Toc144974426"/>
      <w:bookmarkStart w:id="101" w:name="_Toc179715715"/>
      <w:r>
        <w:rPr>
          <w:rFonts w:hint="eastAsia"/>
        </w:rPr>
        <w:t>6.1 通知</w:t>
      </w:r>
      <w:bookmarkEnd w:id="99"/>
      <w:bookmarkEnd w:id="100"/>
      <w:bookmarkEnd w:id="101"/>
    </w:p>
    <w:p>
      <w:pPr>
        <w:spacing w:line="400" w:lineRule="exact"/>
        <w:ind w:firstLine="420" w:firstLineChars="200"/>
        <w:rPr>
          <w:rFonts w:hint="eastAsia"/>
        </w:rPr>
      </w:pPr>
      <w:r>
        <w:rPr>
          <w:rFonts w:hint="eastAsia"/>
        </w:rPr>
        <w:t>招标人在申请人须知前附表规定的时间内以书面形式将资格预审结果通知申请人，并向通过资格预审的申请人发出投标邀请书。</w:t>
      </w:r>
    </w:p>
    <w:p>
      <w:pPr>
        <w:pStyle w:val="21"/>
        <w:rPr>
          <w:rFonts w:hint="eastAsia"/>
        </w:rPr>
      </w:pPr>
      <w:bookmarkStart w:id="102" w:name="_Toc144974427"/>
      <w:bookmarkStart w:id="103" w:name="_Toc152047223"/>
      <w:bookmarkStart w:id="104" w:name="_Toc179715716"/>
      <w:r>
        <w:rPr>
          <w:rFonts w:hint="eastAsia"/>
        </w:rPr>
        <w:t>6.2 解释</w:t>
      </w:r>
      <w:bookmarkEnd w:id="102"/>
      <w:bookmarkEnd w:id="103"/>
      <w:bookmarkEnd w:id="104"/>
    </w:p>
    <w:p>
      <w:pPr>
        <w:spacing w:line="400" w:lineRule="exact"/>
        <w:ind w:firstLine="420" w:firstLineChars="200"/>
        <w:rPr>
          <w:rFonts w:hint="eastAsia"/>
        </w:rPr>
      </w:pPr>
      <w:r>
        <w:rPr>
          <w:rFonts w:hint="eastAsia"/>
        </w:rPr>
        <w:t>应申请人书面要求，招标人应对资格预审结果作出解释，但不保证申请人对解释内容满意。</w:t>
      </w:r>
    </w:p>
    <w:p>
      <w:pPr>
        <w:pStyle w:val="21"/>
        <w:rPr>
          <w:rFonts w:hint="eastAsia"/>
        </w:rPr>
      </w:pPr>
      <w:bookmarkStart w:id="105" w:name="_Toc144974428"/>
      <w:bookmarkStart w:id="106" w:name="_Toc179715717"/>
      <w:bookmarkStart w:id="107" w:name="_Toc152047224"/>
      <w:r>
        <w:rPr>
          <w:rFonts w:hint="eastAsia"/>
        </w:rPr>
        <w:t>6.3 确认</w:t>
      </w:r>
      <w:bookmarkEnd w:id="105"/>
      <w:bookmarkEnd w:id="106"/>
      <w:bookmarkEnd w:id="107"/>
    </w:p>
    <w:p>
      <w:pPr>
        <w:spacing w:line="400" w:lineRule="exact"/>
        <w:ind w:firstLine="420" w:firstLineChars="200"/>
        <w:rPr>
          <w:rFonts w:hint="eastAsia"/>
        </w:rPr>
      </w:pPr>
      <w:r>
        <w:rPr>
          <w:rFonts w:hint="eastAsia"/>
        </w:rPr>
        <w:t>通过资格预审的申请人收到投标邀请书后，应在申请人须知前附表规定的时间内以书面形式明确表示是否参加投标。在申请人须知前附表规定时间内未表示是否参加投标或明确表示不参加投标的，不得再参加投标。因此造成潜在投标人数量不足3个的，招标人重新组织资格预审或不再组织资格预审而直接招标。</w:t>
      </w:r>
    </w:p>
    <w:p>
      <w:pPr>
        <w:pStyle w:val="20"/>
        <w:rPr>
          <w:rFonts w:hint="eastAsia"/>
          <w:sz w:val="32"/>
        </w:rPr>
      </w:pPr>
      <w:bookmarkStart w:id="108" w:name="_Toc144974429"/>
      <w:bookmarkStart w:id="109" w:name="_Toc152047225"/>
      <w:bookmarkStart w:id="110" w:name="_Toc179715718"/>
      <w:r>
        <w:rPr>
          <w:rFonts w:hint="eastAsia"/>
          <w:sz w:val="32"/>
        </w:rPr>
        <w:t>7. 申请人的资格改变</w:t>
      </w:r>
      <w:bookmarkEnd w:id="108"/>
      <w:bookmarkEnd w:id="109"/>
      <w:bookmarkEnd w:id="110"/>
    </w:p>
    <w:p>
      <w:pPr>
        <w:spacing w:line="400" w:lineRule="exact"/>
        <w:ind w:firstLine="420" w:firstLineChars="200"/>
        <w:rPr>
          <w:rFonts w:hint="eastAsia"/>
        </w:rPr>
      </w:pPr>
      <w:r>
        <w:rPr>
          <w:rFonts w:hint="eastAsia"/>
        </w:rPr>
        <w:t>通过资格预审的申请人组织机构、财务能力、信誉情况等资格条件发生变化，使其不再实质上满足第三章“资格审查办法”规定标准的，其投标不被接受。</w:t>
      </w:r>
    </w:p>
    <w:p>
      <w:pPr>
        <w:pStyle w:val="20"/>
        <w:rPr>
          <w:rFonts w:hint="eastAsia"/>
          <w:sz w:val="32"/>
        </w:rPr>
      </w:pPr>
      <w:bookmarkStart w:id="111" w:name="_Toc179715719"/>
      <w:bookmarkStart w:id="112" w:name="_Toc144974430"/>
      <w:bookmarkStart w:id="113" w:name="_Toc152047226"/>
      <w:r>
        <w:rPr>
          <w:rFonts w:hint="eastAsia"/>
          <w:sz w:val="32"/>
        </w:rPr>
        <w:t>8. 纪律与监督</w:t>
      </w:r>
      <w:bookmarkEnd w:id="111"/>
      <w:bookmarkEnd w:id="112"/>
      <w:bookmarkEnd w:id="113"/>
    </w:p>
    <w:p>
      <w:pPr>
        <w:pStyle w:val="21"/>
        <w:rPr>
          <w:rFonts w:hint="eastAsia"/>
        </w:rPr>
      </w:pPr>
      <w:bookmarkStart w:id="114" w:name="_Toc179715720"/>
      <w:bookmarkStart w:id="115" w:name="_Toc144974431"/>
      <w:bookmarkStart w:id="116" w:name="_Toc152047227"/>
      <w:r>
        <w:rPr>
          <w:rFonts w:hint="eastAsia"/>
        </w:rPr>
        <w:t>8.1 严禁贿赂</w:t>
      </w:r>
      <w:bookmarkEnd w:id="114"/>
      <w:bookmarkEnd w:id="115"/>
      <w:bookmarkEnd w:id="116"/>
    </w:p>
    <w:p>
      <w:pPr>
        <w:spacing w:line="400" w:lineRule="exact"/>
        <w:ind w:firstLine="420" w:firstLineChars="200"/>
        <w:rPr>
          <w:rFonts w:hint="eastAsia"/>
        </w:rPr>
      </w:pPr>
      <w:r>
        <w:rPr>
          <w:rFonts w:hint="eastAsia"/>
        </w:rPr>
        <w:t>严禁申请人向</w:t>
      </w:r>
      <w:r>
        <w:rPr>
          <w:rFonts w:hint="eastAsia" w:ascii="宋体" w:hAnsi="宋体"/>
          <w:szCs w:val="21"/>
        </w:rPr>
        <w:t>招标人、审查委员会成员和与审查活动有关的其他工作人员</w:t>
      </w:r>
      <w:r>
        <w:rPr>
          <w:rFonts w:hint="eastAsia"/>
        </w:rPr>
        <w:t>行贿。在资格预审期间，不得邀请招标人、审查委员会成员以及与审查活动有关的其他工作人员到申请人单位参观考察，或出席申请人主办、赞助的任何活动。</w:t>
      </w:r>
    </w:p>
    <w:p>
      <w:pPr>
        <w:pStyle w:val="21"/>
        <w:rPr>
          <w:rFonts w:hint="eastAsia"/>
        </w:rPr>
      </w:pPr>
      <w:bookmarkStart w:id="117" w:name="_Toc179715721"/>
      <w:bookmarkStart w:id="118" w:name="_Toc144974432"/>
      <w:bookmarkStart w:id="119" w:name="_Toc152047228"/>
      <w:r>
        <w:rPr>
          <w:rFonts w:hint="eastAsia"/>
        </w:rPr>
        <w:t>8.2 不得干扰资格审查工作</w:t>
      </w:r>
      <w:bookmarkEnd w:id="117"/>
      <w:bookmarkEnd w:id="118"/>
      <w:bookmarkEnd w:id="119"/>
    </w:p>
    <w:p>
      <w:pPr>
        <w:spacing w:line="400" w:lineRule="exact"/>
        <w:ind w:firstLine="420" w:firstLineChars="200"/>
        <w:rPr>
          <w:rFonts w:hint="eastAsia"/>
        </w:rPr>
      </w:pPr>
      <w:r>
        <w:rPr>
          <w:rFonts w:hint="eastAsia"/>
        </w:rPr>
        <w:t>申请人不得以任何方式干扰、影响资格预审的审查工作，否则将导致其不能通过资格预审。</w:t>
      </w:r>
    </w:p>
    <w:p>
      <w:pPr>
        <w:pStyle w:val="21"/>
        <w:rPr>
          <w:rFonts w:hint="eastAsia"/>
        </w:rPr>
      </w:pPr>
      <w:bookmarkStart w:id="120" w:name="_Toc144974433"/>
      <w:bookmarkStart w:id="121" w:name="_Toc152047229"/>
      <w:bookmarkStart w:id="122" w:name="_Toc179715722"/>
      <w:r>
        <w:rPr>
          <w:rFonts w:hint="eastAsia"/>
        </w:rPr>
        <w:t>8.3 保密</w:t>
      </w:r>
      <w:bookmarkEnd w:id="120"/>
      <w:bookmarkEnd w:id="121"/>
      <w:bookmarkEnd w:id="122"/>
    </w:p>
    <w:p>
      <w:pPr>
        <w:spacing w:line="400" w:lineRule="exact"/>
        <w:ind w:firstLine="420" w:firstLineChars="200"/>
        <w:rPr>
          <w:rFonts w:hint="eastAsia"/>
        </w:rPr>
      </w:pPr>
      <w:r>
        <w:rPr>
          <w:rFonts w:hint="eastAsia"/>
        </w:rPr>
        <w:t xml:space="preserve">招标人、审查委员会成员，以及与审查活动有关的其他工作人员应对资格预审申请文件的审查、比较进行保密，不得在资格预审结果公布前透露资格预审结果，不得向他人透露可能影响公平竞争的有关情况。 </w:t>
      </w:r>
    </w:p>
    <w:p>
      <w:pPr>
        <w:pStyle w:val="21"/>
        <w:rPr>
          <w:rFonts w:hint="eastAsia"/>
        </w:rPr>
      </w:pPr>
      <w:bookmarkStart w:id="123" w:name="_Toc152047230"/>
      <w:bookmarkStart w:id="124" w:name="_Toc144974434"/>
      <w:bookmarkStart w:id="125" w:name="_Toc179715723"/>
      <w:r>
        <w:rPr>
          <w:rFonts w:hint="eastAsia"/>
        </w:rPr>
        <w:t>8.4 投诉</w:t>
      </w:r>
      <w:bookmarkEnd w:id="123"/>
      <w:bookmarkEnd w:id="124"/>
      <w:bookmarkEnd w:id="125"/>
    </w:p>
    <w:p>
      <w:pPr>
        <w:spacing w:line="400" w:lineRule="exact"/>
        <w:ind w:firstLine="420" w:firstLineChars="200"/>
        <w:rPr>
          <w:rFonts w:hint="eastAsia"/>
        </w:rPr>
      </w:pPr>
      <w:r>
        <w:rPr>
          <w:rFonts w:hint="eastAsia"/>
        </w:rPr>
        <w:t>申请人和其他利害关系人认为本次资格预审活动违反法律、法规和规章规定的，有权向有关行政监督部门投诉。</w:t>
      </w:r>
    </w:p>
    <w:p>
      <w:pPr>
        <w:pStyle w:val="20"/>
        <w:rPr>
          <w:rFonts w:hint="eastAsia"/>
          <w:sz w:val="32"/>
        </w:rPr>
      </w:pPr>
      <w:bookmarkStart w:id="126" w:name="_Toc144974435"/>
      <w:bookmarkStart w:id="127" w:name="_Toc152047231"/>
      <w:bookmarkStart w:id="128" w:name="_Toc179715724"/>
      <w:r>
        <w:rPr>
          <w:rFonts w:hint="eastAsia"/>
          <w:sz w:val="32"/>
        </w:rPr>
        <w:t>9. 需要补充的其他内容</w:t>
      </w:r>
      <w:bookmarkEnd w:id="126"/>
      <w:bookmarkEnd w:id="127"/>
      <w:bookmarkEnd w:id="128"/>
    </w:p>
    <w:p>
      <w:pPr>
        <w:spacing w:line="400" w:lineRule="exact"/>
        <w:ind w:firstLine="420" w:firstLineChars="200"/>
      </w:pPr>
      <w:r>
        <w:rPr>
          <w:rFonts w:hint="eastAsia"/>
        </w:rPr>
        <w:t>需要补充的其他内容：见申请人须知前附表。</w:t>
      </w:r>
    </w:p>
    <w:p>
      <w:pPr>
        <w:spacing w:line="400" w:lineRule="exact"/>
      </w:pPr>
      <w:r>
        <w:br w:type="page"/>
      </w:r>
    </w:p>
    <w:p>
      <w:pPr>
        <w:pStyle w:val="2"/>
        <w:spacing w:before="120" w:after="120" w:line="400" w:lineRule="exact"/>
        <w:jc w:val="center"/>
        <w:rPr>
          <w:rFonts w:hint="eastAsia" w:ascii="黑体" w:hAnsi="黑体" w:eastAsia="黑体"/>
          <w:b w:val="0"/>
          <w:bCs w:val="0"/>
          <w:sz w:val="32"/>
        </w:rPr>
      </w:pPr>
      <w:bookmarkStart w:id="129" w:name="_Toc179715725"/>
      <w:bookmarkStart w:id="130" w:name="_Toc144974436"/>
      <w:bookmarkStart w:id="131" w:name="_Toc152047232"/>
      <w:r>
        <w:rPr>
          <w:rFonts w:hint="eastAsia" w:ascii="黑体" w:hAnsi="黑体" w:eastAsia="黑体"/>
          <w:b w:val="0"/>
          <w:bCs w:val="0"/>
          <w:sz w:val="32"/>
        </w:rPr>
        <w:t>第三章 资格审查办法（合格制）</w:t>
      </w:r>
      <w:bookmarkEnd w:id="129"/>
      <w:bookmarkEnd w:id="130"/>
      <w:bookmarkEnd w:id="131"/>
    </w:p>
    <w:p>
      <w:pPr>
        <w:spacing w:line="400" w:lineRule="exact"/>
      </w:pPr>
    </w:p>
    <w:p>
      <w:pPr>
        <w:pStyle w:val="20"/>
        <w:rPr>
          <w:rFonts w:hint="eastAsia"/>
          <w:sz w:val="32"/>
        </w:rPr>
      </w:pPr>
      <w:bookmarkStart w:id="132" w:name="_Toc179715726"/>
      <w:bookmarkStart w:id="133" w:name="_Toc144974437"/>
      <w:bookmarkStart w:id="134" w:name="_Toc152047233"/>
      <w:r>
        <w:rPr>
          <w:rFonts w:hint="eastAsia"/>
          <w:sz w:val="32"/>
        </w:rPr>
        <w:t>资格审查办法前附表</w:t>
      </w:r>
      <w:bookmarkEnd w:id="132"/>
      <w:bookmarkEnd w:id="133"/>
      <w:bookmarkEnd w:id="134"/>
    </w:p>
    <w:p>
      <w:pPr>
        <w:spacing w:line="400" w:lineRule="exact"/>
      </w:pPr>
    </w:p>
    <w:tbl>
      <w:tblPr>
        <w:tblStyle w:val="1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04"/>
        <w:gridCol w:w="2494"/>
        <w:gridCol w:w="4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gridSpan w:val="2"/>
            <w:noWrap w:val="0"/>
            <w:vAlign w:val="top"/>
          </w:tcPr>
          <w:p>
            <w:pPr>
              <w:spacing w:line="440" w:lineRule="exact"/>
              <w:jc w:val="center"/>
              <w:rPr>
                <w:b/>
                <w:szCs w:val="21"/>
              </w:rPr>
            </w:pPr>
            <w:r>
              <w:rPr>
                <w:b/>
                <w:szCs w:val="21"/>
              </w:rPr>
              <w:t>条款号</w:t>
            </w:r>
          </w:p>
        </w:tc>
        <w:tc>
          <w:tcPr>
            <w:tcW w:w="2494" w:type="dxa"/>
            <w:noWrap w:val="0"/>
            <w:vAlign w:val="top"/>
          </w:tcPr>
          <w:p>
            <w:pPr>
              <w:spacing w:line="440" w:lineRule="exact"/>
              <w:jc w:val="center"/>
              <w:rPr>
                <w:b/>
                <w:szCs w:val="21"/>
              </w:rPr>
            </w:pPr>
            <w:r>
              <w:rPr>
                <w:b/>
                <w:szCs w:val="21"/>
              </w:rPr>
              <w:t>审查因素</w:t>
            </w:r>
          </w:p>
        </w:tc>
        <w:tc>
          <w:tcPr>
            <w:tcW w:w="4921" w:type="dxa"/>
            <w:noWrap w:val="0"/>
            <w:vAlign w:val="top"/>
          </w:tcPr>
          <w:p>
            <w:pPr>
              <w:spacing w:line="440" w:lineRule="exact"/>
              <w:jc w:val="center"/>
              <w:rPr>
                <w:b/>
                <w:szCs w:val="21"/>
              </w:rPr>
            </w:pPr>
            <w:r>
              <w:rPr>
                <w:b/>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restart"/>
            <w:noWrap w:val="0"/>
            <w:vAlign w:val="center"/>
          </w:tcPr>
          <w:p>
            <w:pPr>
              <w:spacing w:line="440" w:lineRule="exact"/>
              <w:jc w:val="center"/>
              <w:rPr>
                <w:szCs w:val="21"/>
              </w:rPr>
            </w:pPr>
            <w:r>
              <w:rPr>
                <w:szCs w:val="21"/>
              </w:rPr>
              <w:t>2.1</w:t>
            </w:r>
          </w:p>
        </w:tc>
        <w:tc>
          <w:tcPr>
            <w:tcW w:w="604" w:type="dxa"/>
            <w:vMerge w:val="restart"/>
            <w:noWrap w:val="0"/>
            <w:vAlign w:val="center"/>
          </w:tcPr>
          <w:p>
            <w:pPr>
              <w:spacing w:line="340" w:lineRule="exact"/>
              <w:jc w:val="center"/>
              <w:rPr>
                <w:rFonts w:hint="eastAsia"/>
                <w:szCs w:val="21"/>
              </w:rPr>
            </w:pPr>
            <w:r>
              <w:rPr>
                <w:szCs w:val="21"/>
              </w:rPr>
              <w:t>初</w:t>
            </w:r>
          </w:p>
          <w:p>
            <w:pPr>
              <w:spacing w:line="340" w:lineRule="exact"/>
              <w:jc w:val="center"/>
              <w:rPr>
                <w:rFonts w:hint="eastAsia"/>
                <w:szCs w:val="21"/>
              </w:rPr>
            </w:pPr>
            <w:r>
              <w:rPr>
                <w:szCs w:val="21"/>
              </w:rPr>
              <w:t>步</w:t>
            </w:r>
          </w:p>
          <w:p>
            <w:pPr>
              <w:spacing w:line="340" w:lineRule="exact"/>
              <w:jc w:val="center"/>
              <w:rPr>
                <w:rFonts w:hint="eastAsia"/>
                <w:szCs w:val="21"/>
              </w:rPr>
            </w:pPr>
            <w:r>
              <w:rPr>
                <w:szCs w:val="21"/>
              </w:rPr>
              <w:t>审</w:t>
            </w:r>
          </w:p>
          <w:p>
            <w:pPr>
              <w:spacing w:line="340" w:lineRule="exact"/>
              <w:jc w:val="center"/>
              <w:rPr>
                <w:rFonts w:hint="eastAsia"/>
                <w:szCs w:val="21"/>
              </w:rPr>
            </w:pPr>
            <w:r>
              <w:rPr>
                <w:szCs w:val="21"/>
              </w:rPr>
              <w:t>查</w:t>
            </w:r>
          </w:p>
          <w:p>
            <w:pPr>
              <w:spacing w:line="340" w:lineRule="exact"/>
              <w:jc w:val="center"/>
              <w:rPr>
                <w:rFonts w:hint="eastAsia"/>
                <w:szCs w:val="21"/>
              </w:rPr>
            </w:pPr>
            <w:r>
              <w:rPr>
                <w:szCs w:val="21"/>
              </w:rPr>
              <w:t>标</w:t>
            </w:r>
          </w:p>
          <w:p>
            <w:pPr>
              <w:spacing w:line="340" w:lineRule="exact"/>
              <w:jc w:val="center"/>
              <w:rPr>
                <w:szCs w:val="21"/>
              </w:rPr>
            </w:pPr>
            <w:r>
              <w:rPr>
                <w:szCs w:val="21"/>
              </w:rPr>
              <w:t>准</w:t>
            </w:r>
          </w:p>
        </w:tc>
        <w:tc>
          <w:tcPr>
            <w:tcW w:w="2494" w:type="dxa"/>
            <w:noWrap w:val="0"/>
            <w:vAlign w:val="top"/>
          </w:tcPr>
          <w:p>
            <w:pPr>
              <w:spacing w:line="440" w:lineRule="exact"/>
              <w:jc w:val="center"/>
              <w:rPr>
                <w:szCs w:val="21"/>
              </w:rPr>
            </w:pPr>
            <w:r>
              <w:rPr>
                <w:szCs w:val="21"/>
              </w:rPr>
              <w:t>申请人名称</w:t>
            </w:r>
          </w:p>
        </w:tc>
        <w:tc>
          <w:tcPr>
            <w:tcW w:w="4921" w:type="dxa"/>
            <w:noWrap w:val="0"/>
            <w:vAlign w:val="top"/>
          </w:tcPr>
          <w:p>
            <w:pPr>
              <w:spacing w:line="440" w:lineRule="exact"/>
              <w:jc w:val="center"/>
              <w:rPr>
                <w:szCs w:val="21"/>
              </w:rPr>
            </w:pPr>
            <w:r>
              <w:rPr>
                <w:szCs w:val="21"/>
              </w:rPr>
              <w:t>与营业执照、资质证书</w:t>
            </w:r>
            <w:r>
              <w:rPr>
                <w:rFonts w:hint="eastAsia"/>
                <w:szCs w:val="21"/>
              </w:rPr>
              <w:t>、安全生产许可证</w:t>
            </w:r>
            <w:r>
              <w:rPr>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申请函签字盖章</w:t>
            </w:r>
          </w:p>
        </w:tc>
        <w:tc>
          <w:tcPr>
            <w:tcW w:w="4921" w:type="dxa"/>
            <w:noWrap w:val="0"/>
            <w:vAlign w:val="top"/>
          </w:tcPr>
          <w:p>
            <w:pPr>
              <w:spacing w:line="440" w:lineRule="exact"/>
              <w:jc w:val="center"/>
              <w:rPr>
                <w:szCs w:val="21"/>
              </w:rPr>
            </w:pPr>
            <w:r>
              <w:rPr>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申请文件格式</w:t>
            </w:r>
          </w:p>
        </w:tc>
        <w:tc>
          <w:tcPr>
            <w:tcW w:w="4921" w:type="dxa"/>
            <w:noWrap w:val="0"/>
            <w:vAlign w:val="top"/>
          </w:tcPr>
          <w:p>
            <w:pPr>
              <w:spacing w:line="440" w:lineRule="exact"/>
              <w:jc w:val="center"/>
              <w:rPr>
                <w:rFonts w:hint="eastAsia"/>
                <w:szCs w:val="21"/>
              </w:rPr>
            </w:pPr>
            <w:r>
              <w:rPr>
                <w:szCs w:val="21"/>
              </w:rPr>
              <w:t>符合第四章“资格预审申请文件格式”的要求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联合体申请人</w:t>
            </w:r>
          </w:p>
        </w:tc>
        <w:tc>
          <w:tcPr>
            <w:tcW w:w="4921" w:type="dxa"/>
            <w:noWrap w:val="0"/>
            <w:vAlign w:val="top"/>
          </w:tcPr>
          <w:p>
            <w:pPr>
              <w:spacing w:line="440" w:lineRule="exact"/>
              <w:jc w:val="center"/>
              <w:rPr>
                <w:rFonts w:hint="eastAsia"/>
                <w:szCs w:val="21"/>
              </w:rPr>
            </w:pPr>
            <w:r>
              <w:rPr>
                <w:szCs w:val="21"/>
              </w:rPr>
              <w:t>提交联合体协议书，并明确联合体牵头人</w:t>
            </w:r>
            <w:r>
              <w:rPr>
                <w:rFonts w:hint="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restart"/>
            <w:noWrap w:val="0"/>
            <w:vAlign w:val="center"/>
          </w:tcPr>
          <w:p>
            <w:pPr>
              <w:spacing w:line="440" w:lineRule="exact"/>
              <w:jc w:val="center"/>
              <w:rPr>
                <w:szCs w:val="21"/>
              </w:rPr>
            </w:pPr>
            <w:r>
              <w:rPr>
                <w:szCs w:val="21"/>
              </w:rPr>
              <w:t>2.2</w:t>
            </w:r>
          </w:p>
        </w:tc>
        <w:tc>
          <w:tcPr>
            <w:tcW w:w="604" w:type="dxa"/>
            <w:vMerge w:val="restart"/>
            <w:noWrap w:val="0"/>
            <w:vAlign w:val="center"/>
          </w:tcPr>
          <w:p>
            <w:pPr>
              <w:spacing w:line="440" w:lineRule="exact"/>
              <w:jc w:val="center"/>
              <w:rPr>
                <w:szCs w:val="21"/>
              </w:rPr>
            </w:pPr>
            <w:r>
              <w:rPr>
                <w:szCs w:val="21"/>
              </w:rPr>
              <w:t>详细审查标准</w:t>
            </w:r>
          </w:p>
        </w:tc>
        <w:tc>
          <w:tcPr>
            <w:tcW w:w="2494" w:type="dxa"/>
            <w:noWrap w:val="0"/>
            <w:vAlign w:val="top"/>
          </w:tcPr>
          <w:p>
            <w:pPr>
              <w:spacing w:line="440" w:lineRule="exact"/>
              <w:jc w:val="center"/>
              <w:rPr>
                <w:szCs w:val="21"/>
              </w:rPr>
            </w:pPr>
            <w:r>
              <w:rPr>
                <w:szCs w:val="21"/>
              </w:rPr>
              <w:t>营业执照</w:t>
            </w:r>
          </w:p>
        </w:tc>
        <w:tc>
          <w:tcPr>
            <w:tcW w:w="4921" w:type="dxa"/>
            <w:noWrap w:val="0"/>
            <w:vAlign w:val="top"/>
          </w:tcPr>
          <w:p>
            <w:pPr>
              <w:spacing w:line="440" w:lineRule="exact"/>
              <w:jc w:val="center"/>
              <w:rPr>
                <w:szCs w:val="21"/>
              </w:rPr>
            </w:pPr>
            <w:r>
              <w:rPr>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center"/>
          </w:tcPr>
          <w:p>
            <w:pPr>
              <w:spacing w:line="440" w:lineRule="exact"/>
              <w:jc w:val="center"/>
              <w:rPr>
                <w:szCs w:val="21"/>
              </w:rPr>
            </w:pPr>
          </w:p>
        </w:tc>
        <w:tc>
          <w:tcPr>
            <w:tcW w:w="604" w:type="dxa"/>
            <w:vMerge w:val="continue"/>
            <w:noWrap w:val="0"/>
            <w:vAlign w:val="center"/>
          </w:tcPr>
          <w:p>
            <w:pPr>
              <w:spacing w:line="440" w:lineRule="exact"/>
              <w:jc w:val="center"/>
              <w:rPr>
                <w:szCs w:val="21"/>
              </w:rPr>
            </w:pPr>
          </w:p>
        </w:tc>
        <w:tc>
          <w:tcPr>
            <w:tcW w:w="2494" w:type="dxa"/>
            <w:noWrap w:val="0"/>
            <w:vAlign w:val="top"/>
          </w:tcPr>
          <w:p>
            <w:pPr>
              <w:spacing w:line="440" w:lineRule="exact"/>
              <w:jc w:val="center"/>
              <w:rPr>
                <w:szCs w:val="21"/>
              </w:rPr>
            </w:pPr>
            <w:r>
              <w:rPr>
                <w:rFonts w:hint="eastAsia"/>
              </w:rPr>
              <w:t>安全生产许可证</w:t>
            </w:r>
          </w:p>
        </w:tc>
        <w:tc>
          <w:tcPr>
            <w:tcW w:w="4921" w:type="dxa"/>
            <w:noWrap w:val="0"/>
            <w:vAlign w:val="top"/>
          </w:tcPr>
          <w:p>
            <w:pPr>
              <w:spacing w:line="440" w:lineRule="exact"/>
              <w:jc w:val="center"/>
              <w:rPr>
                <w:szCs w:val="21"/>
              </w:rPr>
            </w:pPr>
            <w:r>
              <w:rPr>
                <w:szCs w:val="21"/>
              </w:rPr>
              <w:t>具备有效的</w:t>
            </w:r>
            <w:r>
              <w:rPr>
                <w:rFonts w:hint="eastAsia"/>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资质等级</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财务状况</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类似项目业绩</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信誉</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项目经理资格</w:t>
            </w:r>
          </w:p>
        </w:tc>
        <w:tc>
          <w:tcPr>
            <w:tcW w:w="4921" w:type="dxa"/>
            <w:noWrap w:val="0"/>
            <w:vAlign w:val="top"/>
          </w:tcPr>
          <w:p>
            <w:pPr>
              <w:spacing w:line="440" w:lineRule="exact"/>
              <w:jc w:val="center"/>
              <w:rPr>
                <w:szCs w:val="21"/>
              </w:rPr>
            </w:pPr>
            <w:r>
              <w:rPr>
                <w:szCs w:val="21"/>
              </w:rPr>
              <w:t>符合第二章“申请人须知”第1.</w:t>
            </w:r>
            <w:r>
              <w:rPr>
                <w:rFonts w:hint="eastAsia"/>
                <w:szCs w:val="21"/>
              </w:rPr>
              <w:t>4.1项</w:t>
            </w:r>
            <w:r>
              <w:rPr>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rFonts w:hint="eastAsia"/>
                <w:szCs w:val="21"/>
              </w:rPr>
              <w:t>其他要求</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联合体申请人</w:t>
            </w:r>
          </w:p>
        </w:tc>
        <w:tc>
          <w:tcPr>
            <w:tcW w:w="4921" w:type="dxa"/>
            <w:noWrap w:val="0"/>
            <w:vAlign w:val="top"/>
          </w:tcPr>
          <w:p>
            <w:pPr>
              <w:spacing w:line="440" w:lineRule="exact"/>
              <w:jc w:val="center"/>
              <w:rPr>
                <w:szCs w:val="21"/>
              </w:rPr>
            </w:pPr>
            <w:r>
              <w:rPr>
                <w:szCs w:val="21"/>
              </w:rPr>
              <w:t>符合第二章“申请人须知”第1.4.2项规定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w:t>
            </w:r>
          </w:p>
        </w:tc>
        <w:tc>
          <w:tcPr>
            <w:tcW w:w="4921" w:type="dxa"/>
            <w:noWrap w:val="0"/>
            <w:vAlign w:val="top"/>
          </w:tcPr>
          <w:p>
            <w:pPr>
              <w:spacing w:line="440" w:lineRule="exact"/>
              <w:jc w:val="center"/>
              <w:rPr>
                <w:szCs w:val="21"/>
              </w:rPr>
            </w:pPr>
            <w:r>
              <w:rPr>
                <w:szCs w:val="21"/>
              </w:rPr>
              <w:t>……</w:t>
            </w:r>
          </w:p>
        </w:tc>
      </w:tr>
    </w:tbl>
    <w:p>
      <w:pPr>
        <w:spacing w:line="400" w:lineRule="exact"/>
      </w:pPr>
    </w:p>
    <w:p>
      <w:pPr>
        <w:spacing w:line="400" w:lineRule="exact"/>
      </w:pPr>
    </w:p>
    <w:p>
      <w:pPr>
        <w:spacing w:line="400" w:lineRule="exact"/>
      </w:pPr>
      <w:r>
        <w:br w:type="page"/>
      </w:r>
    </w:p>
    <w:p>
      <w:pPr>
        <w:pStyle w:val="20"/>
        <w:rPr>
          <w:rFonts w:hint="eastAsia"/>
          <w:sz w:val="32"/>
        </w:rPr>
      </w:pPr>
      <w:bookmarkStart w:id="135" w:name="_Toc152047234"/>
      <w:bookmarkStart w:id="136" w:name="_Toc179715727"/>
      <w:bookmarkStart w:id="137" w:name="_Toc144974438"/>
      <w:r>
        <w:rPr>
          <w:rFonts w:hint="eastAsia"/>
          <w:sz w:val="32"/>
        </w:rPr>
        <w:t>1. 审查方法</w:t>
      </w:r>
      <w:bookmarkEnd w:id="135"/>
      <w:bookmarkEnd w:id="136"/>
      <w:bookmarkEnd w:id="137"/>
    </w:p>
    <w:p>
      <w:pPr>
        <w:spacing w:line="400" w:lineRule="exact"/>
        <w:ind w:firstLine="420" w:firstLineChars="200"/>
        <w:rPr>
          <w:rFonts w:hint="eastAsia"/>
        </w:rPr>
      </w:pPr>
      <w:r>
        <w:rPr>
          <w:rFonts w:hint="eastAsia"/>
        </w:rPr>
        <w:t>本次资格预审采用合格制。凡符合本章第2.1款和第2.2款规定审查标准的申请人均通过资格预审。</w:t>
      </w:r>
    </w:p>
    <w:p>
      <w:pPr>
        <w:pStyle w:val="20"/>
        <w:rPr>
          <w:rFonts w:hint="eastAsia"/>
          <w:sz w:val="32"/>
        </w:rPr>
      </w:pPr>
      <w:bookmarkStart w:id="138" w:name="_Toc144974439"/>
      <w:bookmarkStart w:id="139" w:name="_Toc179715728"/>
      <w:bookmarkStart w:id="140" w:name="_Toc152047235"/>
      <w:r>
        <w:rPr>
          <w:rFonts w:hint="eastAsia"/>
          <w:sz w:val="32"/>
        </w:rPr>
        <w:t>2. 审查标准</w:t>
      </w:r>
      <w:bookmarkEnd w:id="138"/>
      <w:bookmarkEnd w:id="139"/>
      <w:bookmarkEnd w:id="140"/>
    </w:p>
    <w:p>
      <w:pPr>
        <w:pStyle w:val="21"/>
        <w:rPr>
          <w:rFonts w:hint="eastAsia"/>
        </w:rPr>
      </w:pPr>
      <w:bookmarkStart w:id="141" w:name="_Toc179715729"/>
      <w:bookmarkStart w:id="142" w:name="_Toc144974440"/>
      <w:bookmarkStart w:id="143" w:name="_Toc152047236"/>
      <w:r>
        <w:rPr>
          <w:rFonts w:hint="eastAsia"/>
        </w:rPr>
        <w:t>2.1 初步审查标准</w:t>
      </w:r>
      <w:bookmarkEnd w:id="141"/>
      <w:bookmarkEnd w:id="142"/>
      <w:bookmarkEnd w:id="143"/>
    </w:p>
    <w:p>
      <w:pPr>
        <w:spacing w:line="400" w:lineRule="exact"/>
        <w:rPr>
          <w:rFonts w:hint="eastAsia"/>
        </w:rPr>
      </w:pPr>
      <w:r>
        <w:rPr>
          <w:rFonts w:hint="eastAsia"/>
        </w:rPr>
        <w:t xml:space="preserve">    初步审查标准：见资格审查办法前附表。</w:t>
      </w:r>
    </w:p>
    <w:p>
      <w:pPr>
        <w:pStyle w:val="21"/>
        <w:rPr>
          <w:rFonts w:hint="eastAsia"/>
        </w:rPr>
      </w:pPr>
      <w:bookmarkStart w:id="144" w:name="_Toc144974441"/>
      <w:bookmarkStart w:id="145" w:name="_Toc152047237"/>
      <w:bookmarkStart w:id="146" w:name="_Toc179715730"/>
      <w:r>
        <w:rPr>
          <w:rFonts w:hint="eastAsia"/>
        </w:rPr>
        <w:t>2.2 详细审查标准</w:t>
      </w:r>
      <w:bookmarkEnd w:id="144"/>
      <w:bookmarkEnd w:id="145"/>
      <w:bookmarkEnd w:id="146"/>
    </w:p>
    <w:p>
      <w:pPr>
        <w:spacing w:line="400" w:lineRule="exact"/>
        <w:ind w:firstLine="420" w:firstLineChars="200"/>
        <w:rPr>
          <w:rFonts w:hint="eastAsia"/>
        </w:rPr>
      </w:pPr>
      <w:r>
        <w:rPr>
          <w:rFonts w:hint="eastAsia"/>
        </w:rPr>
        <w:t>详细审查标准：见资格审查办法前附表。</w:t>
      </w:r>
    </w:p>
    <w:p>
      <w:pPr>
        <w:pStyle w:val="20"/>
        <w:rPr>
          <w:rFonts w:hint="eastAsia"/>
          <w:sz w:val="32"/>
        </w:rPr>
      </w:pPr>
      <w:bookmarkStart w:id="147" w:name="_Toc144974442"/>
      <w:bookmarkStart w:id="148" w:name="_Toc152047238"/>
      <w:bookmarkStart w:id="149" w:name="_Toc179715731"/>
      <w:r>
        <w:rPr>
          <w:rFonts w:hint="eastAsia"/>
          <w:sz w:val="32"/>
        </w:rPr>
        <w:t>3. 审查程序</w:t>
      </w:r>
      <w:bookmarkEnd w:id="147"/>
      <w:bookmarkEnd w:id="148"/>
      <w:bookmarkEnd w:id="149"/>
    </w:p>
    <w:p>
      <w:pPr>
        <w:pStyle w:val="21"/>
        <w:rPr>
          <w:rFonts w:hint="eastAsia"/>
        </w:rPr>
      </w:pPr>
      <w:bookmarkStart w:id="150" w:name="_Toc144974443"/>
      <w:bookmarkStart w:id="151" w:name="_Toc179715732"/>
      <w:bookmarkStart w:id="152" w:name="_Toc152047239"/>
      <w:r>
        <w:rPr>
          <w:rFonts w:hint="eastAsia"/>
        </w:rPr>
        <w:t>3.1 初步审查</w:t>
      </w:r>
      <w:bookmarkEnd w:id="150"/>
      <w:bookmarkEnd w:id="151"/>
      <w:bookmarkEnd w:id="152"/>
    </w:p>
    <w:p>
      <w:pPr>
        <w:spacing w:line="400" w:lineRule="exact"/>
        <w:ind w:firstLine="420" w:firstLineChars="200"/>
        <w:rPr>
          <w:rFonts w:hint="eastAsia"/>
        </w:rPr>
      </w:pPr>
      <w:r>
        <w:rPr>
          <w:rFonts w:hint="eastAsia"/>
        </w:rPr>
        <w:t>3.1.1 审查委员会依据本章第2.1款规定的标准，对资格预审申请文件进行初步审查。有一项因素不符合审查标准的，不能通过资格预审。</w:t>
      </w:r>
    </w:p>
    <w:p>
      <w:pPr>
        <w:spacing w:line="400" w:lineRule="exact"/>
        <w:ind w:firstLine="420" w:firstLineChars="200"/>
        <w:rPr>
          <w:rFonts w:hint="eastAsia"/>
        </w:rPr>
      </w:pPr>
      <w:r>
        <w:rPr>
          <w:rFonts w:hint="eastAsia"/>
        </w:rPr>
        <w:t>3.1.2 审查委员会可以要求申请人提交第二章“申请人须知”第3.2.3项至第3.2.7项规定的有关证明和证件的原件，以便核验。</w:t>
      </w:r>
    </w:p>
    <w:p>
      <w:pPr>
        <w:pStyle w:val="21"/>
        <w:rPr>
          <w:rFonts w:hint="eastAsia"/>
        </w:rPr>
      </w:pPr>
      <w:bookmarkStart w:id="153" w:name="_Toc144974444"/>
      <w:bookmarkStart w:id="154" w:name="_Toc179715733"/>
      <w:bookmarkStart w:id="155" w:name="_Toc152047240"/>
      <w:r>
        <w:rPr>
          <w:rFonts w:hint="eastAsia"/>
        </w:rPr>
        <w:t>3.2 详细审查</w:t>
      </w:r>
      <w:bookmarkEnd w:id="153"/>
      <w:bookmarkEnd w:id="154"/>
      <w:bookmarkEnd w:id="155"/>
    </w:p>
    <w:p>
      <w:pPr>
        <w:spacing w:line="400" w:lineRule="exact"/>
        <w:ind w:firstLine="420" w:firstLineChars="200"/>
        <w:rPr>
          <w:rFonts w:hint="eastAsia"/>
        </w:rPr>
      </w:pPr>
      <w:r>
        <w:rPr>
          <w:rFonts w:hint="eastAsia"/>
        </w:rPr>
        <w:t>3.2.1 审查委员会依据本章第2.2款规定的标准，对通过初步审查的资格预审申请文件进行详细审查。有一项因素不符合审查标准的，不能通过资格预审。</w:t>
      </w:r>
    </w:p>
    <w:p>
      <w:pPr>
        <w:spacing w:line="400" w:lineRule="exact"/>
        <w:ind w:firstLine="420" w:firstLineChars="200"/>
        <w:rPr>
          <w:rFonts w:hint="eastAsia"/>
        </w:rPr>
      </w:pPr>
      <w:r>
        <w:rPr>
          <w:rFonts w:hint="eastAsia"/>
        </w:rPr>
        <w:t>3.2.2 通过资格预审的申请人除应满足本章第2.1款、第2.2款规定的审查标准外，还不得存在下列任何一种情形：</w:t>
      </w:r>
    </w:p>
    <w:p>
      <w:pPr>
        <w:spacing w:line="400" w:lineRule="exact"/>
        <w:ind w:firstLine="718" w:firstLineChars="342"/>
        <w:rPr>
          <w:rFonts w:hint="eastAsia"/>
        </w:rPr>
      </w:pPr>
      <w:r>
        <w:rPr>
          <w:rFonts w:hint="eastAsia"/>
        </w:rPr>
        <w:t>（1）不按审查委员会要求澄清或说明的；</w:t>
      </w:r>
    </w:p>
    <w:p>
      <w:pPr>
        <w:spacing w:line="400" w:lineRule="exact"/>
        <w:ind w:firstLine="718" w:firstLineChars="342"/>
        <w:rPr>
          <w:rFonts w:hint="eastAsia"/>
        </w:rPr>
      </w:pPr>
      <w:r>
        <w:rPr>
          <w:rFonts w:hint="eastAsia"/>
        </w:rPr>
        <w:t>（2）有第二章“申请人须知”第1.4.3项规定的任何一种情形的；</w:t>
      </w:r>
    </w:p>
    <w:p>
      <w:pPr>
        <w:spacing w:line="400" w:lineRule="exact"/>
        <w:ind w:firstLine="718" w:firstLineChars="342"/>
        <w:rPr>
          <w:rFonts w:hint="eastAsia"/>
        </w:rPr>
      </w:pPr>
      <w:r>
        <w:rPr>
          <w:rFonts w:hint="eastAsia"/>
        </w:rPr>
        <w:t>（3）在资格预审过程中弄虚作假、行贿或有其他违法违规行为的。</w:t>
      </w:r>
    </w:p>
    <w:p>
      <w:pPr>
        <w:pStyle w:val="21"/>
        <w:rPr>
          <w:rFonts w:hint="eastAsia"/>
        </w:rPr>
      </w:pPr>
      <w:bookmarkStart w:id="156" w:name="_Toc152047241"/>
      <w:bookmarkStart w:id="157" w:name="_Toc179715734"/>
      <w:bookmarkStart w:id="158" w:name="_Toc144974445"/>
      <w:r>
        <w:rPr>
          <w:rFonts w:hint="eastAsia"/>
        </w:rPr>
        <w:t>3.3 资格预审申请文件的澄清</w:t>
      </w:r>
      <w:bookmarkEnd w:id="156"/>
      <w:bookmarkEnd w:id="157"/>
      <w:bookmarkEnd w:id="158"/>
    </w:p>
    <w:p>
      <w:pPr>
        <w:spacing w:line="400" w:lineRule="exact"/>
        <w:ind w:firstLine="420" w:firstLineChars="200"/>
        <w:rPr>
          <w:rFonts w:hint="eastAsia"/>
        </w:rPr>
      </w:pPr>
      <w:r>
        <w:rPr>
          <w:rFonts w:hint="eastAsia"/>
        </w:rPr>
        <w:t>在审查过程中，审查委员会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招标人和</w:t>
      </w:r>
      <w:r>
        <w:rPr>
          <w:rFonts w:hint="eastAsia" w:ascii="宋体" w:hAnsi="宋体"/>
          <w:szCs w:val="21"/>
        </w:rPr>
        <w:t>审查委员会</w:t>
      </w:r>
      <w:r>
        <w:rPr>
          <w:rFonts w:hint="eastAsia"/>
        </w:rPr>
        <w:t>不接受申请人主动提出的澄清或说明。</w:t>
      </w:r>
    </w:p>
    <w:p>
      <w:pPr>
        <w:pStyle w:val="20"/>
        <w:rPr>
          <w:rFonts w:hint="eastAsia"/>
          <w:sz w:val="32"/>
        </w:rPr>
      </w:pPr>
      <w:bookmarkStart w:id="159" w:name="_Toc152047242"/>
      <w:bookmarkStart w:id="160" w:name="_Toc179715735"/>
      <w:bookmarkStart w:id="161" w:name="_Toc144974446"/>
      <w:r>
        <w:rPr>
          <w:rFonts w:hint="eastAsia"/>
          <w:sz w:val="32"/>
        </w:rPr>
        <w:t>4. 审查结果</w:t>
      </w:r>
      <w:bookmarkEnd w:id="159"/>
      <w:bookmarkEnd w:id="160"/>
      <w:bookmarkEnd w:id="161"/>
    </w:p>
    <w:p>
      <w:pPr>
        <w:pStyle w:val="21"/>
        <w:rPr>
          <w:rFonts w:hint="eastAsia"/>
        </w:rPr>
      </w:pPr>
      <w:bookmarkStart w:id="162" w:name="_Toc179715736"/>
      <w:bookmarkStart w:id="163" w:name="_Toc144974447"/>
      <w:bookmarkStart w:id="164" w:name="_Toc152047243"/>
      <w:r>
        <w:rPr>
          <w:rFonts w:hint="eastAsia"/>
        </w:rPr>
        <w:t>4.1 提交审查报告</w:t>
      </w:r>
      <w:bookmarkEnd w:id="162"/>
      <w:bookmarkEnd w:id="163"/>
      <w:bookmarkEnd w:id="164"/>
    </w:p>
    <w:p>
      <w:pPr>
        <w:spacing w:line="400" w:lineRule="exact"/>
        <w:ind w:firstLine="420" w:firstLineChars="200"/>
        <w:rPr>
          <w:rFonts w:hint="eastAsia"/>
        </w:rPr>
      </w:pPr>
      <w:r>
        <w:rPr>
          <w:rFonts w:hint="eastAsia"/>
        </w:rPr>
        <w:t>审查委员会按照本章第3条规定的程序对资格预审申请文件完成审查后，确定通过资格预审的申请人名单，并向招标人提交书面审查报告。</w:t>
      </w:r>
    </w:p>
    <w:p>
      <w:pPr>
        <w:pStyle w:val="21"/>
        <w:rPr>
          <w:rFonts w:hint="eastAsia"/>
        </w:rPr>
      </w:pPr>
      <w:bookmarkStart w:id="165" w:name="_Toc152047244"/>
      <w:bookmarkStart w:id="166" w:name="_Toc179715737"/>
      <w:bookmarkStart w:id="167" w:name="_Toc144974448"/>
      <w:r>
        <w:rPr>
          <w:rFonts w:hint="eastAsia"/>
        </w:rPr>
        <w:t>4.2 重新进行资格预审或招标</w:t>
      </w:r>
      <w:bookmarkEnd w:id="165"/>
      <w:bookmarkEnd w:id="166"/>
      <w:bookmarkEnd w:id="167"/>
    </w:p>
    <w:p>
      <w:pPr>
        <w:spacing w:line="400" w:lineRule="exact"/>
        <w:ind w:firstLine="420" w:firstLineChars="200"/>
        <w:rPr>
          <w:rFonts w:hint="eastAsia"/>
        </w:rPr>
      </w:pPr>
      <w:r>
        <w:rPr>
          <w:rFonts w:hint="eastAsia"/>
        </w:rPr>
        <w:t xml:space="preserve">通过资格预审申请人的数量不足3个的，招标人重新组织资格预审或不再组织资格预审而直接招标。 </w:t>
      </w:r>
    </w:p>
    <w:p>
      <w:pPr>
        <w:spacing w:line="400" w:lineRule="exact"/>
      </w:pPr>
      <w:r>
        <w:br w:type="page"/>
      </w:r>
    </w:p>
    <w:p>
      <w:pPr>
        <w:pStyle w:val="2"/>
        <w:spacing w:before="120" w:after="120" w:line="400" w:lineRule="exact"/>
        <w:jc w:val="center"/>
        <w:rPr>
          <w:rFonts w:hint="eastAsia" w:ascii="黑体" w:hAnsi="黑体" w:eastAsia="黑体"/>
          <w:b w:val="0"/>
          <w:bCs w:val="0"/>
          <w:sz w:val="32"/>
        </w:rPr>
      </w:pPr>
      <w:bookmarkStart w:id="168" w:name="_Toc144974449"/>
      <w:bookmarkStart w:id="169" w:name="_Toc152047245"/>
      <w:bookmarkStart w:id="170" w:name="_Toc179715738"/>
      <w:r>
        <w:rPr>
          <w:rFonts w:hint="eastAsia" w:ascii="黑体" w:hAnsi="黑体" w:eastAsia="黑体"/>
          <w:b w:val="0"/>
          <w:bCs w:val="0"/>
          <w:sz w:val="32"/>
        </w:rPr>
        <w:t>第三章 资格审查办法（有限数量制）</w:t>
      </w:r>
      <w:bookmarkEnd w:id="168"/>
      <w:bookmarkEnd w:id="169"/>
      <w:bookmarkEnd w:id="170"/>
    </w:p>
    <w:p>
      <w:pPr>
        <w:spacing w:line="400" w:lineRule="exact"/>
      </w:pPr>
    </w:p>
    <w:p>
      <w:pPr>
        <w:pStyle w:val="20"/>
        <w:rPr>
          <w:rFonts w:hint="eastAsia"/>
          <w:sz w:val="32"/>
        </w:rPr>
      </w:pPr>
      <w:bookmarkStart w:id="171" w:name="_Toc144974450"/>
      <w:bookmarkStart w:id="172" w:name="_Toc179715739"/>
      <w:bookmarkStart w:id="173" w:name="_Toc152047246"/>
      <w:r>
        <w:rPr>
          <w:rFonts w:hint="eastAsia"/>
          <w:sz w:val="32"/>
        </w:rPr>
        <w:t>资格审查办法前附表</w:t>
      </w:r>
      <w:bookmarkEnd w:id="171"/>
      <w:bookmarkEnd w:id="172"/>
      <w:bookmarkEnd w:id="173"/>
    </w:p>
    <w:p>
      <w:pPr>
        <w:spacing w:line="400" w:lineRule="exact"/>
      </w:pPr>
    </w:p>
    <w:tbl>
      <w:tblPr>
        <w:tblStyle w:val="1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04"/>
        <w:gridCol w:w="2494"/>
        <w:gridCol w:w="4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gridSpan w:val="2"/>
            <w:noWrap w:val="0"/>
            <w:vAlign w:val="top"/>
          </w:tcPr>
          <w:p>
            <w:pPr>
              <w:spacing w:line="440" w:lineRule="exact"/>
              <w:jc w:val="center"/>
              <w:rPr>
                <w:b/>
                <w:szCs w:val="21"/>
              </w:rPr>
            </w:pPr>
            <w:r>
              <w:rPr>
                <w:b/>
                <w:szCs w:val="21"/>
              </w:rPr>
              <w:t>条款号</w:t>
            </w:r>
          </w:p>
        </w:tc>
        <w:tc>
          <w:tcPr>
            <w:tcW w:w="2494" w:type="dxa"/>
            <w:noWrap w:val="0"/>
            <w:vAlign w:val="top"/>
          </w:tcPr>
          <w:p>
            <w:pPr>
              <w:spacing w:line="440" w:lineRule="exact"/>
              <w:jc w:val="center"/>
              <w:rPr>
                <w:b/>
                <w:szCs w:val="21"/>
              </w:rPr>
            </w:pPr>
            <w:r>
              <w:rPr>
                <w:b/>
                <w:szCs w:val="21"/>
              </w:rPr>
              <w:t>条款名称</w:t>
            </w:r>
          </w:p>
        </w:tc>
        <w:tc>
          <w:tcPr>
            <w:tcW w:w="4921" w:type="dxa"/>
            <w:noWrap w:val="0"/>
            <w:vAlign w:val="top"/>
          </w:tcPr>
          <w:p>
            <w:pPr>
              <w:spacing w:line="440" w:lineRule="exact"/>
              <w:jc w:val="center"/>
              <w:rPr>
                <w:b/>
                <w:szCs w:val="21"/>
              </w:rPr>
            </w:pPr>
            <w:r>
              <w:rPr>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gridSpan w:val="2"/>
            <w:noWrap w:val="0"/>
            <w:vAlign w:val="top"/>
          </w:tcPr>
          <w:p>
            <w:pPr>
              <w:spacing w:line="440" w:lineRule="exact"/>
              <w:jc w:val="center"/>
              <w:rPr>
                <w:szCs w:val="21"/>
              </w:rPr>
            </w:pPr>
            <w:r>
              <w:rPr>
                <w:szCs w:val="21"/>
              </w:rPr>
              <w:t>1</w:t>
            </w:r>
          </w:p>
        </w:tc>
        <w:tc>
          <w:tcPr>
            <w:tcW w:w="2494" w:type="dxa"/>
            <w:noWrap w:val="0"/>
            <w:vAlign w:val="top"/>
          </w:tcPr>
          <w:p>
            <w:pPr>
              <w:spacing w:line="440" w:lineRule="exact"/>
              <w:jc w:val="center"/>
              <w:rPr>
                <w:szCs w:val="21"/>
              </w:rPr>
            </w:pPr>
            <w:r>
              <w:rPr>
                <w:szCs w:val="21"/>
              </w:rPr>
              <w:t>通过资格预审的人数</w:t>
            </w:r>
          </w:p>
        </w:tc>
        <w:tc>
          <w:tcPr>
            <w:tcW w:w="492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gridSpan w:val="2"/>
            <w:noWrap w:val="0"/>
            <w:vAlign w:val="top"/>
          </w:tcPr>
          <w:p>
            <w:pPr>
              <w:spacing w:line="440" w:lineRule="exact"/>
              <w:jc w:val="center"/>
              <w:rPr>
                <w:szCs w:val="21"/>
              </w:rPr>
            </w:pPr>
            <w:r>
              <w:rPr>
                <w:szCs w:val="21"/>
              </w:rPr>
              <w:t>2</w:t>
            </w:r>
          </w:p>
        </w:tc>
        <w:tc>
          <w:tcPr>
            <w:tcW w:w="2494" w:type="dxa"/>
            <w:noWrap w:val="0"/>
            <w:vAlign w:val="top"/>
          </w:tcPr>
          <w:p>
            <w:pPr>
              <w:spacing w:line="440" w:lineRule="exact"/>
              <w:jc w:val="center"/>
              <w:rPr>
                <w:b/>
                <w:szCs w:val="21"/>
              </w:rPr>
            </w:pPr>
            <w:r>
              <w:rPr>
                <w:b/>
                <w:szCs w:val="21"/>
              </w:rPr>
              <w:t>审查因素</w:t>
            </w:r>
          </w:p>
        </w:tc>
        <w:tc>
          <w:tcPr>
            <w:tcW w:w="4921" w:type="dxa"/>
            <w:noWrap w:val="0"/>
            <w:vAlign w:val="top"/>
          </w:tcPr>
          <w:p>
            <w:pPr>
              <w:spacing w:line="440" w:lineRule="exact"/>
              <w:jc w:val="center"/>
              <w:rPr>
                <w:b/>
                <w:szCs w:val="21"/>
              </w:rPr>
            </w:pPr>
            <w:r>
              <w:rPr>
                <w:b/>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restart"/>
            <w:noWrap w:val="0"/>
            <w:vAlign w:val="center"/>
          </w:tcPr>
          <w:p>
            <w:pPr>
              <w:spacing w:line="440" w:lineRule="exact"/>
              <w:jc w:val="center"/>
              <w:rPr>
                <w:szCs w:val="21"/>
              </w:rPr>
            </w:pPr>
            <w:r>
              <w:rPr>
                <w:szCs w:val="21"/>
              </w:rPr>
              <w:t>2.1</w:t>
            </w:r>
          </w:p>
        </w:tc>
        <w:tc>
          <w:tcPr>
            <w:tcW w:w="604" w:type="dxa"/>
            <w:vMerge w:val="restart"/>
            <w:noWrap w:val="0"/>
            <w:vAlign w:val="center"/>
          </w:tcPr>
          <w:p>
            <w:pPr>
              <w:spacing w:line="340" w:lineRule="exact"/>
              <w:jc w:val="center"/>
              <w:rPr>
                <w:rFonts w:hint="eastAsia"/>
                <w:szCs w:val="21"/>
              </w:rPr>
            </w:pPr>
            <w:r>
              <w:rPr>
                <w:szCs w:val="21"/>
              </w:rPr>
              <w:t>初</w:t>
            </w:r>
          </w:p>
          <w:p>
            <w:pPr>
              <w:spacing w:line="340" w:lineRule="exact"/>
              <w:jc w:val="center"/>
              <w:rPr>
                <w:rFonts w:hint="eastAsia"/>
                <w:szCs w:val="21"/>
              </w:rPr>
            </w:pPr>
            <w:r>
              <w:rPr>
                <w:szCs w:val="21"/>
              </w:rPr>
              <w:t>步</w:t>
            </w:r>
          </w:p>
          <w:p>
            <w:pPr>
              <w:spacing w:line="340" w:lineRule="exact"/>
              <w:jc w:val="center"/>
              <w:rPr>
                <w:rFonts w:hint="eastAsia"/>
                <w:szCs w:val="21"/>
              </w:rPr>
            </w:pPr>
            <w:r>
              <w:rPr>
                <w:szCs w:val="21"/>
              </w:rPr>
              <w:t>审</w:t>
            </w:r>
          </w:p>
          <w:p>
            <w:pPr>
              <w:spacing w:line="340" w:lineRule="exact"/>
              <w:jc w:val="center"/>
              <w:rPr>
                <w:rFonts w:hint="eastAsia"/>
                <w:szCs w:val="21"/>
              </w:rPr>
            </w:pPr>
            <w:r>
              <w:rPr>
                <w:szCs w:val="21"/>
              </w:rPr>
              <w:t>查</w:t>
            </w:r>
          </w:p>
          <w:p>
            <w:pPr>
              <w:spacing w:line="340" w:lineRule="exact"/>
              <w:jc w:val="center"/>
              <w:rPr>
                <w:rFonts w:hint="eastAsia"/>
                <w:szCs w:val="21"/>
              </w:rPr>
            </w:pPr>
            <w:r>
              <w:rPr>
                <w:szCs w:val="21"/>
              </w:rPr>
              <w:t>标</w:t>
            </w:r>
          </w:p>
          <w:p>
            <w:pPr>
              <w:spacing w:line="340" w:lineRule="exact"/>
              <w:jc w:val="center"/>
              <w:rPr>
                <w:szCs w:val="21"/>
              </w:rPr>
            </w:pPr>
            <w:r>
              <w:rPr>
                <w:szCs w:val="21"/>
              </w:rPr>
              <w:t>准</w:t>
            </w:r>
          </w:p>
        </w:tc>
        <w:tc>
          <w:tcPr>
            <w:tcW w:w="2494" w:type="dxa"/>
            <w:noWrap w:val="0"/>
            <w:vAlign w:val="top"/>
          </w:tcPr>
          <w:p>
            <w:pPr>
              <w:spacing w:line="440" w:lineRule="exact"/>
              <w:jc w:val="center"/>
              <w:rPr>
                <w:szCs w:val="21"/>
              </w:rPr>
            </w:pPr>
            <w:r>
              <w:rPr>
                <w:szCs w:val="21"/>
              </w:rPr>
              <w:t>申请人名称</w:t>
            </w:r>
          </w:p>
        </w:tc>
        <w:tc>
          <w:tcPr>
            <w:tcW w:w="4921" w:type="dxa"/>
            <w:noWrap w:val="0"/>
            <w:vAlign w:val="top"/>
          </w:tcPr>
          <w:p>
            <w:pPr>
              <w:spacing w:line="440" w:lineRule="exact"/>
              <w:jc w:val="center"/>
              <w:rPr>
                <w:szCs w:val="21"/>
              </w:rPr>
            </w:pPr>
            <w:r>
              <w:rPr>
                <w:szCs w:val="21"/>
              </w:rPr>
              <w:t>与营业执照、资质证书</w:t>
            </w:r>
            <w:r>
              <w:rPr>
                <w:rFonts w:hint="eastAsia"/>
                <w:szCs w:val="21"/>
              </w:rPr>
              <w:t>、安全生产许可证</w:t>
            </w:r>
            <w:r>
              <w:rPr>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申请函签字盖章</w:t>
            </w:r>
          </w:p>
        </w:tc>
        <w:tc>
          <w:tcPr>
            <w:tcW w:w="4921" w:type="dxa"/>
            <w:noWrap w:val="0"/>
            <w:vAlign w:val="top"/>
          </w:tcPr>
          <w:p>
            <w:pPr>
              <w:spacing w:line="440" w:lineRule="exact"/>
              <w:jc w:val="center"/>
              <w:rPr>
                <w:szCs w:val="21"/>
              </w:rPr>
            </w:pPr>
            <w:r>
              <w:rPr>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申请文件格式</w:t>
            </w:r>
          </w:p>
        </w:tc>
        <w:tc>
          <w:tcPr>
            <w:tcW w:w="4921" w:type="dxa"/>
            <w:noWrap w:val="0"/>
            <w:vAlign w:val="top"/>
          </w:tcPr>
          <w:p>
            <w:pPr>
              <w:spacing w:line="440" w:lineRule="exact"/>
              <w:jc w:val="center"/>
              <w:rPr>
                <w:szCs w:val="21"/>
              </w:rPr>
            </w:pPr>
            <w:r>
              <w:rPr>
                <w:szCs w:val="21"/>
              </w:rPr>
              <w:t>符合第四章“资格预审申请文件格式”的要求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联合体申请人</w:t>
            </w:r>
          </w:p>
        </w:tc>
        <w:tc>
          <w:tcPr>
            <w:tcW w:w="4921" w:type="dxa"/>
            <w:noWrap w:val="0"/>
            <w:vAlign w:val="top"/>
          </w:tcPr>
          <w:p>
            <w:pPr>
              <w:spacing w:line="440" w:lineRule="exact"/>
              <w:jc w:val="center"/>
              <w:rPr>
                <w:rFonts w:hint="eastAsia"/>
                <w:szCs w:val="21"/>
              </w:rPr>
            </w:pPr>
            <w:r>
              <w:rPr>
                <w:szCs w:val="21"/>
              </w:rPr>
              <w:t>提交联合体协议书，并明确联合体牵头人</w:t>
            </w:r>
            <w:r>
              <w:rPr>
                <w:rFonts w:hint="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w:t>
            </w:r>
          </w:p>
        </w:tc>
        <w:tc>
          <w:tcPr>
            <w:tcW w:w="4921" w:type="dxa"/>
            <w:noWrap w:val="0"/>
            <w:vAlign w:val="top"/>
          </w:tcPr>
          <w:p>
            <w:pPr>
              <w:spacing w:line="440" w:lineRule="exact"/>
              <w:jc w:val="center"/>
              <w:rPr>
                <w:rFonts w:hint="eastAsia"/>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restart"/>
            <w:noWrap w:val="0"/>
            <w:vAlign w:val="center"/>
          </w:tcPr>
          <w:p>
            <w:pPr>
              <w:spacing w:line="440" w:lineRule="exact"/>
              <w:jc w:val="center"/>
              <w:rPr>
                <w:szCs w:val="21"/>
              </w:rPr>
            </w:pPr>
            <w:r>
              <w:rPr>
                <w:szCs w:val="21"/>
              </w:rPr>
              <w:t>2.2</w:t>
            </w:r>
          </w:p>
        </w:tc>
        <w:tc>
          <w:tcPr>
            <w:tcW w:w="604" w:type="dxa"/>
            <w:vMerge w:val="restart"/>
            <w:noWrap w:val="0"/>
            <w:vAlign w:val="center"/>
          </w:tcPr>
          <w:p>
            <w:pPr>
              <w:spacing w:line="440" w:lineRule="exact"/>
              <w:jc w:val="center"/>
              <w:rPr>
                <w:szCs w:val="21"/>
              </w:rPr>
            </w:pPr>
            <w:r>
              <w:rPr>
                <w:szCs w:val="21"/>
              </w:rPr>
              <w:t>详细审查标准</w:t>
            </w:r>
          </w:p>
        </w:tc>
        <w:tc>
          <w:tcPr>
            <w:tcW w:w="2494" w:type="dxa"/>
            <w:noWrap w:val="0"/>
            <w:vAlign w:val="top"/>
          </w:tcPr>
          <w:p>
            <w:pPr>
              <w:spacing w:line="440" w:lineRule="exact"/>
              <w:jc w:val="center"/>
              <w:rPr>
                <w:szCs w:val="21"/>
              </w:rPr>
            </w:pPr>
            <w:r>
              <w:rPr>
                <w:szCs w:val="21"/>
              </w:rPr>
              <w:t>营业执照</w:t>
            </w:r>
          </w:p>
        </w:tc>
        <w:tc>
          <w:tcPr>
            <w:tcW w:w="4921" w:type="dxa"/>
            <w:noWrap w:val="0"/>
            <w:vAlign w:val="top"/>
          </w:tcPr>
          <w:p>
            <w:pPr>
              <w:spacing w:line="440" w:lineRule="exact"/>
              <w:jc w:val="center"/>
              <w:rPr>
                <w:szCs w:val="21"/>
              </w:rPr>
            </w:pPr>
            <w:r>
              <w:rPr>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center"/>
          </w:tcPr>
          <w:p>
            <w:pPr>
              <w:spacing w:line="440" w:lineRule="exact"/>
              <w:jc w:val="center"/>
              <w:rPr>
                <w:szCs w:val="21"/>
              </w:rPr>
            </w:pPr>
          </w:p>
        </w:tc>
        <w:tc>
          <w:tcPr>
            <w:tcW w:w="604" w:type="dxa"/>
            <w:vMerge w:val="continue"/>
            <w:noWrap w:val="0"/>
            <w:vAlign w:val="center"/>
          </w:tcPr>
          <w:p>
            <w:pPr>
              <w:spacing w:line="440" w:lineRule="exact"/>
              <w:jc w:val="center"/>
              <w:rPr>
                <w:szCs w:val="21"/>
              </w:rPr>
            </w:pPr>
          </w:p>
        </w:tc>
        <w:tc>
          <w:tcPr>
            <w:tcW w:w="2494" w:type="dxa"/>
            <w:noWrap w:val="0"/>
            <w:vAlign w:val="top"/>
          </w:tcPr>
          <w:p>
            <w:pPr>
              <w:spacing w:line="440" w:lineRule="exact"/>
              <w:jc w:val="center"/>
              <w:rPr>
                <w:szCs w:val="21"/>
              </w:rPr>
            </w:pPr>
            <w:r>
              <w:rPr>
                <w:rFonts w:hint="eastAsia"/>
              </w:rPr>
              <w:t>安全生产许可证</w:t>
            </w:r>
          </w:p>
        </w:tc>
        <w:tc>
          <w:tcPr>
            <w:tcW w:w="4921" w:type="dxa"/>
            <w:noWrap w:val="0"/>
            <w:vAlign w:val="top"/>
          </w:tcPr>
          <w:p>
            <w:pPr>
              <w:spacing w:line="440" w:lineRule="exact"/>
              <w:jc w:val="center"/>
              <w:rPr>
                <w:szCs w:val="21"/>
              </w:rPr>
            </w:pPr>
            <w:r>
              <w:rPr>
                <w:szCs w:val="21"/>
              </w:rPr>
              <w:t>具备有效的</w:t>
            </w:r>
            <w:r>
              <w:rPr>
                <w:rFonts w:hint="eastAsia"/>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资质等级</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财务状况</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类似项目业绩</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信誉</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项目经理资格</w:t>
            </w:r>
          </w:p>
        </w:tc>
        <w:tc>
          <w:tcPr>
            <w:tcW w:w="4921" w:type="dxa"/>
            <w:noWrap w:val="0"/>
            <w:vAlign w:val="top"/>
          </w:tcPr>
          <w:p>
            <w:pPr>
              <w:spacing w:line="440" w:lineRule="exact"/>
              <w:jc w:val="center"/>
              <w:rPr>
                <w:szCs w:val="21"/>
              </w:rPr>
            </w:pPr>
            <w:r>
              <w:rPr>
                <w:szCs w:val="21"/>
              </w:rPr>
              <w:t>符合第二章“申请人须知”第1.</w:t>
            </w:r>
            <w:r>
              <w:rPr>
                <w:rFonts w:hint="eastAsia"/>
                <w:szCs w:val="21"/>
              </w:rPr>
              <w:t>4.1项</w:t>
            </w:r>
            <w:r>
              <w:rPr>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rFonts w:hint="eastAsia"/>
                <w:szCs w:val="21"/>
              </w:rPr>
              <w:t>其他要求</w:t>
            </w:r>
          </w:p>
        </w:tc>
        <w:tc>
          <w:tcPr>
            <w:tcW w:w="4921" w:type="dxa"/>
            <w:noWrap w:val="0"/>
            <w:vAlign w:val="top"/>
          </w:tcPr>
          <w:p>
            <w:pPr>
              <w:spacing w:line="440" w:lineRule="exact"/>
              <w:jc w:val="center"/>
              <w:rPr>
                <w:szCs w:val="21"/>
              </w:rPr>
            </w:pPr>
            <w:r>
              <w:rPr>
                <w:szCs w:val="21"/>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联合体申请人</w:t>
            </w:r>
          </w:p>
        </w:tc>
        <w:tc>
          <w:tcPr>
            <w:tcW w:w="4921" w:type="dxa"/>
            <w:noWrap w:val="0"/>
            <w:vAlign w:val="top"/>
          </w:tcPr>
          <w:p>
            <w:pPr>
              <w:spacing w:line="440" w:lineRule="exact"/>
              <w:jc w:val="center"/>
              <w:rPr>
                <w:szCs w:val="21"/>
              </w:rPr>
            </w:pPr>
            <w:r>
              <w:rPr>
                <w:szCs w:val="21"/>
              </w:rPr>
              <w:t>符合第二章“申请人须知”第1.4.2项规定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531" w:type="dxa"/>
            <w:vMerge w:val="restart"/>
            <w:noWrap w:val="0"/>
            <w:vAlign w:val="center"/>
          </w:tcPr>
          <w:p>
            <w:pPr>
              <w:spacing w:line="440" w:lineRule="exact"/>
              <w:jc w:val="center"/>
              <w:rPr>
                <w:szCs w:val="21"/>
              </w:rPr>
            </w:pPr>
            <w:r>
              <w:rPr>
                <w:szCs w:val="21"/>
              </w:rPr>
              <w:t>2.3</w:t>
            </w:r>
          </w:p>
        </w:tc>
        <w:tc>
          <w:tcPr>
            <w:tcW w:w="604" w:type="dxa"/>
            <w:vMerge w:val="restart"/>
            <w:noWrap w:val="0"/>
            <w:vAlign w:val="center"/>
          </w:tcPr>
          <w:p>
            <w:pPr>
              <w:spacing w:line="440" w:lineRule="exact"/>
              <w:jc w:val="center"/>
              <w:rPr>
                <w:szCs w:val="21"/>
              </w:rPr>
            </w:pPr>
            <w:r>
              <w:rPr>
                <w:szCs w:val="21"/>
              </w:rPr>
              <w:t>评分标准</w:t>
            </w:r>
          </w:p>
        </w:tc>
        <w:tc>
          <w:tcPr>
            <w:tcW w:w="2494" w:type="dxa"/>
            <w:noWrap w:val="0"/>
            <w:vAlign w:val="top"/>
          </w:tcPr>
          <w:p>
            <w:pPr>
              <w:spacing w:line="440" w:lineRule="exact"/>
              <w:jc w:val="center"/>
              <w:rPr>
                <w:b/>
                <w:szCs w:val="21"/>
              </w:rPr>
            </w:pPr>
            <w:r>
              <w:rPr>
                <w:b/>
                <w:szCs w:val="21"/>
              </w:rPr>
              <w:t>评分因素</w:t>
            </w:r>
          </w:p>
        </w:tc>
        <w:tc>
          <w:tcPr>
            <w:tcW w:w="4921" w:type="dxa"/>
            <w:noWrap w:val="0"/>
            <w:vAlign w:val="top"/>
          </w:tcPr>
          <w:p>
            <w:pPr>
              <w:spacing w:line="440" w:lineRule="exact"/>
              <w:jc w:val="center"/>
              <w:rPr>
                <w:b/>
                <w:szCs w:val="21"/>
              </w:rPr>
            </w:pPr>
            <w:r>
              <w:rPr>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财务状况</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类似项目业绩</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信誉</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认证体系</w:t>
            </w:r>
          </w:p>
        </w:tc>
        <w:tc>
          <w:tcPr>
            <w:tcW w:w="4921" w:type="dxa"/>
            <w:noWrap w:val="0"/>
            <w:vAlign w:val="top"/>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531" w:type="dxa"/>
            <w:vMerge w:val="continue"/>
            <w:noWrap w:val="0"/>
            <w:vAlign w:val="top"/>
          </w:tcPr>
          <w:p>
            <w:pPr>
              <w:spacing w:line="440" w:lineRule="exact"/>
              <w:jc w:val="center"/>
              <w:rPr>
                <w:szCs w:val="21"/>
              </w:rPr>
            </w:pPr>
          </w:p>
        </w:tc>
        <w:tc>
          <w:tcPr>
            <w:tcW w:w="604" w:type="dxa"/>
            <w:vMerge w:val="continue"/>
            <w:noWrap w:val="0"/>
            <w:vAlign w:val="top"/>
          </w:tcPr>
          <w:p>
            <w:pPr>
              <w:spacing w:line="440" w:lineRule="exact"/>
              <w:jc w:val="center"/>
              <w:rPr>
                <w:szCs w:val="21"/>
              </w:rPr>
            </w:pPr>
          </w:p>
        </w:tc>
        <w:tc>
          <w:tcPr>
            <w:tcW w:w="2494" w:type="dxa"/>
            <w:noWrap w:val="0"/>
            <w:vAlign w:val="top"/>
          </w:tcPr>
          <w:p>
            <w:pPr>
              <w:spacing w:line="440" w:lineRule="exact"/>
              <w:jc w:val="center"/>
              <w:rPr>
                <w:szCs w:val="21"/>
              </w:rPr>
            </w:pPr>
            <w:r>
              <w:rPr>
                <w:szCs w:val="21"/>
              </w:rPr>
              <w:t>……</w:t>
            </w:r>
          </w:p>
        </w:tc>
        <w:tc>
          <w:tcPr>
            <w:tcW w:w="4921" w:type="dxa"/>
            <w:noWrap w:val="0"/>
            <w:vAlign w:val="top"/>
          </w:tcPr>
          <w:p>
            <w:pPr>
              <w:spacing w:line="440" w:lineRule="exact"/>
              <w:jc w:val="center"/>
              <w:rPr>
                <w:szCs w:val="21"/>
              </w:rPr>
            </w:pPr>
            <w:r>
              <w:rPr>
                <w:szCs w:val="21"/>
              </w:rPr>
              <w:t>……</w:t>
            </w:r>
          </w:p>
        </w:tc>
      </w:tr>
    </w:tbl>
    <w:p>
      <w:pPr>
        <w:spacing w:line="400" w:lineRule="exact"/>
      </w:pPr>
    </w:p>
    <w:p>
      <w:pPr>
        <w:spacing w:line="400" w:lineRule="exact"/>
      </w:pPr>
    </w:p>
    <w:p>
      <w:pPr>
        <w:spacing w:line="400" w:lineRule="exact"/>
      </w:pPr>
      <w:r>
        <w:br w:type="page"/>
      </w:r>
    </w:p>
    <w:p>
      <w:pPr>
        <w:pStyle w:val="20"/>
        <w:rPr>
          <w:rFonts w:hint="eastAsia"/>
          <w:sz w:val="32"/>
        </w:rPr>
      </w:pPr>
      <w:bookmarkStart w:id="174" w:name="_Toc179715740"/>
      <w:bookmarkStart w:id="175" w:name="_Toc152047247"/>
      <w:bookmarkStart w:id="176" w:name="_Toc144974451"/>
      <w:r>
        <w:rPr>
          <w:rFonts w:hint="eastAsia"/>
          <w:sz w:val="32"/>
        </w:rPr>
        <w:t>1. 审查方法</w:t>
      </w:r>
      <w:bookmarkEnd w:id="174"/>
      <w:bookmarkEnd w:id="175"/>
      <w:bookmarkEnd w:id="176"/>
    </w:p>
    <w:p>
      <w:pPr>
        <w:spacing w:line="400" w:lineRule="exact"/>
        <w:ind w:firstLine="420" w:firstLineChars="200"/>
        <w:rPr>
          <w:rFonts w:hint="eastAsia"/>
        </w:rPr>
      </w:pPr>
      <w:r>
        <w:rPr>
          <w:rFonts w:hint="eastAsia"/>
        </w:rPr>
        <w:t>本次资格预审采用有限数量制。审查委员会依据本章规定的审查标准和程序，对通过初步审查和详细审查的资格预审申请文件进行量化打分，按得分由高到低的顺序确定通过资格预审的申请人。通过资格预审的申请人不超过资格审查办法前附表规定的数量。</w:t>
      </w:r>
    </w:p>
    <w:p>
      <w:pPr>
        <w:pStyle w:val="20"/>
        <w:rPr>
          <w:rFonts w:hint="eastAsia"/>
          <w:sz w:val="32"/>
        </w:rPr>
      </w:pPr>
      <w:bookmarkStart w:id="177" w:name="_Toc152047248"/>
      <w:bookmarkStart w:id="178" w:name="_Toc179715741"/>
      <w:bookmarkStart w:id="179" w:name="_Toc144974452"/>
      <w:r>
        <w:rPr>
          <w:rFonts w:hint="eastAsia"/>
          <w:sz w:val="32"/>
        </w:rPr>
        <w:t>2. 审查标准</w:t>
      </w:r>
      <w:bookmarkEnd w:id="177"/>
      <w:bookmarkEnd w:id="178"/>
      <w:bookmarkEnd w:id="179"/>
    </w:p>
    <w:p>
      <w:pPr>
        <w:pStyle w:val="21"/>
        <w:rPr>
          <w:rFonts w:hint="eastAsia"/>
        </w:rPr>
      </w:pPr>
      <w:bookmarkStart w:id="180" w:name="_Toc144974453"/>
      <w:bookmarkStart w:id="181" w:name="_Toc179715742"/>
      <w:bookmarkStart w:id="182" w:name="_Toc152047249"/>
      <w:r>
        <w:rPr>
          <w:rFonts w:hint="eastAsia"/>
        </w:rPr>
        <w:t>2.1 初步审查标准</w:t>
      </w:r>
      <w:bookmarkEnd w:id="180"/>
      <w:bookmarkEnd w:id="181"/>
      <w:bookmarkEnd w:id="182"/>
    </w:p>
    <w:p>
      <w:pPr>
        <w:spacing w:line="400" w:lineRule="exact"/>
        <w:ind w:firstLine="420" w:firstLineChars="200"/>
        <w:rPr>
          <w:rFonts w:hint="eastAsia"/>
        </w:rPr>
      </w:pPr>
      <w:r>
        <w:rPr>
          <w:rFonts w:hint="eastAsia"/>
        </w:rPr>
        <w:t>初步审查标准：见资格审查办法前附表。</w:t>
      </w:r>
    </w:p>
    <w:p>
      <w:pPr>
        <w:pStyle w:val="21"/>
        <w:rPr>
          <w:rFonts w:hint="eastAsia"/>
        </w:rPr>
      </w:pPr>
      <w:bookmarkStart w:id="183" w:name="_Toc144974454"/>
      <w:bookmarkStart w:id="184" w:name="_Toc179715743"/>
      <w:bookmarkStart w:id="185" w:name="_Toc152047250"/>
      <w:r>
        <w:rPr>
          <w:rFonts w:hint="eastAsia"/>
        </w:rPr>
        <w:t>2.2 详细审查标准</w:t>
      </w:r>
      <w:bookmarkEnd w:id="183"/>
      <w:bookmarkEnd w:id="184"/>
      <w:bookmarkEnd w:id="185"/>
    </w:p>
    <w:p>
      <w:pPr>
        <w:spacing w:line="400" w:lineRule="exact"/>
        <w:ind w:firstLine="420" w:firstLineChars="200"/>
        <w:rPr>
          <w:rFonts w:hint="eastAsia"/>
        </w:rPr>
      </w:pPr>
      <w:r>
        <w:rPr>
          <w:rFonts w:hint="eastAsia"/>
        </w:rPr>
        <w:t>详细审查标准：见资格审查办法前附表。</w:t>
      </w:r>
    </w:p>
    <w:p>
      <w:pPr>
        <w:pStyle w:val="21"/>
        <w:rPr>
          <w:rFonts w:hint="eastAsia"/>
        </w:rPr>
      </w:pPr>
      <w:bookmarkStart w:id="186" w:name="_Toc144974455"/>
      <w:bookmarkStart w:id="187" w:name="_Toc152047251"/>
      <w:bookmarkStart w:id="188" w:name="_Toc179715744"/>
      <w:r>
        <w:rPr>
          <w:rFonts w:hint="eastAsia"/>
        </w:rPr>
        <w:t>2.3 评分标准</w:t>
      </w:r>
      <w:bookmarkEnd w:id="186"/>
      <w:bookmarkEnd w:id="187"/>
      <w:bookmarkEnd w:id="188"/>
    </w:p>
    <w:p>
      <w:pPr>
        <w:spacing w:line="400" w:lineRule="exact"/>
        <w:ind w:firstLine="420" w:firstLineChars="200"/>
        <w:rPr>
          <w:rFonts w:hint="eastAsia"/>
        </w:rPr>
      </w:pPr>
      <w:r>
        <w:rPr>
          <w:rFonts w:hint="eastAsia"/>
        </w:rPr>
        <w:t>评分标准：见资格审查办法前附表。</w:t>
      </w:r>
    </w:p>
    <w:p>
      <w:pPr>
        <w:pStyle w:val="20"/>
        <w:rPr>
          <w:rFonts w:hint="eastAsia"/>
          <w:sz w:val="32"/>
        </w:rPr>
      </w:pPr>
      <w:bookmarkStart w:id="189" w:name="_Toc152047252"/>
      <w:bookmarkStart w:id="190" w:name="_Toc179715745"/>
      <w:bookmarkStart w:id="191" w:name="_Toc144974456"/>
      <w:r>
        <w:rPr>
          <w:rFonts w:hint="eastAsia"/>
          <w:sz w:val="32"/>
        </w:rPr>
        <w:t>3. 审查程序</w:t>
      </w:r>
      <w:bookmarkEnd w:id="189"/>
      <w:bookmarkEnd w:id="190"/>
      <w:bookmarkEnd w:id="191"/>
    </w:p>
    <w:p>
      <w:pPr>
        <w:pStyle w:val="21"/>
        <w:rPr>
          <w:rFonts w:hint="eastAsia"/>
        </w:rPr>
      </w:pPr>
      <w:bookmarkStart w:id="192" w:name="_Toc144974457"/>
      <w:bookmarkStart w:id="193" w:name="_Toc179715746"/>
      <w:bookmarkStart w:id="194" w:name="_Toc152047253"/>
      <w:r>
        <w:rPr>
          <w:rFonts w:hint="eastAsia"/>
        </w:rPr>
        <w:t>3.1 初步审查</w:t>
      </w:r>
      <w:bookmarkEnd w:id="192"/>
      <w:bookmarkEnd w:id="193"/>
      <w:bookmarkEnd w:id="194"/>
    </w:p>
    <w:p>
      <w:pPr>
        <w:spacing w:line="400" w:lineRule="exact"/>
        <w:ind w:firstLine="420" w:firstLineChars="200"/>
        <w:rPr>
          <w:rFonts w:hint="eastAsia"/>
        </w:rPr>
      </w:pPr>
      <w:r>
        <w:rPr>
          <w:rFonts w:hint="eastAsia"/>
        </w:rPr>
        <w:t>3.1.1 审查委员会依据本章第2.1款规定的标准，对资格预审申请文件进行初步审查。有一项因素不符合审查标准的，不能通过资格预审。</w:t>
      </w:r>
    </w:p>
    <w:p>
      <w:pPr>
        <w:spacing w:line="400" w:lineRule="exact"/>
        <w:ind w:firstLine="420" w:firstLineChars="200"/>
        <w:rPr>
          <w:rFonts w:hint="eastAsia"/>
        </w:rPr>
      </w:pPr>
      <w:r>
        <w:rPr>
          <w:rFonts w:hint="eastAsia"/>
        </w:rPr>
        <w:t>3.1.2 审查委员会可以要求申请人提交第二章“申请人须知”第3.2.3项至第3.2.7项规定的有关证明和证件的原件，以便核验。</w:t>
      </w:r>
    </w:p>
    <w:p>
      <w:pPr>
        <w:pStyle w:val="21"/>
        <w:rPr>
          <w:rFonts w:hint="eastAsia"/>
        </w:rPr>
      </w:pPr>
      <w:bookmarkStart w:id="195" w:name="_Toc144974458"/>
      <w:bookmarkStart w:id="196" w:name="_Toc179715747"/>
      <w:bookmarkStart w:id="197" w:name="_Toc152047254"/>
      <w:r>
        <w:rPr>
          <w:rFonts w:hint="eastAsia"/>
        </w:rPr>
        <w:t>3.2 详细审查</w:t>
      </w:r>
      <w:bookmarkEnd w:id="195"/>
      <w:bookmarkEnd w:id="196"/>
      <w:bookmarkEnd w:id="197"/>
    </w:p>
    <w:p>
      <w:pPr>
        <w:spacing w:line="400" w:lineRule="exact"/>
        <w:ind w:firstLine="420" w:firstLineChars="200"/>
        <w:rPr>
          <w:rFonts w:hint="eastAsia"/>
        </w:rPr>
      </w:pPr>
      <w:r>
        <w:rPr>
          <w:rFonts w:hint="eastAsia"/>
        </w:rPr>
        <w:t>3.2.1 审查委员会依据本章第2.2款规定的标准，对通过初步审查的资格预审申请文件进行详细审查。有一项因素不符合审查标准的，不能通过资格预审。</w:t>
      </w:r>
    </w:p>
    <w:p>
      <w:pPr>
        <w:spacing w:line="400" w:lineRule="exact"/>
        <w:ind w:firstLine="420" w:firstLineChars="200"/>
        <w:rPr>
          <w:rFonts w:hint="eastAsia"/>
        </w:rPr>
      </w:pPr>
      <w:r>
        <w:rPr>
          <w:rFonts w:hint="eastAsia"/>
        </w:rPr>
        <w:t xml:space="preserve">3.2.2 通过详细审查的申请人，除应满足本章第2.1款、第2.2款规定的审查标准外，还不得存在下列任何一种情形： </w:t>
      </w:r>
    </w:p>
    <w:p>
      <w:pPr>
        <w:spacing w:line="400" w:lineRule="exact"/>
        <w:ind w:firstLine="718" w:firstLineChars="342"/>
        <w:rPr>
          <w:rFonts w:hint="eastAsia"/>
        </w:rPr>
      </w:pPr>
      <w:r>
        <w:rPr>
          <w:rFonts w:hint="eastAsia"/>
        </w:rPr>
        <w:t>（1）不按审查委员会要求澄清或说明的；</w:t>
      </w:r>
    </w:p>
    <w:p>
      <w:pPr>
        <w:spacing w:line="400" w:lineRule="exact"/>
        <w:ind w:firstLine="718" w:firstLineChars="342"/>
        <w:rPr>
          <w:rFonts w:hint="eastAsia"/>
        </w:rPr>
      </w:pPr>
      <w:r>
        <w:rPr>
          <w:rFonts w:hint="eastAsia"/>
        </w:rPr>
        <w:t>（2）有第二章“申请人须知”第1.4.3项规定的任何一种情形的；</w:t>
      </w:r>
    </w:p>
    <w:p>
      <w:pPr>
        <w:spacing w:line="400" w:lineRule="exact"/>
        <w:ind w:firstLine="718" w:firstLineChars="342"/>
        <w:rPr>
          <w:rFonts w:hint="eastAsia"/>
        </w:rPr>
      </w:pPr>
      <w:r>
        <w:rPr>
          <w:rFonts w:hint="eastAsia"/>
        </w:rPr>
        <w:t>（3）在资格预审过程中弄虚作假、行贿或有其他违法违规行为的。</w:t>
      </w:r>
    </w:p>
    <w:p>
      <w:pPr>
        <w:pStyle w:val="21"/>
        <w:rPr>
          <w:rFonts w:hint="eastAsia"/>
        </w:rPr>
      </w:pPr>
      <w:bookmarkStart w:id="198" w:name="_Toc152047255"/>
      <w:bookmarkStart w:id="199" w:name="_Toc179715748"/>
      <w:bookmarkStart w:id="200" w:name="_Toc144974459"/>
      <w:r>
        <w:rPr>
          <w:rFonts w:hint="eastAsia"/>
        </w:rPr>
        <w:t>3.3 资格预审申请文件的澄清</w:t>
      </w:r>
      <w:bookmarkEnd w:id="198"/>
      <w:bookmarkEnd w:id="199"/>
      <w:bookmarkEnd w:id="200"/>
    </w:p>
    <w:p>
      <w:pPr>
        <w:spacing w:line="400" w:lineRule="exact"/>
        <w:ind w:firstLine="420" w:firstLineChars="200"/>
        <w:rPr>
          <w:rFonts w:hint="eastAsia"/>
        </w:rPr>
      </w:pPr>
      <w:r>
        <w:rPr>
          <w:rFonts w:hint="eastAsia"/>
        </w:rPr>
        <w:t>在审查过程中，审查委员会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招标人和</w:t>
      </w:r>
      <w:r>
        <w:rPr>
          <w:rFonts w:hint="eastAsia" w:ascii="宋体" w:hAnsi="宋体"/>
          <w:szCs w:val="21"/>
        </w:rPr>
        <w:t>审查委员会</w:t>
      </w:r>
      <w:r>
        <w:rPr>
          <w:rFonts w:hint="eastAsia"/>
        </w:rPr>
        <w:t xml:space="preserve">不接受申请人主动提出的澄清或说明。 </w:t>
      </w:r>
    </w:p>
    <w:p>
      <w:pPr>
        <w:pStyle w:val="21"/>
        <w:rPr>
          <w:rFonts w:hint="eastAsia"/>
        </w:rPr>
      </w:pPr>
      <w:bookmarkStart w:id="201" w:name="_Toc179715749"/>
      <w:bookmarkStart w:id="202" w:name="_Toc152047256"/>
      <w:bookmarkStart w:id="203" w:name="_Toc144974460"/>
      <w:r>
        <w:rPr>
          <w:rFonts w:hint="eastAsia"/>
        </w:rPr>
        <w:t>3.4 评分</w:t>
      </w:r>
      <w:bookmarkEnd w:id="201"/>
      <w:bookmarkEnd w:id="202"/>
      <w:bookmarkEnd w:id="203"/>
    </w:p>
    <w:p>
      <w:pPr>
        <w:spacing w:line="400" w:lineRule="exact"/>
        <w:ind w:firstLine="420" w:firstLineChars="200"/>
        <w:rPr>
          <w:rFonts w:hint="eastAsia"/>
        </w:rPr>
      </w:pPr>
      <w:r>
        <w:rPr>
          <w:rFonts w:hint="eastAsia"/>
        </w:rPr>
        <w:t>3.4.1通过详细审查的申请人不少于3个且没有超过本章第1条规定数量的，均通过资格预审，不再进行评分。</w:t>
      </w:r>
    </w:p>
    <w:p>
      <w:pPr>
        <w:spacing w:line="400" w:lineRule="exact"/>
        <w:ind w:firstLine="420" w:firstLineChars="200"/>
        <w:rPr>
          <w:rFonts w:hint="eastAsia"/>
        </w:rPr>
      </w:pPr>
      <w:r>
        <w:rPr>
          <w:rFonts w:hint="eastAsia"/>
        </w:rPr>
        <w:t>3.4.2通过详细审查的申请人数量超过本章第1条规定数量的，审查委员会依据本章第2.3款评分标准进行评分，按得分由高到低的顺序进行排序。</w:t>
      </w:r>
    </w:p>
    <w:p>
      <w:pPr>
        <w:pStyle w:val="20"/>
        <w:rPr>
          <w:rFonts w:hint="eastAsia"/>
          <w:sz w:val="32"/>
        </w:rPr>
      </w:pPr>
      <w:bookmarkStart w:id="204" w:name="_Toc152047257"/>
      <w:bookmarkStart w:id="205" w:name="_Toc179715750"/>
      <w:bookmarkStart w:id="206" w:name="_Toc144974461"/>
      <w:r>
        <w:rPr>
          <w:rFonts w:hint="eastAsia"/>
          <w:sz w:val="32"/>
        </w:rPr>
        <w:t>4. 审查结果</w:t>
      </w:r>
      <w:bookmarkEnd w:id="204"/>
      <w:bookmarkEnd w:id="205"/>
      <w:bookmarkEnd w:id="206"/>
    </w:p>
    <w:p>
      <w:pPr>
        <w:pStyle w:val="21"/>
        <w:rPr>
          <w:rFonts w:hint="eastAsia"/>
        </w:rPr>
      </w:pPr>
      <w:bookmarkStart w:id="207" w:name="_Toc144974462"/>
      <w:bookmarkStart w:id="208" w:name="_Toc179715751"/>
      <w:bookmarkStart w:id="209" w:name="_Toc152047258"/>
      <w:r>
        <w:rPr>
          <w:rFonts w:hint="eastAsia"/>
        </w:rPr>
        <w:t>4.1 提交审查报告</w:t>
      </w:r>
      <w:bookmarkEnd w:id="207"/>
      <w:bookmarkEnd w:id="208"/>
      <w:bookmarkEnd w:id="209"/>
    </w:p>
    <w:p>
      <w:pPr>
        <w:spacing w:line="400" w:lineRule="exact"/>
        <w:ind w:firstLine="420" w:firstLineChars="200"/>
        <w:rPr>
          <w:rFonts w:hint="eastAsia"/>
        </w:rPr>
      </w:pPr>
      <w:r>
        <w:rPr>
          <w:rFonts w:hint="eastAsia"/>
        </w:rPr>
        <w:t>审查委员会按照本章第3条规定的程序对资格预审申请文件完成审查后，确定通过资格预审的申请人名单，并向招标人提交书面审查报告。</w:t>
      </w:r>
    </w:p>
    <w:p>
      <w:pPr>
        <w:pStyle w:val="21"/>
        <w:rPr>
          <w:rFonts w:hint="eastAsia"/>
        </w:rPr>
      </w:pPr>
      <w:bookmarkStart w:id="210" w:name="_Toc152047259"/>
      <w:bookmarkStart w:id="211" w:name="_Toc144974463"/>
      <w:bookmarkStart w:id="212" w:name="_Toc179715752"/>
      <w:r>
        <w:rPr>
          <w:rFonts w:hint="eastAsia"/>
        </w:rPr>
        <w:t>4.2 重新进行资格预审或招标</w:t>
      </w:r>
      <w:bookmarkEnd w:id="210"/>
      <w:bookmarkEnd w:id="211"/>
      <w:bookmarkEnd w:id="212"/>
    </w:p>
    <w:p>
      <w:pPr>
        <w:spacing w:line="400" w:lineRule="exact"/>
        <w:ind w:firstLine="420" w:firstLineChars="200"/>
        <w:rPr>
          <w:rFonts w:hint="eastAsia"/>
        </w:rPr>
      </w:pPr>
      <w:r>
        <w:rPr>
          <w:rFonts w:hint="eastAsia"/>
        </w:rPr>
        <w:t>通过详细审查申请人的数量不足3个的，招标人重新组织资格预审或不再组织资格预审而直接招标。</w:t>
      </w:r>
    </w:p>
    <w:p>
      <w:pPr>
        <w:spacing w:line="400" w:lineRule="exact"/>
        <w:rPr>
          <w:rFonts w:hint="eastAsia"/>
          <w:sz w:val="32"/>
          <w:szCs w:val="32"/>
        </w:rPr>
      </w:pPr>
      <w:r>
        <w:br w:type="page"/>
      </w:r>
    </w:p>
    <w:p>
      <w:pPr>
        <w:pStyle w:val="2"/>
        <w:spacing w:before="120" w:after="120" w:line="400" w:lineRule="exact"/>
        <w:jc w:val="center"/>
        <w:rPr>
          <w:rFonts w:hint="eastAsia" w:ascii="黑体" w:hAnsi="黑体" w:eastAsia="黑体"/>
          <w:b w:val="0"/>
          <w:bCs w:val="0"/>
          <w:sz w:val="32"/>
        </w:rPr>
      </w:pPr>
      <w:bookmarkStart w:id="213" w:name="_Toc152047260"/>
      <w:bookmarkStart w:id="214" w:name="_Toc179715753"/>
      <w:bookmarkStart w:id="215" w:name="_Toc144974464"/>
      <w:r>
        <w:rPr>
          <w:rFonts w:hint="eastAsia" w:ascii="黑体" w:hAnsi="黑体" w:eastAsia="黑体"/>
          <w:b w:val="0"/>
          <w:bCs w:val="0"/>
          <w:sz w:val="32"/>
        </w:rPr>
        <w:t>第四章 资格预审申请文件格式</w:t>
      </w:r>
      <w:bookmarkEnd w:id="213"/>
      <w:bookmarkEnd w:id="214"/>
      <w:bookmarkEnd w:id="215"/>
    </w:p>
    <w:p>
      <w:pPr>
        <w:spacing w:line="400" w:lineRule="exact"/>
      </w:pPr>
    </w:p>
    <w:p>
      <w:pPr>
        <w:spacing w:line="400" w:lineRule="exact"/>
        <w:rPr>
          <w:rFonts w:hint="eastAsia"/>
        </w:rPr>
      </w:pPr>
      <w:r>
        <w:br w:type="page"/>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jc w:val="center"/>
        <w:rPr>
          <w:rFonts w:hint="eastAsia" w:ascii="黑体" w:eastAsia="黑体"/>
          <w:sz w:val="28"/>
          <w:szCs w:val="28"/>
        </w:rPr>
      </w:pPr>
      <w:r>
        <w:rPr>
          <w:rFonts w:hint="eastAsia" w:ascii="黑体" w:eastAsia="黑体"/>
          <w:sz w:val="28"/>
          <w:szCs w:val="28"/>
        </w:rPr>
        <w:t xml:space="preserve"> </w:t>
      </w:r>
      <w:r>
        <w:rPr>
          <w:rFonts w:hint="eastAsia" w:ascii="黑体" w:eastAsia="黑体"/>
          <w:sz w:val="28"/>
          <w:szCs w:val="28"/>
          <w:u w:val="single"/>
        </w:rPr>
        <w:t xml:space="preserve">           </w:t>
      </w:r>
      <w:r>
        <w:rPr>
          <w:rFonts w:hint="eastAsia" w:ascii="黑体" w:eastAsia="黑体"/>
          <w:sz w:val="28"/>
          <w:szCs w:val="28"/>
        </w:rPr>
        <w:t>（项目名称）</w:t>
      </w:r>
      <w:r>
        <w:rPr>
          <w:rFonts w:hint="eastAsia" w:ascii="黑体" w:eastAsia="黑体"/>
          <w:sz w:val="28"/>
          <w:szCs w:val="28"/>
          <w:u w:val="single"/>
        </w:rPr>
        <w:t xml:space="preserve">            </w:t>
      </w:r>
      <w:r>
        <w:rPr>
          <w:rFonts w:hint="eastAsia" w:ascii="黑体" w:eastAsia="黑体"/>
          <w:sz w:val="28"/>
          <w:szCs w:val="28"/>
        </w:rPr>
        <w:t>标段施工招标</w:t>
      </w:r>
    </w:p>
    <w:p>
      <w:pPr>
        <w:jc w:val="center"/>
        <w:rPr>
          <w:rFonts w:hint="eastAsia"/>
          <w:sz w:val="28"/>
          <w:szCs w:val="28"/>
        </w:rPr>
      </w:pPr>
    </w:p>
    <w:p>
      <w:pPr>
        <w:jc w:val="center"/>
        <w:rPr>
          <w:rFonts w:hint="eastAsia"/>
          <w:sz w:val="28"/>
          <w:szCs w:val="28"/>
        </w:rPr>
      </w:pPr>
    </w:p>
    <w:p>
      <w:pPr>
        <w:jc w:val="center"/>
        <w:rPr>
          <w:rFonts w:hint="eastAsia" w:ascii="黑体" w:eastAsia="黑体"/>
          <w:sz w:val="44"/>
          <w:szCs w:val="44"/>
        </w:rPr>
      </w:pPr>
      <w:r>
        <w:rPr>
          <w:rFonts w:hint="eastAsia" w:ascii="黑体" w:eastAsia="黑体"/>
          <w:sz w:val="44"/>
          <w:szCs w:val="44"/>
        </w:rPr>
        <w:t>资格预审申请文件</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hint="eastAsia" w:ascii="黑体" w:eastAsia="黑体"/>
          <w:sz w:val="28"/>
          <w:szCs w:val="28"/>
        </w:rPr>
      </w:pPr>
      <w:r>
        <w:rPr>
          <w:rFonts w:hint="eastAsia" w:ascii="黑体" w:eastAsia="黑体"/>
          <w:sz w:val="28"/>
          <w:szCs w:val="28"/>
        </w:rPr>
        <w:t>申请人：</w:t>
      </w:r>
      <w:r>
        <w:rPr>
          <w:rFonts w:hint="eastAsia"/>
          <w:u w:val="single"/>
        </w:rPr>
        <w:t xml:space="preserve">            </w:t>
      </w:r>
      <w:r>
        <w:rPr>
          <w:rFonts w:hint="eastAsia" w:ascii="黑体" w:eastAsia="黑体"/>
          <w:sz w:val="28"/>
          <w:szCs w:val="28"/>
        </w:rPr>
        <w:t>（盖单位章）</w:t>
      </w:r>
    </w:p>
    <w:p>
      <w:pPr>
        <w:jc w:val="center"/>
        <w:rPr>
          <w:rFonts w:hint="eastAsia" w:ascii="黑体" w:eastAsia="黑体"/>
          <w:sz w:val="28"/>
          <w:szCs w:val="28"/>
        </w:rPr>
      </w:pPr>
      <w:r>
        <w:rPr>
          <w:rFonts w:hint="eastAsia" w:ascii="黑体" w:eastAsia="黑体"/>
          <w:sz w:val="28"/>
          <w:szCs w:val="28"/>
        </w:rPr>
        <w:t>法定代表人或其委托代理人：</w:t>
      </w:r>
      <w:r>
        <w:rPr>
          <w:rFonts w:hint="eastAsia"/>
          <w:u w:val="single"/>
        </w:rPr>
        <w:t xml:space="preserve">            </w:t>
      </w:r>
      <w:r>
        <w:rPr>
          <w:rFonts w:hint="eastAsia" w:ascii="黑体" w:eastAsia="黑体"/>
          <w:sz w:val="28"/>
          <w:szCs w:val="28"/>
        </w:rPr>
        <w:t>（签字）</w:t>
      </w: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spacing w:line="400" w:lineRule="exact"/>
        <w:rPr>
          <w:rFonts w:hint="eastAsia"/>
        </w:rPr>
      </w:pPr>
    </w:p>
    <w:p>
      <w:pPr>
        <w:spacing w:line="400" w:lineRule="exact"/>
        <w:rPr>
          <w:rFonts w:hint="eastAsia"/>
        </w:rPr>
      </w:pPr>
      <w:r>
        <w:br w:type="page"/>
      </w:r>
    </w:p>
    <w:p>
      <w:pPr>
        <w:pStyle w:val="20"/>
        <w:jc w:val="center"/>
        <w:rPr>
          <w:rFonts w:hint="eastAsia"/>
        </w:rPr>
      </w:pPr>
      <w:bookmarkStart w:id="216" w:name="_Toc179715754"/>
      <w:bookmarkStart w:id="217" w:name="_Toc144974465"/>
      <w:bookmarkStart w:id="218" w:name="_Toc152047261"/>
      <w:r>
        <w:rPr>
          <w:rFonts w:hint="eastAsia"/>
        </w:rPr>
        <w:t>目    录</w:t>
      </w:r>
      <w:bookmarkEnd w:id="216"/>
      <w:bookmarkEnd w:id="217"/>
      <w:bookmarkEnd w:id="218"/>
    </w:p>
    <w:p>
      <w:pPr>
        <w:spacing w:line="400" w:lineRule="exact"/>
      </w:pPr>
      <w:r>
        <w:t xml:space="preserve"> </w:t>
      </w:r>
    </w:p>
    <w:p>
      <w:pPr>
        <w:spacing w:line="540" w:lineRule="exact"/>
        <w:rPr>
          <w:rFonts w:hint="eastAsia" w:ascii="宋体" w:hAnsi="宋体"/>
          <w:szCs w:val="21"/>
        </w:rPr>
      </w:pPr>
      <w:r>
        <w:rPr>
          <w:rFonts w:hint="eastAsia" w:ascii="宋体" w:hAnsi="宋体"/>
          <w:szCs w:val="21"/>
        </w:rPr>
        <w:t>一、资格预审申请函</w:t>
      </w:r>
    </w:p>
    <w:p>
      <w:pPr>
        <w:spacing w:line="540" w:lineRule="exact"/>
        <w:rPr>
          <w:rFonts w:hint="eastAsia" w:ascii="宋体" w:hAnsi="宋体"/>
          <w:szCs w:val="21"/>
        </w:rPr>
      </w:pPr>
      <w:r>
        <w:rPr>
          <w:rFonts w:hint="eastAsia" w:ascii="宋体" w:hAnsi="宋体"/>
          <w:szCs w:val="21"/>
        </w:rPr>
        <w:t>二、法定代表人身份证明</w:t>
      </w:r>
    </w:p>
    <w:p>
      <w:pPr>
        <w:spacing w:line="540" w:lineRule="exact"/>
        <w:rPr>
          <w:rFonts w:hint="eastAsia" w:ascii="宋体" w:hAnsi="宋体"/>
          <w:szCs w:val="21"/>
        </w:rPr>
      </w:pPr>
      <w:r>
        <w:rPr>
          <w:rFonts w:hint="eastAsia" w:ascii="宋体" w:hAnsi="宋体"/>
          <w:szCs w:val="21"/>
        </w:rPr>
        <w:t>二、授权委托书</w:t>
      </w:r>
    </w:p>
    <w:p>
      <w:pPr>
        <w:spacing w:line="540" w:lineRule="exact"/>
        <w:rPr>
          <w:rFonts w:hint="eastAsia" w:ascii="宋体" w:hAnsi="宋体"/>
          <w:szCs w:val="21"/>
        </w:rPr>
      </w:pPr>
      <w:r>
        <w:rPr>
          <w:rFonts w:hint="eastAsia" w:ascii="宋体" w:hAnsi="宋体"/>
          <w:szCs w:val="21"/>
        </w:rPr>
        <w:t>三、联合体协议书</w:t>
      </w:r>
    </w:p>
    <w:p>
      <w:pPr>
        <w:spacing w:line="540" w:lineRule="exact"/>
        <w:rPr>
          <w:rFonts w:hint="eastAsia" w:ascii="宋体" w:hAnsi="宋体"/>
          <w:szCs w:val="21"/>
        </w:rPr>
      </w:pPr>
      <w:r>
        <w:rPr>
          <w:rFonts w:hint="eastAsia" w:ascii="宋体" w:hAnsi="宋体"/>
          <w:szCs w:val="21"/>
        </w:rPr>
        <w:t>四、申请人基本情况表</w:t>
      </w:r>
    </w:p>
    <w:p>
      <w:pPr>
        <w:spacing w:line="540" w:lineRule="exact"/>
        <w:rPr>
          <w:rFonts w:hint="eastAsia" w:ascii="宋体" w:hAnsi="宋体"/>
          <w:szCs w:val="21"/>
        </w:rPr>
      </w:pPr>
      <w:r>
        <w:rPr>
          <w:rFonts w:hint="eastAsia" w:ascii="宋体" w:hAnsi="宋体"/>
          <w:szCs w:val="21"/>
        </w:rPr>
        <w:t>五、近年财务状况表</w:t>
      </w:r>
    </w:p>
    <w:p>
      <w:pPr>
        <w:spacing w:line="540" w:lineRule="exact"/>
        <w:rPr>
          <w:rFonts w:hint="eastAsia" w:ascii="宋体" w:hAnsi="宋体"/>
          <w:szCs w:val="21"/>
        </w:rPr>
      </w:pPr>
      <w:r>
        <w:rPr>
          <w:rFonts w:hint="eastAsia" w:ascii="宋体" w:hAnsi="宋体"/>
          <w:szCs w:val="21"/>
        </w:rPr>
        <w:t>六、近年完成的类似项目情况表</w:t>
      </w:r>
    </w:p>
    <w:p>
      <w:pPr>
        <w:spacing w:line="540" w:lineRule="exact"/>
        <w:rPr>
          <w:rFonts w:hint="eastAsia" w:ascii="宋体" w:hAnsi="宋体"/>
          <w:szCs w:val="21"/>
        </w:rPr>
      </w:pPr>
      <w:r>
        <w:rPr>
          <w:rFonts w:hint="eastAsia" w:ascii="宋体" w:hAnsi="宋体"/>
          <w:szCs w:val="21"/>
        </w:rPr>
        <w:t>七、正在施工的和新承接的项目情况表</w:t>
      </w:r>
    </w:p>
    <w:p>
      <w:pPr>
        <w:spacing w:line="540" w:lineRule="exact"/>
        <w:rPr>
          <w:rFonts w:hint="eastAsia" w:ascii="宋体" w:hAnsi="宋体"/>
          <w:szCs w:val="21"/>
        </w:rPr>
      </w:pPr>
      <w:r>
        <w:rPr>
          <w:rFonts w:hint="eastAsia" w:ascii="宋体" w:hAnsi="宋体"/>
          <w:szCs w:val="21"/>
        </w:rPr>
        <w:t>八、近年发生的诉讼及仲裁情况</w:t>
      </w:r>
    </w:p>
    <w:p>
      <w:pPr>
        <w:spacing w:line="540" w:lineRule="exact"/>
        <w:rPr>
          <w:rFonts w:hint="eastAsia" w:ascii="宋体" w:hAnsi="宋体"/>
          <w:szCs w:val="21"/>
        </w:rPr>
      </w:pPr>
      <w:r>
        <w:rPr>
          <w:rFonts w:hint="eastAsia" w:ascii="宋体" w:hAnsi="宋体"/>
          <w:szCs w:val="21"/>
        </w:rPr>
        <w:t>九、其他材料</w:t>
      </w:r>
    </w:p>
    <w:p>
      <w:pPr>
        <w:spacing w:line="400" w:lineRule="exact"/>
        <w:rPr>
          <w:rFonts w:hint="eastAsia"/>
        </w:rPr>
      </w:pPr>
      <w:r>
        <w:rPr>
          <w:szCs w:val="21"/>
        </w:rPr>
        <w:t xml:space="preserve"> </w:t>
      </w:r>
      <w:r>
        <w:t xml:space="preserve"> </w:t>
      </w:r>
    </w:p>
    <w:p>
      <w:pPr>
        <w:spacing w:line="400" w:lineRule="exact"/>
      </w:pPr>
      <w:r>
        <w:t xml:space="preserve"> </w:t>
      </w:r>
    </w:p>
    <w:p>
      <w:pPr>
        <w:spacing w:line="400" w:lineRule="exact"/>
      </w:pPr>
      <w:r>
        <w:t xml:space="preserve"> </w:t>
      </w:r>
    </w:p>
    <w:p>
      <w:pPr>
        <w:spacing w:line="400" w:lineRule="exact"/>
      </w:pPr>
      <w:r>
        <w:br w:type="page"/>
      </w:r>
    </w:p>
    <w:p>
      <w:pPr>
        <w:pStyle w:val="20"/>
        <w:jc w:val="center"/>
        <w:rPr>
          <w:rFonts w:hint="eastAsia"/>
        </w:rPr>
      </w:pPr>
      <w:bookmarkStart w:id="219" w:name="_Toc152047262"/>
      <w:bookmarkStart w:id="220" w:name="_Toc179715755"/>
      <w:bookmarkStart w:id="221" w:name="_Toc144974466"/>
      <w:r>
        <w:rPr>
          <w:rFonts w:hint="eastAsia"/>
        </w:rPr>
        <w:t>一、资格预审申请函</w:t>
      </w:r>
      <w:bookmarkEnd w:id="219"/>
      <w:bookmarkEnd w:id="220"/>
      <w:bookmarkEnd w:id="221"/>
    </w:p>
    <w:p>
      <w:pPr>
        <w:spacing w:line="400" w:lineRule="exact"/>
      </w:pPr>
    </w:p>
    <w:p>
      <w:pPr>
        <w:spacing w:line="400" w:lineRule="exact"/>
        <w:rPr>
          <w:rFonts w:hint="eastAsia"/>
        </w:rPr>
      </w:pPr>
      <w:r>
        <w:rPr>
          <w:rFonts w:hint="eastAsia"/>
          <w:u w:val="single"/>
        </w:rPr>
        <w:t xml:space="preserve">            </w:t>
      </w:r>
      <w:r>
        <w:rPr>
          <w:rFonts w:hint="eastAsia"/>
        </w:rPr>
        <w:t>（招标人名称）：</w:t>
      </w:r>
    </w:p>
    <w:p>
      <w:pPr>
        <w:spacing w:line="400" w:lineRule="exact"/>
        <w:ind w:firstLine="420" w:firstLineChars="200"/>
        <w:rPr>
          <w:rFonts w:hint="eastAsia"/>
        </w:rPr>
      </w:pPr>
      <w:r>
        <w:rPr>
          <w:rFonts w:hint="eastAsia"/>
        </w:rPr>
        <w:t>1、按照资格预审文件的要求，我方（申请人）递交的资格预审申请文件及有关资料，用于你方（招标人）审查我方参加</w:t>
      </w:r>
      <w:r>
        <w:rPr>
          <w:rFonts w:hint="eastAsia"/>
          <w:u w:val="single"/>
        </w:rPr>
        <w:t xml:space="preserve">            </w:t>
      </w:r>
      <w:r>
        <w:rPr>
          <w:rFonts w:hint="eastAsia"/>
        </w:rPr>
        <w:t>（项目名称）</w:t>
      </w:r>
      <w:r>
        <w:rPr>
          <w:rFonts w:hint="eastAsia"/>
          <w:u w:val="single"/>
        </w:rPr>
        <w:t xml:space="preserve">            </w:t>
      </w:r>
      <w:r>
        <w:rPr>
          <w:rFonts w:hint="eastAsia"/>
        </w:rPr>
        <w:t>标段施工招标的投标资格。</w:t>
      </w:r>
    </w:p>
    <w:p>
      <w:pPr>
        <w:spacing w:line="400" w:lineRule="exact"/>
        <w:ind w:firstLine="420" w:firstLineChars="200"/>
        <w:rPr>
          <w:rFonts w:hint="eastAsia"/>
        </w:rPr>
      </w:pPr>
      <w:r>
        <w:rPr>
          <w:rFonts w:hint="eastAsia"/>
        </w:rPr>
        <w:t>2、我方的资格预审申请文件包含第二章“申请人须知”第3.1.1项规定的全部内容。</w:t>
      </w:r>
    </w:p>
    <w:p>
      <w:pPr>
        <w:spacing w:line="400" w:lineRule="exact"/>
        <w:ind w:firstLine="420" w:firstLineChars="200"/>
        <w:rPr>
          <w:rFonts w:hint="eastAsia"/>
        </w:rPr>
      </w:pPr>
      <w:r>
        <w:rPr>
          <w:rFonts w:hint="eastAsia"/>
        </w:rPr>
        <w:t>3、我方接受你方的授权代表进行调查，以审核我方提交的文件和资料，并通过我方的客户，澄清资格预审申请文件中有关财务和技术方面的情况。</w:t>
      </w:r>
    </w:p>
    <w:p>
      <w:pPr>
        <w:spacing w:line="400" w:lineRule="exact"/>
        <w:ind w:firstLine="420" w:firstLineChars="200"/>
      </w:pPr>
      <w:r>
        <w:rPr>
          <w:rFonts w:hint="eastAsia"/>
        </w:rPr>
        <w:t>4、你方授权代表可通过</w:t>
      </w:r>
      <w:r>
        <w:rPr>
          <w:rFonts w:hint="eastAsia"/>
          <w:u w:val="single"/>
        </w:rPr>
        <w:t xml:space="preserve">            </w:t>
      </w:r>
      <w:r>
        <w:rPr>
          <w:rFonts w:hint="eastAsia"/>
        </w:rPr>
        <w:t>（联系人及联系方式）得到进一步的资料。</w:t>
      </w:r>
    </w:p>
    <w:p>
      <w:pPr>
        <w:spacing w:line="400" w:lineRule="exact"/>
        <w:ind w:firstLine="420" w:firstLineChars="200"/>
        <w:rPr>
          <w:rFonts w:hint="eastAsia"/>
        </w:rPr>
      </w:pPr>
      <w:r>
        <w:rPr>
          <w:rFonts w:hint="eastAsia"/>
        </w:rPr>
        <w:t>5、我方在此声明，所递交的资格预审申请文件及有关资料内容完整、真实和准确，且不存在第二章“申请人须知”第1.4.3项规定的任何一种情形。</w:t>
      </w:r>
    </w:p>
    <w:p>
      <w:pPr>
        <w:spacing w:line="400" w:lineRule="exact"/>
      </w:pPr>
    </w:p>
    <w:p>
      <w:pPr>
        <w:spacing w:line="400" w:lineRule="exact"/>
      </w:pPr>
    </w:p>
    <w:p>
      <w:pPr>
        <w:spacing w:line="400" w:lineRule="exact"/>
      </w:pPr>
    </w:p>
    <w:p>
      <w:pPr>
        <w:pStyle w:val="13"/>
        <w:spacing w:line="400" w:lineRule="exact"/>
        <w:ind w:firstLine="3045" w:firstLineChars="1450"/>
        <w:jc w:val="both"/>
        <w:rPr>
          <w:rFonts w:ascii="Times New Roman" w:eastAsia="宋体"/>
        </w:rPr>
      </w:pPr>
      <w:r>
        <w:rPr>
          <w:rFonts w:ascii="Times New Roman" w:eastAsia="宋体"/>
        </w:rPr>
        <w:t>申请人：</w:t>
      </w:r>
      <w:r>
        <w:rPr>
          <w:rFonts w:ascii="Times New Roman" w:eastAsia="宋体"/>
          <w:u w:val="single"/>
        </w:rPr>
        <w:t xml:space="preserve">                            </w:t>
      </w:r>
      <w:r>
        <w:rPr>
          <w:rFonts w:ascii="Times New Roman" w:eastAsia="宋体"/>
        </w:rPr>
        <w:t>（盖单位章）</w:t>
      </w:r>
    </w:p>
    <w:p>
      <w:pPr>
        <w:spacing w:line="400" w:lineRule="exact"/>
        <w:rPr>
          <w:szCs w:val="21"/>
        </w:rPr>
      </w:pPr>
      <w:r>
        <w:rPr>
          <w:szCs w:val="21"/>
        </w:rPr>
        <w:t xml:space="preserve">                             法定代表人或其委托代理人：</w:t>
      </w:r>
      <w:r>
        <w:rPr>
          <w:szCs w:val="21"/>
          <w:u w:val="single"/>
        </w:rPr>
        <w:t xml:space="preserve">              </w:t>
      </w:r>
      <w:r>
        <w:rPr>
          <w:szCs w:val="21"/>
        </w:rPr>
        <w:t>（签字）</w:t>
      </w:r>
    </w:p>
    <w:p>
      <w:pPr>
        <w:spacing w:line="400" w:lineRule="exact"/>
        <w:rPr>
          <w:szCs w:val="21"/>
          <w:u w:val="single"/>
        </w:rPr>
      </w:pPr>
      <w:r>
        <w:rPr>
          <w:szCs w:val="21"/>
        </w:rPr>
        <w:t xml:space="preserve">                             电        话：</w:t>
      </w:r>
      <w:r>
        <w:rPr>
          <w:szCs w:val="21"/>
          <w:u w:val="single"/>
        </w:rPr>
        <w:t xml:space="preserve">      </w:t>
      </w:r>
      <w:r>
        <w:rPr>
          <w:rFonts w:hint="eastAsia"/>
          <w:szCs w:val="21"/>
          <w:u w:val="single"/>
        </w:rPr>
        <w:t xml:space="preserve"> </w:t>
      </w:r>
      <w:r>
        <w:rPr>
          <w:szCs w:val="21"/>
          <w:u w:val="single"/>
        </w:rPr>
        <w:t xml:space="preserve">                          </w:t>
      </w:r>
    </w:p>
    <w:p>
      <w:pPr>
        <w:spacing w:line="400" w:lineRule="exact"/>
        <w:rPr>
          <w:szCs w:val="21"/>
          <w:u w:val="single"/>
        </w:rPr>
      </w:pPr>
      <w:r>
        <w:rPr>
          <w:szCs w:val="21"/>
        </w:rPr>
        <w:t xml:space="preserve">                             传        真：</w:t>
      </w:r>
      <w:r>
        <w:rPr>
          <w:szCs w:val="21"/>
          <w:u w:val="single"/>
        </w:rPr>
        <w:t xml:space="preserve">      </w:t>
      </w:r>
      <w:r>
        <w:rPr>
          <w:rFonts w:hint="eastAsia"/>
          <w:szCs w:val="21"/>
          <w:u w:val="single"/>
        </w:rPr>
        <w:t xml:space="preserve"> </w:t>
      </w:r>
      <w:r>
        <w:rPr>
          <w:szCs w:val="21"/>
          <w:u w:val="single"/>
        </w:rPr>
        <w:t xml:space="preserve">                          </w:t>
      </w:r>
    </w:p>
    <w:p>
      <w:pPr>
        <w:spacing w:line="400" w:lineRule="exact"/>
        <w:rPr>
          <w:szCs w:val="21"/>
          <w:u w:val="single"/>
        </w:rPr>
      </w:pPr>
      <w:r>
        <w:rPr>
          <w:szCs w:val="21"/>
        </w:rPr>
        <w:t xml:space="preserve">                             申请人地址：</w:t>
      </w:r>
      <w:r>
        <w:rPr>
          <w:szCs w:val="21"/>
          <w:u w:val="single"/>
        </w:rPr>
        <w:t xml:space="preserve">         </w:t>
      </w:r>
      <w:r>
        <w:rPr>
          <w:rFonts w:hint="eastAsia"/>
          <w:szCs w:val="21"/>
          <w:u w:val="single"/>
        </w:rPr>
        <w:t xml:space="preserve"> </w:t>
      </w:r>
      <w:r>
        <w:rPr>
          <w:szCs w:val="21"/>
          <w:u w:val="single"/>
        </w:rPr>
        <w:t xml:space="preserve">                         </w:t>
      </w:r>
    </w:p>
    <w:p>
      <w:pPr>
        <w:spacing w:line="400" w:lineRule="exact"/>
        <w:rPr>
          <w:szCs w:val="21"/>
          <w:u w:val="single"/>
        </w:rPr>
      </w:pPr>
      <w:r>
        <w:rPr>
          <w:szCs w:val="21"/>
        </w:rPr>
        <w:t xml:space="preserve">                             邮政编码：</w:t>
      </w:r>
      <w:r>
        <w:rPr>
          <w:szCs w:val="21"/>
          <w:u w:val="single"/>
        </w:rPr>
        <w:t xml:space="preserve">          </w:t>
      </w:r>
      <w:r>
        <w:rPr>
          <w:rFonts w:hint="eastAsia"/>
          <w:szCs w:val="21"/>
          <w:u w:val="single"/>
        </w:rPr>
        <w:t xml:space="preserve"> </w:t>
      </w:r>
      <w:r>
        <w:rPr>
          <w:szCs w:val="21"/>
          <w:u w:val="single"/>
        </w:rPr>
        <w:t xml:space="preserve">                          </w:t>
      </w:r>
    </w:p>
    <w:p>
      <w:pPr>
        <w:spacing w:line="400" w:lineRule="exact"/>
        <w:rPr>
          <w:szCs w:val="21"/>
        </w:rPr>
      </w:pPr>
      <w:r>
        <w:rPr>
          <w:szCs w:val="21"/>
        </w:rPr>
        <w:t xml:space="preserve">                                 </w:t>
      </w:r>
      <w:r>
        <w:rPr>
          <w:rFonts w:hint="eastAsia"/>
          <w:szCs w:val="21"/>
        </w:rPr>
        <w:t xml:space="preserve">             </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400" w:lineRule="exact"/>
      </w:pPr>
    </w:p>
    <w:p>
      <w:pPr>
        <w:spacing w:line="400" w:lineRule="exact"/>
      </w:pPr>
      <w:r>
        <w:br w:type="page"/>
      </w:r>
    </w:p>
    <w:p>
      <w:pPr>
        <w:pStyle w:val="20"/>
        <w:jc w:val="center"/>
        <w:rPr>
          <w:rFonts w:hint="eastAsia"/>
        </w:rPr>
      </w:pPr>
      <w:bookmarkStart w:id="222" w:name="_Toc152047263"/>
      <w:bookmarkStart w:id="223" w:name="_Toc179715756"/>
      <w:bookmarkStart w:id="224" w:name="_Toc144974467"/>
      <w:r>
        <w:rPr>
          <w:rFonts w:hint="eastAsia"/>
        </w:rPr>
        <w:t>二、法定代表人身份证明</w:t>
      </w:r>
      <w:bookmarkEnd w:id="222"/>
      <w:bookmarkEnd w:id="223"/>
      <w:bookmarkEnd w:id="224"/>
    </w:p>
    <w:p>
      <w:pPr>
        <w:spacing w:line="400" w:lineRule="exact"/>
      </w:pPr>
      <w:r>
        <w:t xml:space="preserve"> </w:t>
      </w:r>
    </w:p>
    <w:p>
      <w:pPr>
        <w:topLinePunct/>
        <w:spacing w:line="600" w:lineRule="exact"/>
        <w:rPr>
          <w:bCs/>
          <w:szCs w:val="21"/>
          <w:u w:val="single"/>
        </w:rPr>
      </w:pPr>
      <w:r>
        <w:rPr>
          <w:bCs/>
          <w:szCs w:val="21"/>
        </w:rPr>
        <w:t>申请人名称：</w:t>
      </w:r>
      <w:r>
        <w:rPr>
          <w:bCs/>
          <w:szCs w:val="21"/>
          <w:u w:val="single"/>
        </w:rPr>
        <w:t xml:space="preserve">                         </w:t>
      </w:r>
    </w:p>
    <w:p>
      <w:pPr>
        <w:topLinePunct/>
        <w:spacing w:line="600" w:lineRule="exact"/>
        <w:rPr>
          <w:rFonts w:hint="eastAsia"/>
          <w:bCs/>
          <w:szCs w:val="21"/>
        </w:rPr>
      </w:pPr>
      <w:r>
        <w:rPr>
          <w:bCs/>
          <w:szCs w:val="21"/>
        </w:rPr>
        <w:t>单位性质：</w:t>
      </w:r>
      <w:r>
        <w:rPr>
          <w:bCs/>
          <w:szCs w:val="21"/>
          <w:u w:val="single"/>
        </w:rPr>
        <w:t xml:space="preserve">                           </w:t>
      </w:r>
    </w:p>
    <w:p>
      <w:pPr>
        <w:topLinePunct/>
        <w:spacing w:line="600" w:lineRule="exact"/>
        <w:rPr>
          <w:bCs/>
          <w:szCs w:val="21"/>
        </w:rPr>
      </w:pPr>
      <w:r>
        <w:rPr>
          <w:bCs/>
          <w:szCs w:val="21"/>
        </w:rPr>
        <w:t>成立时间：</w:t>
      </w:r>
      <w:r>
        <w:rPr>
          <w:bCs/>
          <w:szCs w:val="21"/>
          <w:u w:val="single"/>
        </w:rPr>
        <w:t xml:space="preserve">       </w:t>
      </w:r>
      <w:r>
        <w:rPr>
          <w:bCs/>
          <w:szCs w:val="21"/>
        </w:rPr>
        <w:t>年</w:t>
      </w:r>
      <w:r>
        <w:rPr>
          <w:bCs/>
          <w:szCs w:val="21"/>
          <w:u w:val="single"/>
        </w:rPr>
        <w:t xml:space="preserve">       </w:t>
      </w:r>
      <w:r>
        <w:rPr>
          <w:bCs/>
          <w:szCs w:val="21"/>
        </w:rPr>
        <w:t>月</w:t>
      </w:r>
      <w:r>
        <w:rPr>
          <w:bCs/>
          <w:szCs w:val="21"/>
          <w:u w:val="single"/>
        </w:rPr>
        <w:t xml:space="preserve">       </w:t>
      </w:r>
      <w:r>
        <w:rPr>
          <w:bCs/>
          <w:szCs w:val="21"/>
        </w:rPr>
        <w:t>日</w:t>
      </w:r>
    </w:p>
    <w:p>
      <w:pPr>
        <w:topLinePunct/>
        <w:spacing w:line="600" w:lineRule="exact"/>
        <w:rPr>
          <w:bCs/>
          <w:szCs w:val="21"/>
        </w:rPr>
      </w:pPr>
      <w:r>
        <w:rPr>
          <w:bCs/>
          <w:szCs w:val="21"/>
        </w:rPr>
        <w:t>经营期限：</w:t>
      </w:r>
      <w:r>
        <w:rPr>
          <w:bCs/>
          <w:szCs w:val="21"/>
          <w:u w:val="single"/>
        </w:rPr>
        <w:t xml:space="preserve">            </w:t>
      </w:r>
    </w:p>
    <w:p>
      <w:pPr>
        <w:topLinePunct/>
        <w:spacing w:line="600" w:lineRule="exact"/>
        <w:rPr>
          <w:rFonts w:hint="eastAsia"/>
          <w:bCs/>
          <w:szCs w:val="21"/>
          <w:u w:val="single"/>
        </w:rPr>
      </w:pPr>
      <w:r>
        <w:rPr>
          <w:bCs/>
          <w:szCs w:val="21"/>
        </w:rPr>
        <w:t>姓名：</w:t>
      </w:r>
      <w:r>
        <w:rPr>
          <w:bCs/>
          <w:szCs w:val="21"/>
          <w:u w:val="single"/>
        </w:rPr>
        <w:t xml:space="preserve">         </w:t>
      </w:r>
      <w:r>
        <w:rPr>
          <w:bCs/>
          <w:szCs w:val="21"/>
        </w:rPr>
        <w:t>性别：</w:t>
      </w:r>
      <w:r>
        <w:rPr>
          <w:bCs/>
          <w:szCs w:val="21"/>
          <w:u w:val="single"/>
        </w:rPr>
        <w:t xml:space="preserve">          </w:t>
      </w:r>
      <w:r>
        <w:rPr>
          <w:bCs/>
          <w:szCs w:val="21"/>
        </w:rPr>
        <w:t>年龄：</w:t>
      </w:r>
      <w:r>
        <w:rPr>
          <w:bCs/>
          <w:szCs w:val="21"/>
          <w:u w:val="single"/>
        </w:rPr>
        <w:t xml:space="preserve">        </w:t>
      </w:r>
      <w:r>
        <w:rPr>
          <w:rFonts w:hint="eastAsia"/>
          <w:bCs/>
          <w:szCs w:val="21"/>
          <w:u w:val="single"/>
        </w:rPr>
        <w:t xml:space="preserve"> </w:t>
      </w:r>
      <w:r>
        <w:rPr>
          <w:bCs/>
          <w:szCs w:val="21"/>
        </w:rPr>
        <w:t>职务：</w:t>
      </w:r>
      <w:r>
        <w:rPr>
          <w:bCs/>
          <w:szCs w:val="21"/>
          <w:u w:val="single"/>
        </w:rPr>
        <w:t xml:space="preserve">        </w:t>
      </w:r>
      <w:r>
        <w:rPr>
          <w:rFonts w:hint="eastAsia"/>
          <w:bCs/>
          <w:szCs w:val="21"/>
          <w:u w:val="single"/>
        </w:rPr>
        <w:t xml:space="preserve"> </w:t>
      </w:r>
    </w:p>
    <w:p>
      <w:pPr>
        <w:topLinePunct/>
        <w:spacing w:line="600" w:lineRule="exact"/>
        <w:rPr>
          <w:bCs/>
          <w:szCs w:val="21"/>
        </w:rPr>
      </w:pPr>
      <w:r>
        <w:rPr>
          <w:bCs/>
          <w:szCs w:val="21"/>
        </w:rPr>
        <w:t>系</w:t>
      </w:r>
      <w:r>
        <w:rPr>
          <w:bCs/>
          <w:szCs w:val="21"/>
          <w:u w:val="single"/>
        </w:rPr>
        <w:t xml:space="preserve">                   </w:t>
      </w:r>
      <w:r>
        <w:rPr>
          <w:rFonts w:hint="eastAsia"/>
          <w:bCs/>
          <w:szCs w:val="21"/>
        </w:rPr>
        <w:t>（</w:t>
      </w:r>
      <w:r>
        <w:rPr>
          <w:bCs/>
          <w:szCs w:val="21"/>
        </w:rPr>
        <w:t>申请人名称</w:t>
      </w:r>
      <w:r>
        <w:rPr>
          <w:rFonts w:hint="eastAsia"/>
          <w:bCs/>
          <w:szCs w:val="21"/>
        </w:rPr>
        <w:t>）</w:t>
      </w:r>
      <w:r>
        <w:rPr>
          <w:bCs/>
          <w:szCs w:val="21"/>
        </w:rPr>
        <w:t>的法定代表人。</w:t>
      </w:r>
    </w:p>
    <w:p>
      <w:pPr>
        <w:topLinePunct/>
        <w:spacing w:line="600" w:lineRule="exact"/>
        <w:ind w:firstLine="420" w:firstLineChars="200"/>
        <w:rPr>
          <w:bCs/>
          <w:szCs w:val="21"/>
        </w:rPr>
      </w:pPr>
      <w:r>
        <w:rPr>
          <w:bCs/>
          <w:szCs w:val="21"/>
        </w:rPr>
        <w:t>特此证明。</w:t>
      </w:r>
    </w:p>
    <w:p>
      <w:pPr>
        <w:topLinePunct/>
        <w:spacing w:line="440" w:lineRule="exact"/>
        <w:rPr>
          <w:bCs/>
          <w:szCs w:val="21"/>
        </w:rPr>
      </w:pPr>
    </w:p>
    <w:p>
      <w:pPr>
        <w:topLinePunct/>
        <w:spacing w:line="440" w:lineRule="exact"/>
        <w:rPr>
          <w:bCs/>
          <w:szCs w:val="21"/>
        </w:rPr>
      </w:pPr>
    </w:p>
    <w:p>
      <w:pPr>
        <w:topLinePunct/>
        <w:spacing w:line="440" w:lineRule="exact"/>
        <w:rPr>
          <w:bCs/>
          <w:szCs w:val="21"/>
        </w:rPr>
      </w:pPr>
      <w:r>
        <w:rPr>
          <w:bCs/>
          <w:szCs w:val="21"/>
        </w:rPr>
        <w:t xml:space="preserve">                             申请人：</w:t>
      </w:r>
      <w:r>
        <w:rPr>
          <w:bCs/>
          <w:szCs w:val="21"/>
          <w:u w:val="single"/>
        </w:rPr>
        <w:t xml:space="preserve">           </w:t>
      </w:r>
      <w:r>
        <w:rPr>
          <w:bCs/>
          <w:szCs w:val="21"/>
        </w:rPr>
        <w:t>（盖单位章）</w:t>
      </w:r>
    </w:p>
    <w:p>
      <w:pPr>
        <w:topLinePunct/>
        <w:spacing w:line="440" w:lineRule="exact"/>
        <w:rPr>
          <w:rFonts w:hint="eastAsia"/>
          <w:bCs/>
          <w:szCs w:val="21"/>
        </w:rPr>
      </w:pPr>
      <w:r>
        <w:rPr>
          <w:bCs/>
          <w:szCs w:val="21"/>
        </w:rPr>
        <w:t xml:space="preserve">                             </w:t>
      </w:r>
      <w:r>
        <w:rPr>
          <w:bCs/>
          <w:szCs w:val="21"/>
          <w:u w:val="single"/>
        </w:rPr>
        <w:t xml:space="preserve">        </w:t>
      </w:r>
      <w:r>
        <w:rPr>
          <w:bCs/>
          <w:szCs w:val="21"/>
        </w:rPr>
        <w:t>年</w:t>
      </w:r>
      <w:r>
        <w:rPr>
          <w:bCs/>
          <w:szCs w:val="21"/>
          <w:u w:val="single"/>
        </w:rPr>
        <w:t xml:space="preserve">        </w:t>
      </w:r>
      <w:r>
        <w:rPr>
          <w:bCs/>
          <w:szCs w:val="21"/>
        </w:rPr>
        <w:t>月</w:t>
      </w:r>
      <w:r>
        <w:rPr>
          <w:bCs/>
          <w:szCs w:val="21"/>
          <w:u w:val="single"/>
        </w:rPr>
        <w:t xml:space="preserve">        </w:t>
      </w:r>
      <w:r>
        <w:rPr>
          <w:bCs/>
          <w:szCs w:val="21"/>
        </w:rPr>
        <w:t>日</w:t>
      </w:r>
    </w:p>
    <w:p>
      <w:pPr>
        <w:spacing w:line="400" w:lineRule="exact"/>
      </w:pPr>
    </w:p>
    <w:p>
      <w:pPr>
        <w:spacing w:line="400" w:lineRule="exact"/>
      </w:pPr>
      <w:r>
        <w:br w:type="page"/>
      </w:r>
    </w:p>
    <w:p>
      <w:pPr>
        <w:pStyle w:val="20"/>
        <w:jc w:val="center"/>
        <w:rPr>
          <w:rFonts w:hint="eastAsia"/>
        </w:rPr>
      </w:pPr>
      <w:bookmarkStart w:id="225" w:name="_Toc179715757"/>
      <w:bookmarkStart w:id="226" w:name="_Toc144974468"/>
      <w:bookmarkStart w:id="227" w:name="_Toc152047264"/>
      <w:r>
        <w:rPr>
          <w:rFonts w:hint="eastAsia"/>
        </w:rPr>
        <w:t>二、授权委托书</w:t>
      </w:r>
      <w:bookmarkEnd w:id="225"/>
      <w:bookmarkEnd w:id="226"/>
      <w:bookmarkEnd w:id="227"/>
    </w:p>
    <w:p>
      <w:pPr>
        <w:spacing w:line="400" w:lineRule="exact"/>
        <w:rPr>
          <w:szCs w:val="21"/>
        </w:rPr>
      </w:pP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（申请人名称）的法定代表人，现委托</w:t>
      </w:r>
      <w:r>
        <w:rPr>
          <w:szCs w:val="21"/>
          <w:u w:val="single"/>
        </w:rPr>
        <w:t xml:space="preserve">       </w:t>
      </w:r>
      <w:r>
        <w:rPr>
          <w:szCs w:val="21"/>
        </w:rPr>
        <w:t>（姓名）为我方代理人。代理人根据授权，以我方名义签署、澄清、递交、撤回、修改</w:t>
      </w:r>
      <w:r>
        <w:rPr>
          <w:szCs w:val="21"/>
          <w:u w:val="single"/>
        </w:rPr>
        <w:t xml:space="preserve">       </w:t>
      </w:r>
      <w:r>
        <w:rPr>
          <w:szCs w:val="21"/>
        </w:rPr>
        <w:t>（项目名称）</w:t>
      </w:r>
      <w:r>
        <w:rPr>
          <w:szCs w:val="21"/>
          <w:u w:val="single"/>
        </w:rPr>
        <w:t xml:space="preserve">       </w:t>
      </w:r>
      <w:r>
        <w:rPr>
          <w:szCs w:val="21"/>
        </w:rPr>
        <w:t>标段</w:t>
      </w:r>
      <w:r>
        <w:rPr>
          <w:rFonts w:hint="eastAsia"/>
          <w:szCs w:val="21"/>
        </w:rPr>
        <w:t>施工招标</w:t>
      </w:r>
      <w:r>
        <w:rPr>
          <w:szCs w:val="21"/>
        </w:rPr>
        <w:t>资格预审申请文件，其法律后果由我方承担。</w:t>
      </w:r>
    </w:p>
    <w:p>
      <w:pPr>
        <w:topLinePunct/>
        <w:spacing w:line="440" w:lineRule="exact"/>
        <w:rPr>
          <w:szCs w:val="21"/>
          <w:u w:val="single"/>
        </w:rPr>
      </w:pPr>
      <w:r>
        <w:rPr>
          <w:szCs w:val="21"/>
        </w:rPr>
        <w:t xml:space="preserve">    委托期限：</w:t>
      </w:r>
      <w:r>
        <w:rPr>
          <w:szCs w:val="21"/>
          <w:u w:val="single"/>
        </w:rPr>
        <w:t xml:space="preserve">       </w:t>
      </w:r>
      <w:r>
        <w:rPr>
          <w:rFonts w:hint="eastAsia"/>
        </w:rPr>
        <w:t>。</w:t>
      </w:r>
    </w:p>
    <w:p>
      <w:pPr>
        <w:topLinePunct/>
        <w:spacing w:line="440" w:lineRule="exact"/>
        <w:ind w:firstLine="420" w:firstLineChars="200"/>
        <w:rPr>
          <w:rFonts w:hint="eastAsia"/>
          <w:szCs w:val="21"/>
        </w:rPr>
      </w:pPr>
      <w:r>
        <w:rPr>
          <w:szCs w:val="21"/>
        </w:rPr>
        <w:t>代理人无转委托权。</w:t>
      </w:r>
    </w:p>
    <w:p>
      <w:pPr>
        <w:topLinePunct/>
        <w:spacing w:line="440" w:lineRule="exact"/>
        <w:ind w:firstLine="420" w:firstLineChars="200"/>
        <w:rPr>
          <w:rFonts w:hint="eastAsia"/>
          <w:szCs w:val="21"/>
        </w:rPr>
      </w:pPr>
      <w:r>
        <w:rPr>
          <w:rFonts w:hint="eastAsia"/>
          <w:szCs w:val="21"/>
        </w:rPr>
        <w:t>附：</w:t>
      </w:r>
      <w:r>
        <w:rPr>
          <w:rFonts w:hint="eastAsia"/>
        </w:rPr>
        <w:t>法定代表人身份证明</w:t>
      </w:r>
    </w:p>
    <w:p>
      <w:pPr>
        <w:topLinePunct/>
        <w:spacing w:line="440" w:lineRule="exact"/>
        <w:ind w:firstLine="610"/>
        <w:rPr>
          <w:szCs w:val="21"/>
        </w:rPr>
      </w:pPr>
    </w:p>
    <w:p>
      <w:pPr>
        <w:topLinePunct/>
        <w:spacing w:line="440" w:lineRule="exact"/>
        <w:ind w:firstLine="610"/>
        <w:rPr>
          <w:szCs w:val="21"/>
        </w:rPr>
      </w:pPr>
      <w:r>
        <w:rPr>
          <w:szCs w:val="21"/>
        </w:rPr>
        <w:t xml:space="preserve">  </w:t>
      </w:r>
    </w:p>
    <w:p>
      <w:pPr>
        <w:topLinePunct/>
        <w:spacing w:line="440" w:lineRule="exact"/>
        <w:ind w:firstLine="2879" w:firstLineChars="1371"/>
        <w:rPr>
          <w:szCs w:val="21"/>
        </w:rPr>
      </w:pPr>
      <w:r>
        <w:rPr>
          <w:szCs w:val="21"/>
        </w:rPr>
        <w:t>申请人：</w:t>
      </w:r>
      <w:r>
        <w:rPr>
          <w:szCs w:val="21"/>
          <w:u w:val="single"/>
        </w:rPr>
        <w:t xml:space="preserve">                      </w:t>
      </w:r>
      <w:r>
        <w:rPr>
          <w:szCs w:val="21"/>
        </w:rPr>
        <w:t>（盖单位章）</w:t>
      </w:r>
    </w:p>
    <w:p>
      <w:pPr>
        <w:topLinePunct/>
        <w:spacing w:line="440" w:lineRule="exact"/>
        <w:ind w:firstLine="2879" w:firstLineChars="1371"/>
        <w:rPr>
          <w:szCs w:val="21"/>
        </w:rPr>
      </w:pPr>
    </w:p>
    <w:p>
      <w:pPr>
        <w:topLinePunct/>
        <w:spacing w:line="440" w:lineRule="exact"/>
        <w:ind w:firstLine="2879" w:firstLineChars="1371"/>
        <w:rPr>
          <w:szCs w:val="21"/>
        </w:rPr>
      </w:pPr>
      <w:r>
        <w:rPr>
          <w:szCs w:val="21"/>
        </w:rPr>
        <w:t>法定代表人：</w:t>
      </w:r>
      <w:r>
        <w:rPr>
          <w:szCs w:val="21"/>
          <w:u w:val="single"/>
        </w:rPr>
        <w:t xml:space="preserve">                      </w:t>
      </w:r>
      <w:r>
        <w:rPr>
          <w:szCs w:val="21"/>
        </w:rPr>
        <w:t>（签字）</w:t>
      </w:r>
    </w:p>
    <w:p>
      <w:pPr>
        <w:topLinePunct/>
        <w:spacing w:line="440" w:lineRule="exact"/>
        <w:ind w:firstLine="2879" w:firstLineChars="1371"/>
        <w:rPr>
          <w:szCs w:val="21"/>
        </w:rPr>
      </w:pPr>
    </w:p>
    <w:p>
      <w:pPr>
        <w:topLinePunct/>
        <w:spacing w:line="440" w:lineRule="exact"/>
        <w:ind w:firstLine="2879" w:firstLineChars="1371"/>
        <w:rPr>
          <w:szCs w:val="21"/>
          <w:u w:val="single"/>
        </w:rPr>
      </w:pPr>
      <w:r>
        <w:rPr>
          <w:szCs w:val="21"/>
        </w:rPr>
        <w:t>身份证号码：</w:t>
      </w:r>
      <w:r>
        <w:rPr>
          <w:szCs w:val="21"/>
          <w:u w:val="single"/>
        </w:rPr>
        <w:t xml:space="preserve">                            </w:t>
      </w:r>
    </w:p>
    <w:p>
      <w:pPr>
        <w:topLinePunct/>
        <w:spacing w:line="440" w:lineRule="exact"/>
        <w:ind w:firstLine="2879" w:firstLineChars="1371"/>
        <w:rPr>
          <w:szCs w:val="21"/>
        </w:rPr>
      </w:pPr>
    </w:p>
    <w:p>
      <w:pPr>
        <w:topLinePunct/>
        <w:spacing w:line="440" w:lineRule="exact"/>
        <w:ind w:firstLine="2879" w:firstLineChars="1371"/>
        <w:rPr>
          <w:rFonts w:hint="eastAsia"/>
          <w:szCs w:val="21"/>
        </w:rPr>
      </w:pPr>
      <w:r>
        <w:rPr>
          <w:szCs w:val="21"/>
        </w:rPr>
        <w:t>委托代理人：</w:t>
      </w:r>
      <w:r>
        <w:rPr>
          <w:szCs w:val="21"/>
          <w:u w:val="single"/>
        </w:rPr>
        <w:t xml:space="preserve">                      </w:t>
      </w:r>
      <w:r>
        <w:rPr>
          <w:szCs w:val="21"/>
        </w:rPr>
        <w:t>（签字）</w:t>
      </w:r>
    </w:p>
    <w:p>
      <w:pPr>
        <w:topLinePunct/>
        <w:spacing w:line="440" w:lineRule="exact"/>
        <w:ind w:left="2699" w:firstLine="2879" w:firstLineChars="1371"/>
        <w:rPr>
          <w:szCs w:val="21"/>
        </w:rPr>
      </w:pPr>
      <w:r>
        <w:rPr>
          <w:szCs w:val="21"/>
        </w:rPr>
        <w:t xml:space="preserve">    </w:t>
      </w:r>
    </w:p>
    <w:p>
      <w:pPr>
        <w:topLinePunct/>
        <w:spacing w:line="440" w:lineRule="exact"/>
        <w:ind w:firstLine="2879" w:firstLineChars="1371"/>
        <w:rPr>
          <w:szCs w:val="21"/>
          <w:u w:val="single"/>
        </w:rPr>
      </w:pPr>
      <w:r>
        <w:rPr>
          <w:szCs w:val="21"/>
        </w:rPr>
        <w:t>身份证号码：</w:t>
      </w:r>
      <w:r>
        <w:rPr>
          <w:szCs w:val="21"/>
          <w:u w:val="single"/>
        </w:rPr>
        <w:t xml:space="preserve">                            </w:t>
      </w:r>
    </w:p>
    <w:p>
      <w:pPr>
        <w:topLinePunct/>
        <w:spacing w:line="440" w:lineRule="exact"/>
        <w:ind w:firstLine="2879" w:firstLineChars="1371"/>
        <w:rPr>
          <w:szCs w:val="21"/>
        </w:rPr>
      </w:pPr>
    </w:p>
    <w:p>
      <w:pPr>
        <w:topLinePunct/>
        <w:spacing w:line="440" w:lineRule="exact"/>
        <w:ind w:left="418" w:leftChars="199" w:firstLine="3885" w:firstLineChars="1850"/>
        <w:jc w:val="lef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pPr>
      <w:r>
        <w:br w:type="page"/>
      </w:r>
    </w:p>
    <w:p>
      <w:pPr>
        <w:pStyle w:val="20"/>
        <w:jc w:val="center"/>
        <w:rPr>
          <w:rFonts w:hint="eastAsia"/>
        </w:rPr>
      </w:pPr>
      <w:bookmarkStart w:id="228" w:name="_Toc152047265"/>
      <w:bookmarkStart w:id="229" w:name="_Toc144974469"/>
      <w:bookmarkStart w:id="230" w:name="_Toc179715758"/>
      <w:r>
        <w:rPr>
          <w:rFonts w:hint="eastAsia"/>
        </w:rPr>
        <w:t>三、联合体协议书</w:t>
      </w:r>
      <w:bookmarkEnd w:id="228"/>
      <w:bookmarkEnd w:id="229"/>
      <w:bookmarkEnd w:id="230"/>
    </w:p>
    <w:p>
      <w:pPr>
        <w:spacing w:line="400" w:lineRule="exact"/>
        <w:rPr>
          <w:szCs w:val="21"/>
        </w:rPr>
      </w:pPr>
    </w:p>
    <w:p>
      <w:pPr>
        <w:topLinePunct/>
        <w:spacing w:line="440" w:lineRule="exact"/>
        <w:ind w:firstLine="420" w:firstLineChars="200"/>
        <w:rPr>
          <w:szCs w:val="21"/>
        </w:rPr>
      </w:pPr>
      <w:r>
        <w:rPr>
          <w:szCs w:val="21"/>
          <w:u w:val="single"/>
        </w:rPr>
        <w:t xml:space="preserve">      </w:t>
      </w:r>
      <w:r>
        <w:rPr>
          <w:szCs w:val="21"/>
        </w:rPr>
        <w:t>（所有成员单位名称）自愿组成</w:t>
      </w:r>
      <w:r>
        <w:rPr>
          <w:szCs w:val="21"/>
          <w:u w:val="single"/>
        </w:rPr>
        <w:t xml:space="preserve">      </w:t>
      </w:r>
      <w:r>
        <w:rPr>
          <w:szCs w:val="21"/>
        </w:rPr>
        <w:t>（联合体名称）</w:t>
      </w:r>
      <w:r>
        <w:rPr>
          <w:rFonts w:hint="eastAsia"/>
          <w:szCs w:val="21"/>
        </w:rPr>
        <w:t>联合体</w:t>
      </w:r>
      <w:r>
        <w:rPr>
          <w:szCs w:val="21"/>
        </w:rPr>
        <w:t>，共同参加</w:t>
      </w:r>
      <w:r>
        <w:rPr>
          <w:szCs w:val="21"/>
          <w:u w:val="single"/>
        </w:rPr>
        <w:t xml:space="preserve">      </w:t>
      </w:r>
      <w:r>
        <w:rPr>
          <w:szCs w:val="21"/>
        </w:rPr>
        <w:t>（项目名称）</w:t>
      </w:r>
      <w:r>
        <w:rPr>
          <w:szCs w:val="21"/>
          <w:u w:val="single"/>
        </w:rPr>
        <w:t xml:space="preserve">      </w:t>
      </w:r>
      <w:r>
        <w:rPr>
          <w:szCs w:val="21"/>
        </w:rPr>
        <w:t>标段施工</w:t>
      </w:r>
      <w:r>
        <w:rPr>
          <w:rFonts w:hint="eastAsia"/>
          <w:szCs w:val="21"/>
        </w:rPr>
        <w:t>招标</w:t>
      </w:r>
      <w:r>
        <w:rPr>
          <w:szCs w:val="21"/>
        </w:rPr>
        <w:t>资格预审和投标。现就联合体投标事宜订立如下协议。</w:t>
      </w:r>
    </w:p>
    <w:p>
      <w:pPr>
        <w:topLinePunct/>
        <w:spacing w:line="440" w:lineRule="exact"/>
        <w:ind w:firstLine="420" w:firstLineChars="200"/>
        <w:rPr>
          <w:szCs w:val="21"/>
        </w:rPr>
      </w:pPr>
      <w:r>
        <w:rPr>
          <w:szCs w:val="21"/>
        </w:rPr>
        <w:t>1、</w:t>
      </w:r>
      <w:r>
        <w:rPr>
          <w:szCs w:val="21"/>
          <w:u w:val="single"/>
        </w:rPr>
        <w:t xml:space="preserve">      </w:t>
      </w:r>
      <w:r>
        <w:rPr>
          <w:szCs w:val="21"/>
        </w:rPr>
        <w:t>（某成员单位名称）为</w:t>
      </w:r>
      <w:r>
        <w:rPr>
          <w:szCs w:val="21"/>
          <w:u w:val="single"/>
        </w:rPr>
        <w:t xml:space="preserve">      </w:t>
      </w:r>
      <w:r>
        <w:rPr>
          <w:szCs w:val="21"/>
        </w:rPr>
        <w:t>（联合体名称）牵头人。</w:t>
      </w:r>
    </w:p>
    <w:p>
      <w:pPr>
        <w:topLinePunct/>
        <w:spacing w:line="440" w:lineRule="exact"/>
        <w:ind w:firstLine="420" w:firstLineChars="200"/>
        <w:rPr>
          <w:rFonts w:hint="eastAsia"/>
          <w:szCs w:val="21"/>
        </w:rPr>
      </w:pPr>
      <w:r>
        <w:rPr>
          <w:szCs w:val="21"/>
        </w:rPr>
        <w:t>2、联合体牵头人</w:t>
      </w:r>
      <w:r>
        <w:rPr>
          <w:rFonts w:hint="eastAsia"/>
          <w:szCs w:val="21"/>
        </w:rPr>
        <w:t>合法代表联合体各成员负责本标段施工招标项目资格预审申请文件、投标文件编制和合同谈判活动，代表联合体提交和接收相关的资料、信息及指示，处理与之有关的一切事务，并</w:t>
      </w:r>
      <w:r>
        <w:rPr>
          <w:szCs w:val="21"/>
        </w:rPr>
        <w:t>负责合同实施阶段的主办、组织和协调工作。</w:t>
      </w:r>
    </w:p>
    <w:p>
      <w:pPr>
        <w:topLinePunct/>
        <w:spacing w:line="440" w:lineRule="exact"/>
        <w:ind w:firstLine="420" w:firstLineChars="200"/>
        <w:rPr>
          <w:szCs w:val="21"/>
        </w:rPr>
      </w:pPr>
      <w:r>
        <w:rPr>
          <w:szCs w:val="21"/>
        </w:rPr>
        <w:t>3、联合体将严格按照资格预审文件和招标文件的各项要求，递交资格预审申请文件和投标文件，履行合同，并对外承担连带责任。</w:t>
      </w:r>
    </w:p>
    <w:p>
      <w:pPr>
        <w:topLinePunct/>
        <w:spacing w:line="440" w:lineRule="exact"/>
        <w:ind w:firstLine="420" w:firstLineChars="200"/>
        <w:rPr>
          <w:szCs w:val="21"/>
        </w:rPr>
      </w:pPr>
      <w:r>
        <w:rPr>
          <w:szCs w:val="21"/>
        </w:rPr>
        <w:t>4、联合体各成员单位内部的职责分工如下：</w:t>
      </w:r>
      <w:r>
        <w:rPr>
          <w:szCs w:val="21"/>
          <w:u w:val="single"/>
        </w:rPr>
        <w:t xml:space="preserve">                 </w:t>
      </w:r>
      <w:r>
        <w:rPr>
          <w:szCs w:val="21"/>
        </w:rPr>
        <w:t xml:space="preserve"> 。</w:t>
      </w:r>
    </w:p>
    <w:p>
      <w:pPr>
        <w:topLinePunct/>
        <w:spacing w:line="440" w:lineRule="exact"/>
        <w:ind w:firstLine="420" w:firstLineChars="200"/>
        <w:rPr>
          <w:szCs w:val="21"/>
        </w:rPr>
      </w:pPr>
      <w:r>
        <w:rPr>
          <w:szCs w:val="21"/>
        </w:rPr>
        <w:t xml:space="preserve">5、本协议书自签署之日起生效，合同履行完毕后自动失效。 </w:t>
      </w:r>
    </w:p>
    <w:p>
      <w:pPr>
        <w:topLinePunct/>
        <w:spacing w:line="440" w:lineRule="exact"/>
        <w:ind w:firstLine="420" w:firstLineChars="200"/>
        <w:rPr>
          <w:szCs w:val="21"/>
        </w:rPr>
      </w:pPr>
      <w:r>
        <w:rPr>
          <w:szCs w:val="21"/>
        </w:rPr>
        <w:t>6、本协议书一式</w:t>
      </w:r>
      <w:r>
        <w:rPr>
          <w:szCs w:val="21"/>
          <w:u w:val="single"/>
        </w:rPr>
        <w:t xml:space="preserve">   </w:t>
      </w:r>
      <w:r>
        <w:rPr>
          <w:szCs w:val="21"/>
        </w:rPr>
        <w:t>份，联合体成员和招标人各执一份。</w:t>
      </w:r>
    </w:p>
    <w:p>
      <w:pPr>
        <w:topLinePunct/>
        <w:spacing w:line="440" w:lineRule="exact"/>
        <w:rPr>
          <w:rFonts w:hint="eastAsia"/>
          <w:szCs w:val="21"/>
        </w:rPr>
      </w:pPr>
    </w:p>
    <w:p>
      <w:pPr>
        <w:topLinePunct/>
        <w:spacing w:line="440" w:lineRule="exact"/>
        <w:ind w:firstLine="420" w:firstLineChars="200"/>
        <w:rPr>
          <w:rFonts w:hint="eastAsia"/>
          <w:szCs w:val="21"/>
        </w:rPr>
      </w:pPr>
      <w:r>
        <w:rPr>
          <w:rFonts w:hint="eastAsia"/>
          <w:szCs w:val="21"/>
        </w:rPr>
        <w:t>注：本协议书由委托代理人签字的，应附法定代表人签字的授权委托书。</w:t>
      </w:r>
    </w:p>
    <w:p>
      <w:pPr>
        <w:topLinePunct/>
        <w:spacing w:line="440" w:lineRule="exact"/>
        <w:rPr>
          <w:rFonts w:hint="eastAsia"/>
          <w:szCs w:val="21"/>
        </w:rPr>
      </w:pPr>
    </w:p>
    <w:p>
      <w:pPr>
        <w:topLinePunct/>
        <w:spacing w:line="440" w:lineRule="exact"/>
        <w:rPr>
          <w:szCs w:val="21"/>
        </w:rPr>
      </w:pPr>
      <w:r>
        <w:rPr>
          <w:szCs w:val="21"/>
        </w:rPr>
        <w:t>牵头人名称：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p>
    <w:p>
      <w:pPr>
        <w:topLinePunct/>
        <w:spacing w:line="440" w:lineRule="exact"/>
        <w:rPr>
          <w:szCs w:val="21"/>
        </w:rPr>
      </w:pPr>
      <w:r>
        <w:rPr>
          <w:szCs w:val="21"/>
        </w:rPr>
        <w:t>成员一名称：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r>
        <w:rPr>
          <w:szCs w:val="21"/>
        </w:rPr>
        <w:t>成员二名称：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p>
    <w:p>
      <w:pPr>
        <w:ind w:firstLine="2879" w:firstLineChars="1371"/>
        <w:rPr>
          <w:rFonts w:hint="eastAsia"/>
        </w:rPr>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spacing w:line="400" w:lineRule="exact"/>
      </w:pPr>
      <w:r>
        <w:br w:type="page"/>
      </w:r>
    </w:p>
    <w:p>
      <w:pPr>
        <w:pStyle w:val="20"/>
        <w:jc w:val="center"/>
        <w:rPr>
          <w:rFonts w:hint="eastAsia"/>
        </w:rPr>
      </w:pPr>
      <w:bookmarkStart w:id="231" w:name="_Toc144974470"/>
      <w:bookmarkStart w:id="232" w:name="_Toc179715759"/>
      <w:bookmarkStart w:id="233" w:name="_Toc152047266"/>
      <w:r>
        <w:rPr>
          <w:rFonts w:hint="eastAsia"/>
        </w:rPr>
        <w:t>四、申请人基本情况表</w:t>
      </w:r>
      <w:bookmarkEnd w:id="231"/>
      <w:bookmarkEnd w:id="232"/>
      <w:bookmarkEnd w:id="233"/>
    </w:p>
    <w:p>
      <w:pPr>
        <w:spacing w:line="400" w:lineRule="exact"/>
      </w:pPr>
    </w:p>
    <w:tbl>
      <w:tblPr>
        <w:tblStyle w:val="14"/>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申请人名称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0" w:firstLineChars="500"/>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r>
              <w:t>技</w:t>
            </w:r>
            <w:r>
              <w:rPr>
                <w:rFonts w:hint="eastAsia"/>
              </w:rPr>
              <w:t xml:space="preserve">  </w:t>
            </w:r>
            <w:r>
              <w:t>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szCs w:val="21"/>
              </w:rPr>
              <w:t>经营范围</w:t>
            </w:r>
          </w:p>
        </w:tc>
        <w:tc>
          <w:tcPr>
            <w:tcW w:w="6840" w:type="dxa"/>
            <w:gridSpan w:val="9"/>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bl>
    <w:p>
      <w:pPr>
        <w:spacing w:line="400" w:lineRule="exact"/>
      </w:pPr>
    </w:p>
    <w:p>
      <w:pPr>
        <w:spacing w:line="400" w:lineRule="exact"/>
        <w:rPr>
          <w:rFonts w:hint="eastAsia"/>
        </w:rPr>
      </w:pPr>
      <w:r>
        <w:br w:type="page"/>
      </w:r>
    </w:p>
    <w:p>
      <w:pPr>
        <w:spacing w:line="400" w:lineRule="exact"/>
        <w:rPr>
          <w:rFonts w:hint="eastAsia" w:ascii="黑体" w:eastAsia="黑体"/>
          <w:sz w:val="24"/>
        </w:rPr>
      </w:pPr>
      <w:r>
        <w:rPr>
          <w:rFonts w:hint="eastAsia" w:ascii="黑体" w:eastAsia="黑体"/>
          <w:sz w:val="24"/>
        </w:rPr>
        <w:t>附：项目经理简历表</w:t>
      </w:r>
    </w:p>
    <w:p>
      <w:pPr>
        <w:spacing w:line="400" w:lineRule="exact"/>
        <w:ind w:firstLine="420" w:firstLineChars="200"/>
        <w:rPr>
          <w:rFonts w:hint="eastAsia"/>
        </w:rPr>
      </w:pPr>
      <w:r>
        <w:rPr>
          <w:rFonts w:hint="eastAsia"/>
        </w:rPr>
        <w:t>项目经理应附项目经理证、身份证、职称证、学历证、养老保险复印件，管理过的项目业绩须附合同协议书复印件。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ascii="宋体" w:hAnsi="宋体"/>
                <w:szCs w:val="21"/>
              </w:rPr>
            </w:pPr>
            <w:r>
              <w:rPr>
                <w:rFonts w:ascii="宋体" w:hAnsi="宋体"/>
                <w:szCs w:val="21"/>
              </w:rPr>
              <w:t>姓  名</w:t>
            </w:r>
          </w:p>
        </w:tc>
        <w:tc>
          <w:tcPr>
            <w:tcW w:w="1079" w:type="dxa"/>
            <w:gridSpan w:val="2"/>
            <w:noWrap w:val="0"/>
            <w:vAlign w:val="center"/>
          </w:tcPr>
          <w:p>
            <w:pPr>
              <w:spacing w:line="440" w:lineRule="exact"/>
              <w:jc w:val="center"/>
              <w:rPr>
                <w:rFonts w:ascii="宋体" w:hAnsi="宋体"/>
                <w:szCs w:val="21"/>
              </w:rPr>
            </w:pPr>
          </w:p>
        </w:tc>
        <w:tc>
          <w:tcPr>
            <w:tcW w:w="927" w:type="dxa"/>
            <w:noWrap w:val="0"/>
            <w:vAlign w:val="center"/>
          </w:tcPr>
          <w:p>
            <w:pPr>
              <w:spacing w:line="440" w:lineRule="exact"/>
              <w:jc w:val="center"/>
              <w:rPr>
                <w:rFonts w:ascii="宋体" w:hAnsi="宋体"/>
                <w:szCs w:val="21"/>
              </w:rPr>
            </w:pPr>
            <w:r>
              <w:rPr>
                <w:rFonts w:ascii="宋体" w:hAnsi="宋体"/>
                <w:szCs w:val="21"/>
              </w:rPr>
              <w:t>年 龄</w:t>
            </w:r>
          </w:p>
        </w:tc>
        <w:tc>
          <w:tcPr>
            <w:tcW w:w="1065" w:type="dxa"/>
            <w:noWrap w:val="0"/>
            <w:vAlign w:val="center"/>
          </w:tcPr>
          <w:p>
            <w:pPr>
              <w:spacing w:line="440" w:lineRule="exact"/>
              <w:jc w:val="center"/>
              <w:rPr>
                <w:rFonts w:ascii="宋体" w:hAnsi="宋体"/>
                <w:szCs w:val="21"/>
              </w:rPr>
            </w:pPr>
          </w:p>
        </w:tc>
        <w:tc>
          <w:tcPr>
            <w:tcW w:w="2130" w:type="dxa"/>
            <w:gridSpan w:val="3"/>
            <w:noWrap w:val="0"/>
            <w:vAlign w:val="center"/>
          </w:tcPr>
          <w:p>
            <w:pPr>
              <w:spacing w:line="440" w:lineRule="exact"/>
              <w:jc w:val="center"/>
              <w:rPr>
                <w:rFonts w:ascii="宋体" w:hAnsi="宋体"/>
                <w:szCs w:val="21"/>
              </w:rPr>
            </w:pPr>
            <w:r>
              <w:rPr>
                <w:rFonts w:ascii="宋体" w:hAnsi="宋体"/>
                <w:szCs w:val="21"/>
              </w:rPr>
              <w:t>学</w:t>
            </w:r>
            <w:r>
              <w:rPr>
                <w:rFonts w:hint="eastAsia" w:ascii="宋体" w:hAnsi="宋体"/>
                <w:szCs w:val="21"/>
              </w:rPr>
              <w:t xml:space="preserve"> </w:t>
            </w:r>
            <w:r>
              <w:rPr>
                <w:rFonts w:ascii="宋体" w:hAnsi="宋体"/>
                <w:szCs w:val="21"/>
              </w:rPr>
              <w:t>历</w:t>
            </w:r>
          </w:p>
        </w:tc>
        <w:tc>
          <w:tcPr>
            <w:tcW w:w="2135"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ascii="宋体" w:hAnsi="宋体"/>
                <w:szCs w:val="21"/>
              </w:rPr>
            </w:pPr>
            <w:r>
              <w:rPr>
                <w:rFonts w:ascii="宋体" w:hAnsi="宋体"/>
                <w:szCs w:val="21"/>
              </w:rPr>
              <w:t>职  称</w:t>
            </w:r>
          </w:p>
        </w:tc>
        <w:tc>
          <w:tcPr>
            <w:tcW w:w="1079" w:type="dxa"/>
            <w:gridSpan w:val="2"/>
            <w:noWrap w:val="0"/>
            <w:vAlign w:val="center"/>
          </w:tcPr>
          <w:p>
            <w:pPr>
              <w:spacing w:line="440" w:lineRule="exact"/>
              <w:jc w:val="center"/>
              <w:rPr>
                <w:rFonts w:ascii="宋体" w:hAnsi="宋体"/>
                <w:szCs w:val="21"/>
              </w:rPr>
            </w:pPr>
          </w:p>
        </w:tc>
        <w:tc>
          <w:tcPr>
            <w:tcW w:w="927" w:type="dxa"/>
            <w:noWrap w:val="0"/>
            <w:vAlign w:val="center"/>
          </w:tcPr>
          <w:p>
            <w:pPr>
              <w:spacing w:line="440" w:lineRule="exact"/>
              <w:jc w:val="center"/>
              <w:rPr>
                <w:rFonts w:ascii="宋体" w:hAnsi="宋体"/>
                <w:szCs w:val="21"/>
              </w:rPr>
            </w:pPr>
            <w:r>
              <w:rPr>
                <w:rFonts w:ascii="宋体" w:hAnsi="宋体"/>
                <w:szCs w:val="21"/>
              </w:rPr>
              <w:t>职 务</w:t>
            </w:r>
          </w:p>
        </w:tc>
        <w:tc>
          <w:tcPr>
            <w:tcW w:w="1065" w:type="dxa"/>
            <w:noWrap w:val="0"/>
            <w:vAlign w:val="center"/>
          </w:tcPr>
          <w:p>
            <w:pPr>
              <w:spacing w:line="440" w:lineRule="exact"/>
              <w:jc w:val="center"/>
              <w:rPr>
                <w:rFonts w:ascii="宋体" w:hAnsi="宋体"/>
                <w:szCs w:val="21"/>
              </w:rPr>
            </w:pPr>
          </w:p>
        </w:tc>
        <w:tc>
          <w:tcPr>
            <w:tcW w:w="2130" w:type="dxa"/>
            <w:gridSpan w:val="3"/>
            <w:noWrap w:val="0"/>
            <w:vAlign w:val="center"/>
          </w:tcPr>
          <w:p>
            <w:pPr>
              <w:spacing w:line="440" w:lineRule="exact"/>
              <w:jc w:val="center"/>
              <w:rPr>
                <w:rFonts w:ascii="宋体" w:hAnsi="宋体"/>
                <w:szCs w:val="21"/>
              </w:rPr>
            </w:pPr>
            <w:r>
              <w:rPr>
                <w:rFonts w:ascii="宋体" w:hAnsi="宋体"/>
                <w:szCs w:val="21"/>
              </w:rPr>
              <w:t>拟在本合同任职</w:t>
            </w:r>
          </w:p>
        </w:tc>
        <w:tc>
          <w:tcPr>
            <w:tcW w:w="2135"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jc w:val="center"/>
              <w:rPr>
                <w:rFonts w:ascii="宋体" w:hAnsi="宋体"/>
                <w:szCs w:val="21"/>
              </w:rPr>
            </w:pPr>
            <w:r>
              <w:rPr>
                <w:rFonts w:asci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9"/>
            <w:noWrap w:val="0"/>
            <w:vAlign w:val="center"/>
          </w:tcPr>
          <w:p>
            <w:pPr>
              <w:spacing w:line="440" w:lineRule="exact"/>
              <w:jc w:val="center"/>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jc w:val="center"/>
              <w:rPr>
                <w:rFonts w:ascii="宋体" w:hAnsi="宋体"/>
                <w:szCs w:val="21"/>
              </w:rPr>
            </w:pPr>
            <w:r>
              <w:rPr>
                <w:rFonts w:ascii="宋体" w:hAnsi="宋体"/>
                <w:szCs w:val="21"/>
              </w:rPr>
              <w:t>时  间</w:t>
            </w:r>
          </w:p>
        </w:tc>
        <w:tc>
          <w:tcPr>
            <w:tcW w:w="3420" w:type="dxa"/>
            <w:gridSpan w:val="4"/>
            <w:noWrap w:val="0"/>
            <w:vAlign w:val="center"/>
          </w:tcPr>
          <w:p>
            <w:pPr>
              <w:spacing w:line="440" w:lineRule="exact"/>
              <w:jc w:val="center"/>
              <w:rPr>
                <w:rFonts w:ascii="宋体" w:hAnsi="宋体"/>
                <w:szCs w:val="21"/>
              </w:rPr>
            </w:pPr>
            <w:r>
              <w:rPr>
                <w:rFonts w:ascii="宋体" w:hAnsi="宋体"/>
                <w:szCs w:val="21"/>
              </w:rPr>
              <w:t>参加过的类似项目</w:t>
            </w:r>
          </w:p>
        </w:tc>
        <w:tc>
          <w:tcPr>
            <w:tcW w:w="1261" w:type="dxa"/>
            <w:noWrap w:val="0"/>
            <w:vAlign w:val="center"/>
          </w:tcPr>
          <w:p>
            <w:pPr>
              <w:spacing w:line="440" w:lineRule="exact"/>
              <w:jc w:val="center"/>
              <w:rPr>
                <w:rFonts w:ascii="宋体" w:hAnsi="宋体"/>
                <w:szCs w:val="21"/>
              </w:rPr>
            </w:pPr>
            <w:r>
              <w:rPr>
                <w:rFonts w:ascii="宋体" w:hAnsi="宋体"/>
                <w:szCs w:val="21"/>
              </w:rPr>
              <w:t>担任职务</w:t>
            </w:r>
          </w:p>
        </w:tc>
        <w:tc>
          <w:tcPr>
            <w:tcW w:w="2296" w:type="dxa"/>
            <w:gridSpan w:val="2"/>
            <w:noWrap w:val="0"/>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ascii="宋体" w:hAnsi="宋体"/>
                <w:szCs w:val="21"/>
              </w:rPr>
            </w:pPr>
          </w:p>
        </w:tc>
        <w:tc>
          <w:tcPr>
            <w:tcW w:w="3420" w:type="dxa"/>
            <w:gridSpan w:val="4"/>
            <w:noWrap w:val="0"/>
            <w:vAlign w:val="top"/>
          </w:tcPr>
          <w:p>
            <w:pPr>
              <w:spacing w:line="440" w:lineRule="exact"/>
              <w:rPr>
                <w:rFonts w:ascii="宋体" w:hAnsi="宋体"/>
                <w:szCs w:val="21"/>
              </w:rPr>
            </w:pPr>
          </w:p>
        </w:tc>
        <w:tc>
          <w:tcPr>
            <w:tcW w:w="1261" w:type="dxa"/>
            <w:noWrap w:val="0"/>
            <w:vAlign w:val="top"/>
          </w:tcPr>
          <w:p>
            <w:pPr>
              <w:spacing w:line="440" w:lineRule="exact"/>
              <w:rPr>
                <w:rFonts w:ascii="宋体" w:hAnsi="宋体"/>
                <w:szCs w:val="21"/>
              </w:rPr>
            </w:pPr>
          </w:p>
        </w:tc>
        <w:tc>
          <w:tcPr>
            <w:tcW w:w="2296" w:type="dxa"/>
            <w:gridSpan w:val="2"/>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Cs w:val="21"/>
              </w:rPr>
            </w:pPr>
          </w:p>
        </w:tc>
        <w:tc>
          <w:tcPr>
            <w:tcW w:w="3420" w:type="dxa"/>
            <w:gridSpan w:val="4"/>
            <w:noWrap w:val="0"/>
            <w:vAlign w:val="top"/>
          </w:tcPr>
          <w:p>
            <w:pPr>
              <w:spacing w:line="440" w:lineRule="exact"/>
              <w:rPr>
                <w:rFonts w:eastAsia="黑体"/>
                <w:szCs w:val="21"/>
              </w:rPr>
            </w:pPr>
          </w:p>
        </w:tc>
        <w:tc>
          <w:tcPr>
            <w:tcW w:w="1261" w:type="dxa"/>
            <w:noWrap w:val="0"/>
            <w:vAlign w:val="top"/>
          </w:tcPr>
          <w:p>
            <w:pPr>
              <w:spacing w:line="440" w:lineRule="exact"/>
              <w:rPr>
                <w:rFonts w:eastAsia="黑体"/>
                <w:szCs w:val="21"/>
              </w:rPr>
            </w:pPr>
          </w:p>
        </w:tc>
        <w:tc>
          <w:tcPr>
            <w:tcW w:w="2296" w:type="dxa"/>
            <w:gridSpan w:val="2"/>
            <w:noWrap w:val="0"/>
            <w:vAlign w:val="top"/>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Cs w:val="21"/>
              </w:rPr>
            </w:pPr>
          </w:p>
        </w:tc>
        <w:tc>
          <w:tcPr>
            <w:tcW w:w="3420" w:type="dxa"/>
            <w:gridSpan w:val="4"/>
            <w:noWrap w:val="0"/>
            <w:vAlign w:val="top"/>
          </w:tcPr>
          <w:p>
            <w:pPr>
              <w:spacing w:line="440" w:lineRule="exact"/>
              <w:rPr>
                <w:rFonts w:eastAsia="黑体"/>
                <w:szCs w:val="21"/>
              </w:rPr>
            </w:pPr>
          </w:p>
        </w:tc>
        <w:tc>
          <w:tcPr>
            <w:tcW w:w="1261" w:type="dxa"/>
            <w:noWrap w:val="0"/>
            <w:vAlign w:val="top"/>
          </w:tcPr>
          <w:p>
            <w:pPr>
              <w:spacing w:line="440" w:lineRule="exact"/>
              <w:rPr>
                <w:rFonts w:eastAsia="黑体"/>
                <w:szCs w:val="21"/>
              </w:rPr>
            </w:pPr>
          </w:p>
        </w:tc>
        <w:tc>
          <w:tcPr>
            <w:tcW w:w="2296" w:type="dxa"/>
            <w:gridSpan w:val="2"/>
            <w:noWrap w:val="0"/>
            <w:vAlign w:val="top"/>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bl>
    <w:p>
      <w:pPr>
        <w:spacing w:line="400" w:lineRule="exact"/>
      </w:pPr>
    </w:p>
    <w:p>
      <w:pPr>
        <w:spacing w:line="400" w:lineRule="exact"/>
      </w:pPr>
      <w:r>
        <w:br w:type="page"/>
      </w:r>
    </w:p>
    <w:p>
      <w:pPr>
        <w:pStyle w:val="20"/>
        <w:jc w:val="center"/>
        <w:rPr>
          <w:rFonts w:hint="eastAsia"/>
        </w:rPr>
      </w:pPr>
      <w:bookmarkStart w:id="234" w:name="_Toc152047267"/>
      <w:bookmarkStart w:id="235" w:name="_Toc144974471"/>
      <w:bookmarkStart w:id="236" w:name="_Toc179715760"/>
      <w:r>
        <w:rPr>
          <w:rFonts w:hint="eastAsia"/>
        </w:rPr>
        <w:t>五、近年财务状况表</w:t>
      </w:r>
      <w:bookmarkEnd w:id="234"/>
      <w:bookmarkEnd w:id="235"/>
      <w:bookmarkEnd w:id="236"/>
    </w:p>
    <w:p>
      <w:pPr>
        <w:spacing w:line="400" w:lineRule="exact"/>
      </w:pPr>
    </w:p>
    <w:p>
      <w:pPr>
        <w:spacing w:line="400" w:lineRule="exact"/>
        <w:rPr>
          <w:rFonts w:hint="eastAsia"/>
        </w:rPr>
      </w:pPr>
    </w:p>
    <w:p>
      <w:pPr>
        <w:spacing w:line="400" w:lineRule="exact"/>
      </w:pPr>
      <w:r>
        <w:br w:type="page"/>
      </w:r>
    </w:p>
    <w:p>
      <w:pPr>
        <w:pStyle w:val="20"/>
        <w:jc w:val="center"/>
        <w:rPr>
          <w:rFonts w:hint="eastAsia"/>
        </w:rPr>
      </w:pPr>
      <w:bookmarkStart w:id="237" w:name="_Toc179715761"/>
      <w:bookmarkStart w:id="238" w:name="_Toc152047268"/>
      <w:bookmarkStart w:id="239" w:name="_Toc144974472"/>
      <w:r>
        <w:rPr>
          <w:rFonts w:hint="eastAsia"/>
        </w:rPr>
        <w:t>六、近年完成的类似项目情况表</w:t>
      </w:r>
      <w:bookmarkEnd w:id="237"/>
      <w:bookmarkEnd w:id="238"/>
      <w:bookmarkEnd w:id="239"/>
    </w:p>
    <w:p>
      <w:pPr>
        <w:spacing w:line="400" w:lineRule="exact"/>
      </w:pPr>
      <w: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9" w:type="dxa"/>
            <w:noWrap w:val="0"/>
            <w:vAlign w:val="center"/>
          </w:tcPr>
          <w:p>
            <w:pPr>
              <w:topLinePunct/>
              <w:spacing w:line="440" w:lineRule="exact"/>
              <w:jc w:val="center"/>
              <w:rPr>
                <w:szCs w:val="21"/>
              </w:rPr>
            </w:pPr>
            <w:r>
              <w:rPr>
                <w:szCs w:val="21"/>
              </w:rPr>
              <w:t>项目名称</w:t>
            </w:r>
          </w:p>
        </w:tc>
        <w:tc>
          <w:tcPr>
            <w:tcW w:w="6253" w:type="dxa"/>
            <w:noWrap w:val="0"/>
            <w:vAlign w:val="top"/>
          </w:tcPr>
          <w:p>
            <w:pPr>
              <w:topLinePunct/>
              <w:spacing w:line="440" w:lineRule="exact"/>
              <w:rPr>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69" w:type="dxa"/>
            <w:noWrap w:val="0"/>
            <w:vAlign w:val="center"/>
          </w:tcPr>
          <w:p>
            <w:pPr>
              <w:topLinePunct/>
              <w:spacing w:line="440" w:lineRule="exact"/>
              <w:jc w:val="center"/>
              <w:rPr>
                <w:szCs w:val="21"/>
              </w:rPr>
            </w:pPr>
            <w:r>
              <w:rPr>
                <w:szCs w:val="21"/>
              </w:rPr>
              <w:t>项目所在地</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9" w:type="dxa"/>
            <w:noWrap w:val="0"/>
            <w:vAlign w:val="center"/>
          </w:tcPr>
          <w:p>
            <w:pPr>
              <w:topLinePunct/>
              <w:spacing w:line="440" w:lineRule="exact"/>
              <w:jc w:val="center"/>
              <w:rPr>
                <w:szCs w:val="21"/>
              </w:rPr>
            </w:pPr>
            <w:r>
              <w:rPr>
                <w:szCs w:val="21"/>
              </w:rPr>
              <w:t>发包人名称</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9" w:type="dxa"/>
            <w:noWrap w:val="0"/>
            <w:vAlign w:val="center"/>
          </w:tcPr>
          <w:p>
            <w:pPr>
              <w:topLinePunct/>
              <w:spacing w:line="440" w:lineRule="exact"/>
              <w:jc w:val="center"/>
              <w:rPr>
                <w:szCs w:val="21"/>
              </w:rPr>
            </w:pPr>
            <w:r>
              <w:rPr>
                <w:szCs w:val="21"/>
              </w:rPr>
              <w:t>发包人地址</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269" w:type="dxa"/>
            <w:noWrap w:val="0"/>
            <w:vAlign w:val="center"/>
          </w:tcPr>
          <w:p>
            <w:pPr>
              <w:topLinePunct/>
              <w:spacing w:line="440" w:lineRule="exact"/>
              <w:jc w:val="center"/>
              <w:rPr>
                <w:szCs w:val="21"/>
              </w:rPr>
            </w:pPr>
            <w:r>
              <w:rPr>
                <w:szCs w:val="21"/>
              </w:rPr>
              <w:t>发包人电话</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szCs w:val="21"/>
              </w:rPr>
            </w:pPr>
            <w:r>
              <w:rPr>
                <w:szCs w:val="21"/>
              </w:rPr>
              <w:t>合同价格</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szCs w:val="21"/>
              </w:rPr>
            </w:pPr>
            <w:r>
              <w:rPr>
                <w:szCs w:val="21"/>
              </w:rPr>
              <w:t>开工日期</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9" w:type="dxa"/>
            <w:noWrap w:val="0"/>
            <w:vAlign w:val="center"/>
          </w:tcPr>
          <w:p>
            <w:pPr>
              <w:topLinePunct/>
              <w:spacing w:line="440" w:lineRule="exact"/>
              <w:jc w:val="center"/>
              <w:rPr>
                <w:szCs w:val="21"/>
              </w:rPr>
            </w:pPr>
            <w:r>
              <w:rPr>
                <w:rFonts w:hint="eastAsia"/>
              </w:rPr>
              <w:t>竣工</w:t>
            </w:r>
            <w:r>
              <w:rPr>
                <w:szCs w:val="21"/>
              </w:rPr>
              <w:t>日期</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69" w:type="dxa"/>
            <w:noWrap w:val="0"/>
            <w:vAlign w:val="center"/>
          </w:tcPr>
          <w:p>
            <w:pPr>
              <w:topLinePunct/>
              <w:spacing w:line="440" w:lineRule="exact"/>
              <w:jc w:val="center"/>
              <w:rPr>
                <w:szCs w:val="21"/>
              </w:rPr>
            </w:pPr>
            <w:r>
              <w:rPr>
                <w:szCs w:val="21"/>
              </w:rPr>
              <w:t>承担的工作</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69" w:type="dxa"/>
            <w:noWrap w:val="0"/>
            <w:vAlign w:val="center"/>
          </w:tcPr>
          <w:p>
            <w:pPr>
              <w:topLinePunct/>
              <w:spacing w:line="440" w:lineRule="exact"/>
              <w:jc w:val="center"/>
              <w:rPr>
                <w:szCs w:val="21"/>
              </w:rPr>
            </w:pPr>
            <w:r>
              <w:rPr>
                <w:szCs w:val="21"/>
              </w:rPr>
              <w:t>工程质量</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269" w:type="dxa"/>
            <w:noWrap w:val="0"/>
            <w:vAlign w:val="center"/>
          </w:tcPr>
          <w:p>
            <w:pPr>
              <w:topLinePunct/>
              <w:spacing w:line="440" w:lineRule="exact"/>
              <w:jc w:val="center"/>
              <w:rPr>
                <w:szCs w:val="21"/>
              </w:rPr>
            </w:pPr>
            <w:r>
              <w:rPr>
                <w:szCs w:val="21"/>
              </w:rPr>
              <w:t>项目经理</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noWrap w:val="0"/>
            <w:vAlign w:val="center"/>
          </w:tcPr>
          <w:p>
            <w:pPr>
              <w:topLinePunct/>
              <w:spacing w:line="440" w:lineRule="exact"/>
              <w:jc w:val="center"/>
              <w:rPr>
                <w:szCs w:val="21"/>
              </w:rPr>
            </w:pPr>
            <w:r>
              <w:rPr>
                <w:szCs w:val="21"/>
              </w:rPr>
              <w:t>技术负责人</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szCs w:val="21"/>
              </w:rPr>
            </w:pPr>
            <w:r>
              <w:rPr>
                <w:szCs w:val="21"/>
              </w:rPr>
              <w:t>总监理工程师及电话</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szCs w:val="21"/>
              </w:rPr>
            </w:pPr>
            <w:r>
              <w:rPr>
                <w:szCs w:val="21"/>
              </w:rPr>
              <w:t>项目描述</w:t>
            </w:r>
          </w:p>
        </w:tc>
        <w:tc>
          <w:tcPr>
            <w:tcW w:w="6253" w:type="dxa"/>
            <w:noWrap w:val="0"/>
            <w:vAlign w:val="top"/>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rPr>
                <w:szCs w:val="21"/>
              </w:rPr>
            </w:pPr>
            <w:r>
              <w:rPr>
                <w:szCs w:val="21"/>
              </w:rPr>
              <w:t>备注</w:t>
            </w:r>
          </w:p>
        </w:tc>
        <w:tc>
          <w:tcPr>
            <w:tcW w:w="6253" w:type="dxa"/>
            <w:noWrap w:val="0"/>
            <w:vAlign w:val="top"/>
          </w:tcPr>
          <w:p>
            <w:pPr>
              <w:topLinePunct/>
              <w:spacing w:line="440" w:lineRule="exact"/>
              <w:rPr>
                <w:szCs w:val="21"/>
              </w:rPr>
            </w:pPr>
          </w:p>
        </w:tc>
      </w:tr>
    </w:tbl>
    <w:p>
      <w:pPr>
        <w:spacing w:line="400" w:lineRule="exact"/>
      </w:pPr>
    </w:p>
    <w:p>
      <w:pPr>
        <w:spacing w:line="400" w:lineRule="exact"/>
      </w:pPr>
      <w:r>
        <w:br w:type="page"/>
      </w:r>
    </w:p>
    <w:p>
      <w:pPr>
        <w:pStyle w:val="20"/>
        <w:jc w:val="center"/>
        <w:rPr>
          <w:rFonts w:hint="eastAsia"/>
        </w:rPr>
      </w:pPr>
      <w:bookmarkStart w:id="240" w:name="_Toc179715762"/>
      <w:bookmarkStart w:id="241" w:name="_Toc152047269"/>
      <w:bookmarkStart w:id="242" w:name="_Toc144974473"/>
      <w:r>
        <w:rPr>
          <w:rFonts w:hint="eastAsia"/>
        </w:rPr>
        <w:t>七、正在施工的和新承接的项目情况表</w:t>
      </w:r>
      <w:bookmarkEnd w:id="240"/>
      <w:bookmarkEnd w:id="241"/>
      <w:bookmarkEnd w:id="242"/>
    </w:p>
    <w:p>
      <w:pPr>
        <w:spacing w:line="400" w:lineRule="exact"/>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119" w:type="dxa"/>
            <w:noWrap w:val="0"/>
            <w:vAlign w:val="center"/>
          </w:tcPr>
          <w:p>
            <w:pPr>
              <w:topLinePunct/>
              <w:spacing w:line="440" w:lineRule="exact"/>
              <w:jc w:val="center"/>
              <w:rPr>
                <w:szCs w:val="21"/>
              </w:rPr>
            </w:pPr>
            <w:r>
              <w:rPr>
                <w:szCs w:val="21"/>
              </w:rPr>
              <w:t>项目名称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9" w:type="dxa"/>
            <w:noWrap w:val="0"/>
            <w:vAlign w:val="center"/>
          </w:tcPr>
          <w:p>
            <w:pPr>
              <w:topLinePunct/>
              <w:spacing w:line="440" w:lineRule="exact"/>
              <w:jc w:val="center"/>
              <w:rPr>
                <w:szCs w:val="21"/>
              </w:rPr>
            </w:pPr>
            <w:r>
              <w:rPr>
                <w:szCs w:val="21"/>
              </w:rPr>
              <w:t>项目所在地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119" w:type="dxa"/>
            <w:noWrap w:val="0"/>
            <w:vAlign w:val="center"/>
          </w:tcPr>
          <w:p>
            <w:pPr>
              <w:topLinePunct/>
              <w:spacing w:line="440" w:lineRule="exact"/>
              <w:jc w:val="center"/>
              <w:rPr>
                <w:szCs w:val="21"/>
              </w:rPr>
            </w:pPr>
            <w:r>
              <w:rPr>
                <w:szCs w:val="21"/>
              </w:rPr>
              <w:t>发包人名称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noWrap w:val="0"/>
            <w:vAlign w:val="center"/>
          </w:tcPr>
          <w:p>
            <w:pPr>
              <w:topLinePunct/>
              <w:spacing w:line="440" w:lineRule="exact"/>
              <w:jc w:val="center"/>
              <w:rPr>
                <w:szCs w:val="21"/>
              </w:rPr>
            </w:pPr>
            <w:r>
              <w:rPr>
                <w:szCs w:val="21"/>
              </w:rPr>
              <w:t>发包人地址</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19" w:type="dxa"/>
            <w:noWrap w:val="0"/>
            <w:vAlign w:val="center"/>
          </w:tcPr>
          <w:p>
            <w:pPr>
              <w:topLinePunct/>
              <w:spacing w:line="440" w:lineRule="exact"/>
              <w:jc w:val="center"/>
              <w:rPr>
                <w:szCs w:val="21"/>
              </w:rPr>
            </w:pPr>
            <w:r>
              <w:rPr>
                <w:szCs w:val="21"/>
              </w:rPr>
              <w:t>发包人电话</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19" w:type="dxa"/>
            <w:noWrap w:val="0"/>
            <w:vAlign w:val="center"/>
          </w:tcPr>
          <w:p>
            <w:pPr>
              <w:topLinePunct/>
              <w:spacing w:line="440" w:lineRule="exact"/>
              <w:jc w:val="center"/>
              <w:rPr>
                <w:szCs w:val="21"/>
              </w:rPr>
            </w:pPr>
            <w:r>
              <w:rPr>
                <w:szCs w:val="21"/>
              </w:rPr>
              <w:t>签约合同价</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119" w:type="dxa"/>
            <w:noWrap w:val="0"/>
            <w:vAlign w:val="center"/>
          </w:tcPr>
          <w:p>
            <w:pPr>
              <w:topLinePunct/>
              <w:spacing w:line="440" w:lineRule="exact"/>
              <w:jc w:val="center"/>
              <w:rPr>
                <w:szCs w:val="21"/>
              </w:rPr>
            </w:pPr>
            <w:r>
              <w:rPr>
                <w:szCs w:val="21"/>
              </w:rPr>
              <w:t>开工日期</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119" w:type="dxa"/>
            <w:noWrap w:val="0"/>
            <w:vAlign w:val="center"/>
          </w:tcPr>
          <w:p>
            <w:pPr>
              <w:topLinePunct/>
              <w:spacing w:line="440" w:lineRule="exact"/>
              <w:jc w:val="center"/>
              <w:rPr>
                <w:szCs w:val="21"/>
              </w:rPr>
            </w:pPr>
            <w:r>
              <w:rPr>
                <w:szCs w:val="21"/>
              </w:rPr>
              <w:t>计划</w:t>
            </w:r>
            <w:r>
              <w:rPr>
                <w:rFonts w:hint="eastAsia"/>
              </w:rPr>
              <w:t>竣工</w:t>
            </w:r>
            <w:r>
              <w:rPr>
                <w:szCs w:val="21"/>
              </w:rPr>
              <w:t>日期</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19" w:type="dxa"/>
            <w:noWrap w:val="0"/>
            <w:vAlign w:val="center"/>
          </w:tcPr>
          <w:p>
            <w:pPr>
              <w:topLinePunct/>
              <w:spacing w:line="440" w:lineRule="exact"/>
              <w:jc w:val="center"/>
              <w:rPr>
                <w:szCs w:val="21"/>
              </w:rPr>
            </w:pPr>
            <w:r>
              <w:rPr>
                <w:szCs w:val="21"/>
              </w:rPr>
              <w:t>承担的工作</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noWrap w:val="0"/>
            <w:vAlign w:val="center"/>
          </w:tcPr>
          <w:p>
            <w:pPr>
              <w:topLinePunct/>
              <w:spacing w:line="440" w:lineRule="exact"/>
              <w:jc w:val="center"/>
              <w:rPr>
                <w:szCs w:val="21"/>
              </w:rPr>
            </w:pPr>
            <w:r>
              <w:rPr>
                <w:szCs w:val="21"/>
              </w:rPr>
              <w:t>工程质量</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119" w:type="dxa"/>
            <w:noWrap w:val="0"/>
            <w:vAlign w:val="center"/>
          </w:tcPr>
          <w:p>
            <w:pPr>
              <w:topLinePunct/>
              <w:spacing w:line="440" w:lineRule="exact"/>
              <w:jc w:val="center"/>
              <w:rPr>
                <w:szCs w:val="21"/>
              </w:rPr>
            </w:pPr>
            <w:r>
              <w:rPr>
                <w:szCs w:val="21"/>
              </w:rPr>
              <w:t>项目经理</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noWrap w:val="0"/>
            <w:vAlign w:val="center"/>
          </w:tcPr>
          <w:p>
            <w:pPr>
              <w:topLinePunct/>
              <w:spacing w:line="440" w:lineRule="exact"/>
              <w:jc w:val="center"/>
              <w:rPr>
                <w:szCs w:val="21"/>
              </w:rPr>
            </w:pPr>
            <w:r>
              <w:rPr>
                <w:szCs w:val="21"/>
              </w:rPr>
              <w:t>技术负责人</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19" w:type="dxa"/>
            <w:noWrap w:val="0"/>
            <w:vAlign w:val="center"/>
          </w:tcPr>
          <w:p>
            <w:pPr>
              <w:topLinePunct/>
              <w:spacing w:line="440" w:lineRule="exact"/>
              <w:jc w:val="center"/>
              <w:rPr>
                <w:szCs w:val="21"/>
              </w:rPr>
            </w:pPr>
            <w:r>
              <w:rPr>
                <w:szCs w:val="21"/>
              </w:rPr>
              <w:t>总监理工程师及电话</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szCs w:val="21"/>
              </w:rPr>
            </w:pPr>
            <w:r>
              <w:rPr>
                <w:szCs w:val="21"/>
              </w:rPr>
              <w:t>项目描述</w:t>
            </w:r>
          </w:p>
        </w:tc>
        <w:tc>
          <w:tcPr>
            <w:tcW w:w="6403" w:type="dxa"/>
            <w:noWrap w:val="0"/>
            <w:vAlign w:val="top"/>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rPr>
                <w:szCs w:val="21"/>
              </w:rPr>
            </w:pPr>
            <w:r>
              <w:rPr>
                <w:szCs w:val="21"/>
              </w:rPr>
              <w:t>备注</w:t>
            </w:r>
          </w:p>
        </w:tc>
        <w:tc>
          <w:tcPr>
            <w:tcW w:w="6403" w:type="dxa"/>
            <w:noWrap w:val="0"/>
            <w:vAlign w:val="top"/>
          </w:tcPr>
          <w:p>
            <w:pPr>
              <w:topLinePunct/>
              <w:spacing w:line="440" w:lineRule="exact"/>
              <w:rPr>
                <w:szCs w:val="21"/>
              </w:rPr>
            </w:pPr>
          </w:p>
        </w:tc>
      </w:tr>
    </w:tbl>
    <w:p>
      <w:pPr>
        <w:spacing w:line="400" w:lineRule="exact"/>
      </w:pPr>
    </w:p>
    <w:p>
      <w:pPr>
        <w:spacing w:line="400" w:lineRule="exact"/>
      </w:pPr>
      <w:r>
        <w:br w:type="page"/>
      </w:r>
    </w:p>
    <w:p>
      <w:pPr>
        <w:pStyle w:val="20"/>
        <w:jc w:val="center"/>
        <w:rPr>
          <w:rFonts w:hint="eastAsia"/>
        </w:rPr>
      </w:pPr>
      <w:bookmarkStart w:id="243" w:name="_Toc179715763"/>
      <w:bookmarkStart w:id="244" w:name="_Toc144974474"/>
      <w:bookmarkStart w:id="245" w:name="_Toc152047270"/>
      <w:r>
        <w:rPr>
          <w:rFonts w:hint="eastAsia"/>
        </w:rPr>
        <w:t>八、近年发生的诉讼及仲裁情况</w:t>
      </w:r>
      <w:bookmarkEnd w:id="243"/>
      <w:bookmarkEnd w:id="244"/>
      <w:bookmarkEnd w:id="245"/>
    </w:p>
    <w:p>
      <w:pPr>
        <w:spacing w:line="400" w:lineRule="exact"/>
      </w:pPr>
    </w:p>
    <w:p>
      <w:pPr>
        <w:spacing w:line="400" w:lineRule="exact"/>
      </w:pPr>
      <w:r>
        <w:br w:type="page"/>
      </w:r>
    </w:p>
    <w:p>
      <w:pPr>
        <w:pStyle w:val="20"/>
        <w:jc w:val="center"/>
        <w:rPr>
          <w:rFonts w:hint="eastAsia"/>
        </w:rPr>
      </w:pPr>
      <w:bookmarkStart w:id="246" w:name="_Toc179715764"/>
      <w:bookmarkStart w:id="247" w:name="_Toc144974475"/>
      <w:bookmarkStart w:id="248" w:name="_Toc152047271"/>
      <w:r>
        <w:rPr>
          <w:rFonts w:hint="eastAsia"/>
        </w:rPr>
        <w:t>九、其他材料</w:t>
      </w:r>
      <w:bookmarkEnd w:id="246"/>
      <w:bookmarkEnd w:id="247"/>
      <w:bookmarkEnd w:id="248"/>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szCs w:val="32"/>
        </w:rPr>
      </w:pPr>
      <w:bookmarkStart w:id="249" w:name="_Toc144974476"/>
      <w:bookmarkStart w:id="250" w:name="_Toc152047272"/>
      <w:bookmarkStart w:id="251" w:name="_Toc179715765"/>
      <w:r>
        <w:rPr>
          <w:rFonts w:hint="eastAsia" w:ascii="黑体" w:hAnsi="黑体" w:eastAsia="黑体"/>
          <w:b w:val="0"/>
          <w:bCs w:val="0"/>
          <w:sz w:val="32"/>
          <w:szCs w:val="32"/>
        </w:rPr>
        <w:t>第五章 项目建设概况</w:t>
      </w:r>
      <w:bookmarkEnd w:id="249"/>
      <w:bookmarkEnd w:id="250"/>
      <w:bookmarkEnd w:id="251"/>
    </w:p>
    <w:p>
      <w:pPr>
        <w:spacing w:line="400" w:lineRule="exact"/>
      </w:pPr>
    </w:p>
    <w:p>
      <w:pPr>
        <w:spacing w:line="400" w:lineRule="exact"/>
        <w:rPr>
          <w:rFonts w:hint="eastAsia" w:ascii="黑体" w:eastAsia="黑体"/>
          <w:sz w:val="28"/>
          <w:szCs w:val="28"/>
        </w:rPr>
      </w:pPr>
      <w:r>
        <w:rPr>
          <w:rFonts w:hint="eastAsia" w:ascii="黑体" w:eastAsia="黑体"/>
          <w:sz w:val="28"/>
          <w:szCs w:val="28"/>
        </w:rPr>
        <w:t>一、项目说明</w:t>
      </w:r>
    </w:p>
    <w:p>
      <w:pPr>
        <w:spacing w:line="400" w:lineRule="exact"/>
        <w:rPr>
          <w:rFonts w:hint="eastAsia" w:ascii="黑体" w:eastAsia="黑体"/>
          <w:sz w:val="28"/>
          <w:szCs w:val="28"/>
        </w:rPr>
      </w:pPr>
    </w:p>
    <w:p>
      <w:pPr>
        <w:spacing w:line="400" w:lineRule="exact"/>
        <w:rPr>
          <w:rFonts w:hint="eastAsia" w:ascii="黑体" w:eastAsia="黑体"/>
          <w:sz w:val="28"/>
          <w:szCs w:val="28"/>
        </w:rPr>
      </w:pPr>
    </w:p>
    <w:p>
      <w:pPr>
        <w:spacing w:line="400" w:lineRule="exact"/>
        <w:rPr>
          <w:rFonts w:hint="eastAsia" w:ascii="黑体" w:eastAsia="黑体"/>
          <w:sz w:val="28"/>
          <w:szCs w:val="28"/>
        </w:rPr>
      </w:pPr>
      <w:r>
        <w:rPr>
          <w:rFonts w:hint="eastAsia" w:ascii="黑体" w:eastAsia="黑体"/>
          <w:sz w:val="28"/>
          <w:szCs w:val="28"/>
        </w:rPr>
        <w:t>二、建设条件</w:t>
      </w:r>
    </w:p>
    <w:p>
      <w:pPr>
        <w:spacing w:line="400" w:lineRule="exact"/>
        <w:rPr>
          <w:rFonts w:hint="eastAsia" w:ascii="黑体" w:eastAsia="黑体"/>
          <w:sz w:val="28"/>
          <w:szCs w:val="28"/>
        </w:rPr>
      </w:pPr>
    </w:p>
    <w:p>
      <w:pPr>
        <w:spacing w:line="400" w:lineRule="exact"/>
        <w:rPr>
          <w:rFonts w:hint="eastAsia" w:ascii="黑体" w:eastAsia="黑体"/>
          <w:sz w:val="28"/>
          <w:szCs w:val="28"/>
        </w:rPr>
      </w:pPr>
    </w:p>
    <w:p>
      <w:pPr>
        <w:spacing w:line="400" w:lineRule="exact"/>
        <w:rPr>
          <w:rFonts w:hint="eastAsia" w:ascii="黑体" w:eastAsia="黑体"/>
          <w:sz w:val="28"/>
          <w:szCs w:val="28"/>
        </w:rPr>
      </w:pPr>
      <w:r>
        <w:rPr>
          <w:rFonts w:hint="eastAsia" w:ascii="黑体" w:eastAsia="黑体"/>
          <w:sz w:val="28"/>
          <w:szCs w:val="28"/>
        </w:rPr>
        <w:t>三、建设要求</w:t>
      </w:r>
    </w:p>
    <w:p>
      <w:pPr>
        <w:spacing w:line="400" w:lineRule="exact"/>
        <w:rPr>
          <w:rFonts w:hint="eastAsia" w:ascii="黑体" w:eastAsia="黑体"/>
          <w:sz w:val="28"/>
          <w:szCs w:val="28"/>
        </w:rPr>
      </w:pPr>
    </w:p>
    <w:p>
      <w:pPr>
        <w:spacing w:line="400" w:lineRule="exact"/>
        <w:rPr>
          <w:rFonts w:hint="eastAsia" w:ascii="黑体" w:eastAsia="黑体"/>
          <w:sz w:val="28"/>
          <w:szCs w:val="28"/>
        </w:rPr>
      </w:pPr>
    </w:p>
    <w:p>
      <w:pPr>
        <w:spacing w:line="400" w:lineRule="exact"/>
        <w:rPr>
          <w:rFonts w:hint="eastAsia" w:ascii="黑体" w:eastAsia="黑体"/>
          <w:sz w:val="28"/>
          <w:szCs w:val="28"/>
        </w:rPr>
      </w:pPr>
      <w:r>
        <w:rPr>
          <w:rFonts w:hint="eastAsia" w:ascii="黑体" w:eastAsia="黑体"/>
          <w:sz w:val="28"/>
          <w:szCs w:val="28"/>
        </w:rPr>
        <w:t>四、其他需要说明的情况</w:t>
      </w:r>
    </w:p>
    <w:p>
      <w:pPr>
        <w:spacing w:line="400" w:lineRule="exact"/>
        <w:rPr>
          <w:rFonts w:hint="eastAsia"/>
        </w:rPr>
      </w:pPr>
    </w:p>
    <w:p/>
    <w:p>
      <w:pPr>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br w:type="page"/>
      </w:r>
    </w:p>
    <w:p>
      <w:pPr>
        <w:spacing w:line="400" w:lineRule="exact"/>
        <w:rPr>
          <w:rFonts w:hint="eastAsia"/>
          <w:sz w:val="44"/>
          <w:szCs w:val="44"/>
        </w:rPr>
      </w:pPr>
    </w:p>
    <w:p>
      <w:pPr>
        <w:spacing w:line="400" w:lineRule="exact"/>
        <w:rPr>
          <w:rFonts w:hint="eastAsia"/>
          <w:sz w:val="44"/>
          <w:szCs w:val="44"/>
        </w:rPr>
      </w:pPr>
      <w:r>
        <w:rPr>
          <w:rFonts w:hint="eastAsia"/>
          <w:sz w:val="44"/>
          <w:szCs w:val="44"/>
        </w:rPr>
        <w:t>附件二：</w:t>
      </w:r>
    </w:p>
    <w:p>
      <w:pPr>
        <w:spacing w:line="400" w:lineRule="exact"/>
        <w:jc w:val="cente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jc w:val="center"/>
        <w:rPr>
          <w:rFonts w:hint="eastAsia"/>
        </w:rPr>
      </w:pPr>
    </w:p>
    <w:p>
      <w:pPr>
        <w:jc w:val="center"/>
        <w:rPr>
          <w:rFonts w:hint="eastAsia"/>
        </w:rPr>
      </w:pPr>
    </w:p>
    <w:p>
      <w:pPr>
        <w:jc w:val="center"/>
        <w:rPr>
          <w:rFonts w:hint="eastAsia"/>
          <w:sz w:val="52"/>
          <w:szCs w:val="52"/>
        </w:rPr>
      </w:pPr>
      <w:r>
        <w:rPr>
          <w:rFonts w:hint="eastAsia"/>
          <w:sz w:val="52"/>
          <w:szCs w:val="52"/>
        </w:rPr>
        <w:t>中华人民共和国</w:t>
      </w:r>
    </w:p>
    <w:p>
      <w:pPr>
        <w:jc w:val="center"/>
        <w:rPr>
          <w:rFonts w:hint="eastAsia" w:ascii="黑体" w:eastAsia="黑体"/>
          <w:sz w:val="84"/>
          <w:szCs w:val="84"/>
        </w:rPr>
      </w:pPr>
      <w:r>
        <w:rPr>
          <w:rFonts w:hint="eastAsia" w:ascii="黑体" w:eastAsia="黑体"/>
          <w:sz w:val="84"/>
          <w:szCs w:val="84"/>
        </w:rPr>
        <w:t>标准施工招标文件</w:t>
      </w:r>
    </w:p>
    <w:p>
      <w:pPr>
        <w:jc w:val="center"/>
        <w:rPr>
          <w:rFonts w:hint="eastAsia" w:ascii="楷体_GB2312" w:hAnsi="宋体" w:eastAsia="楷体_GB2312"/>
          <w:sz w:val="48"/>
          <w:szCs w:val="48"/>
        </w:rPr>
      </w:pPr>
      <w:r>
        <w:rPr>
          <w:rFonts w:hint="eastAsia" w:ascii="楷体_GB2312" w:hAnsi="宋体" w:eastAsia="楷体_GB2312"/>
          <w:sz w:val="48"/>
          <w:szCs w:val="48"/>
        </w:rPr>
        <w:t>（2007年版）</w:t>
      </w:r>
    </w:p>
    <w:p>
      <w:pPr>
        <w:jc w:val="center"/>
        <w:rPr>
          <w:rFonts w:hint="eastAsia" w:ascii="楷体_GB2312" w:eastAsia="楷体_GB2312"/>
          <w:sz w:val="32"/>
          <w:szCs w:val="32"/>
        </w:rPr>
      </w:pPr>
    </w:p>
    <w:p>
      <w:pPr>
        <w:spacing w:line="400" w:lineRule="exact"/>
        <w:jc w:val="center"/>
      </w:pPr>
    </w:p>
    <w:p>
      <w:pPr>
        <w:spacing w:line="400" w:lineRule="exact"/>
        <w:jc w:val="center"/>
      </w:pPr>
    </w:p>
    <w:p>
      <w:pPr>
        <w:spacing w:line="400" w:lineRule="exact"/>
        <w:jc w:val="cente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sectPr>
          <w:pgSz w:w="11906" w:h="16838"/>
          <w:pgMar w:top="1440" w:right="1800" w:bottom="1440" w:left="1800" w:header="851" w:footer="992" w:gutter="0"/>
          <w:cols w:space="720" w:num="1"/>
          <w:docGrid w:type="lines" w:linePitch="312" w:charSpace="0"/>
        </w:sectPr>
      </w:pPr>
    </w:p>
    <w:p>
      <w:pPr>
        <w:spacing w:line="500" w:lineRule="exact"/>
      </w:pPr>
    </w:p>
    <w:p>
      <w:pPr>
        <w:spacing w:line="500" w:lineRule="exact"/>
        <w:jc w:val="center"/>
        <w:rPr>
          <w:rFonts w:hint="eastAsia" w:ascii="黑体" w:eastAsia="黑体"/>
          <w:sz w:val="32"/>
          <w:szCs w:val="32"/>
        </w:rPr>
      </w:pPr>
      <w:r>
        <w:rPr>
          <w:rFonts w:hint="eastAsia" w:ascii="黑体" w:eastAsia="黑体"/>
          <w:sz w:val="32"/>
          <w:szCs w:val="32"/>
        </w:rPr>
        <w:t>使用说明</w:t>
      </w:r>
    </w:p>
    <w:p>
      <w:pPr>
        <w:spacing w:line="500" w:lineRule="exact"/>
      </w:pPr>
    </w:p>
    <w:p>
      <w:pPr>
        <w:spacing w:line="500" w:lineRule="exact"/>
        <w:ind w:firstLine="560" w:firstLineChars="200"/>
        <w:rPr>
          <w:rFonts w:hint="eastAsia" w:eastAsia="仿宋_GB2312"/>
          <w:sz w:val="28"/>
          <w:szCs w:val="28"/>
        </w:rPr>
      </w:pPr>
      <w:r>
        <w:rPr>
          <w:rFonts w:hint="eastAsia" w:eastAsia="仿宋_GB2312"/>
          <w:sz w:val="28"/>
          <w:szCs w:val="28"/>
        </w:rPr>
        <w:t>一、《标准施工招标文件》适用于一定规模以上，且设计和施工不是由同一承包商承担的工程施工招标。</w:t>
      </w:r>
    </w:p>
    <w:p>
      <w:pPr>
        <w:spacing w:line="500" w:lineRule="exact"/>
        <w:ind w:firstLine="560" w:firstLineChars="200"/>
        <w:rPr>
          <w:rFonts w:hint="eastAsia" w:eastAsia="仿宋_GB2312"/>
          <w:sz w:val="28"/>
          <w:szCs w:val="28"/>
        </w:rPr>
      </w:pPr>
      <w:r>
        <w:rPr>
          <w:rFonts w:hint="eastAsia" w:eastAsia="仿宋_GB2312"/>
          <w:sz w:val="28"/>
          <w:szCs w:val="28"/>
        </w:rPr>
        <w:t>二、《标准施工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00" w:lineRule="exact"/>
        <w:ind w:firstLine="560" w:firstLineChars="200"/>
        <w:rPr>
          <w:rFonts w:hint="eastAsia" w:eastAsia="仿宋_GB2312"/>
          <w:sz w:val="28"/>
          <w:szCs w:val="28"/>
        </w:rPr>
      </w:pPr>
      <w:r>
        <w:rPr>
          <w:rFonts w:hint="eastAsia" w:eastAsia="仿宋_GB2312"/>
          <w:sz w:val="28"/>
          <w:szCs w:val="28"/>
        </w:rPr>
        <w:t>三、招标人按照《标准施工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00" w:lineRule="exact"/>
        <w:ind w:firstLine="560" w:firstLineChars="200"/>
        <w:rPr>
          <w:rFonts w:hint="eastAsia" w:eastAsia="仿宋_GB2312"/>
          <w:sz w:val="28"/>
          <w:szCs w:val="28"/>
        </w:rPr>
      </w:pPr>
      <w:r>
        <w:rPr>
          <w:rFonts w:hint="eastAsia" w:eastAsia="仿宋_GB2312"/>
          <w:sz w:val="28"/>
          <w:szCs w:val="28"/>
        </w:rPr>
        <w:t>四、《标准施工招标文件》第三章“评标办法”分别规定经评审的最低投标价法和综合评估法两种评标方法，供招标人根据招标项目具体特点和实际需要选择适用。招标人选择适用综合评估法的，各评审因素的评审标准、分值和权重等由招标人自主确定。国务院有关部门对各评审因素的评审标准、分值和权重等有规定的，从其规定。</w:t>
      </w:r>
    </w:p>
    <w:p>
      <w:pPr>
        <w:spacing w:line="500" w:lineRule="exact"/>
        <w:ind w:firstLine="560" w:firstLineChars="200"/>
        <w:rPr>
          <w:rFonts w:hint="eastAsia" w:eastAsia="仿宋_GB2312"/>
          <w:sz w:val="28"/>
          <w:szCs w:val="28"/>
        </w:rPr>
      </w:pPr>
      <w:r>
        <w:rPr>
          <w:rFonts w:hint="eastAsia" w:eastAsia="仿宋_GB2312"/>
          <w:sz w:val="28"/>
          <w:szCs w:val="28"/>
        </w:rPr>
        <w:t>第三章“评标办法”前附表应按试行规定要求列明全部评审因素和评审标准，并在本章（前附表及正文）标明投标人不满足其要求即导致废标的全部条款。</w:t>
      </w:r>
    </w:p>
    <w:p>
      <w:pPr>
        <w:spacing w:line="500" w:lineRule="exact"/>
        <w:ind w:firstLine="560" w:firstLineChars="200"/>
        <w:rPr>
          <w:rFonts w:hint="eastAsia" w:eastAsia="仿宋_GB2312"/>
          <w:sz w:val="28"/>
          <w:szCs w:val="28"/>
        </w:rPr>
      </w:pPr>
      <w:r>
        <w:rPr>
          <w:rFonts w:hint="eastAsia" w:eastAsia="仿宋_GB2312"/>
          <w:sz w:val="28"/>
          <w:szCs w:val="28"/>
        </w:rPr>
        <w:t>五、《标准施工招标文件》第五章“工程量清单”由招标人根据工程量清单的国家标准、行业标准，以及行业标准施工招标文件（如有）、招标项目具体特点和实际需要编制，并与“投标人须知”、“通用合同条款”、“专用合同条款”、“技术标准和要求”、“图纸”相衔接。本章所附表格可根据有关规定作相应的调整和补充。</w:t>
      </w:r>
    </w:p>
    <w:p>
      <w:pPr>
        <w:spacing w:line="500" w:lineRule="exact"/>
        <w:ind w:firstLine="560" w:firstLineChars="200"/>
        <w:rPr>
          <w:rFonts w:hint="eastAsia" w:eastAsia="仿宋_GB2312"/>
          <w:sz w:val="28"/>
          <w:szCs w:val="28"/>
        </w:rPr>
      </w:pPr>
      <w:r>
        <w:rPr>
          <w:rFonts w:hint="eastAsia" w:eastAsia="仿宋_GB2312"/>
          <w:sz w:val="28"/>
          <w:szCs w:val="28"/>
        </w:rPr>
        <w:t>六、《标准施工招标文件》第六章“图纸”由招标人根据行业标准施工招标文件（如有）、招标项目具体特点和实际需要编制，并与“投标人须知”、“通用合同条款”、“专用合同条款”、“技术标准和要求”相衔接。</w:t>
      </w:r>
    </w:p>
    <w:p>
      <w:pPr>
        <w:spacing w:line="500" w:lineRule="exact"/>
        <w:ind w:firstLine="560" w:firstLineChars="200"/>
        <w:rPr>
          <w:rFonts w:hint="eastAsia" w:eastAsia="仿宋_GB2312"/>
          <w:sz w:val="28"/>
          <w:szCs w:val="28"/>
        </w:rPr>
      </w:pPr>
      <w:r>
        <w:rPr>
          <w:rFonts w:hint="eastAsia" w:eastAsia="仿宋_GB2312"/>
          <w:sz w:val="28"/>
          <w:szCs w:val="28"/>
        </w:rPr>
        <w:t>七、《标准施工招标文件》第七章“技术标准和要求”由招标人根据行业标准施工招标文件（如有）、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pPr>
        <w:spacing w:line="500" w:lineRule="exact"/>
        <w:ind w:firstLine="560" w:firstLineChars="200"/>
        <w:rPr>
          <w:rFonts w:hint="eastAsia" w:eastAsia="仿宋_GB2312"/>
          <w:sz w:val="28"/>
          <w:szCs w:val="28"/>
        </w:rPr>
      </w:pPr>
      <w:r>
        <w:rPr>
          <w:rFonts w:hint="eastAsia" w:eastAsia="仿宋_GB2312"/>
          <w:sz w:val="28"/>
          <w:szCs w:val="28"/>
        </w:rPr>
        <w:t>八、《标准施工招标文件》为2007年版，将根据实际执行过程中出现的问题及时进行修改。各使用单位或个人对《标准施工招标文件》的修改意见和建议，可向编制工作小组反映。</w:t>
      </w:r>
    </w:p>
    <w:p>
      <w:pPr>
        <w:spacing w:line="500" w:lineRule="exact"/>
        <w:ind w:firstLine="560" w:firstLineChars="200"/>
        <w:rPr>
          <w:rFonts w:hint="eastAsia" w:eastAsia="仿宋_GB2312"/>
          <w:sz w:val="28"/>
          <w:szCs w:val="28"/>
        </w:rPr>
      </w:pPr>
      <w:r>
        <w:rPr>
          <w:rFonts w:hint="eastAsia" w:eastAsia="仿宋_GB2312"/>
          <w:sz w:val="28"/>
          <w:szCs w:val="28"/>
        </w:rPr>
        <w:t>联系电话：（010）68502510</w:t>
      </w:r>
    </w:p>
    <w:p>
      <w:pPr>
        <w:pStyle w:val="5"/>
        <w:ind w:firstLine="620"/>
        <w:rPr>
          <w:sz w:val="20"/>
          <w:szCs w:val="20"/>
        </w:rPr>
      </w:pPr>
      <w:r>
        <w:rPr>
          <w:rFonts w:eastAsia="黑体"/>
          <w:sz w:val="31"/>
          <w:szCs w:val="31"/>
        </w:rPr>
        <w:br w:type="page"/>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pPr>
    </w:p>
    <w:p>
      <w:pPr>
        <w:spacing w:line="400" w:lineRule="exact"/>
        <w:rPr>
          <w:rFonts w:hint="eastAsia"/>
        </w:rPr>
      </w:pPr>
    </w:p>
    <w:p>
      <w:pPr>
        <w:spacing w:line="400" w:lineRule="exact"/>
      </w:pP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w:t>
      </w:r>
      <w:r>
        <w:rPr>
          <w:rFonts w:hint="eastAsia" w:ascii="黑体" w:eastAsia="黑体"/>
          <w:sz w:val="28"/>
          <w:szCs w:val="28"/>
          <w:u w:val="single"/>
        </w:rPr>
        <w:t xml:space="preserve">             </w:t>
      </w:r>
      <w:r>
        <w:rPr>
          <w:rFonts w:hint="eastAsia" w:ascii="黑体" w:eastAsia="黑体"/>
          <w:sz w:val="28"/>
          <w:szCs w:val="28"/>
        </w:rPr>
        <w:t>标段施工招标</w:t>
      </w:r>
    </w:p>
    <w:p>
      <w:pPr>
        <w:rPr>
          <w:sz w:val="28"/>
          <w:szCs w:val="28"/>
        </w:rPr>
      </w:pPr>
    </w:p>
    <w:p>
      <w:pPr>
        <w:rPr>
          <w:sz w:val="28"/>
          <w:szCs w:val="28"/>
        </w:rPr>
      </w:pPr>
    </w:p>
    <w:p>
      <w:pPr>
        <w:jc w:val="center"/>
        <w:rPr>
          <w:rFonts w:hint="eastAsia" w:ascii="黑体" w:eastAsia="黑体"/>
          <w:sz w:val="44"/>
          <w:szCs w:val="44"/>
        </w:rPr>
      </w:pPr>
      <w:r>
        <w:rPr>
          <w:rFonts w:hint="eastAsia" w:ascii="黑体" w:eastAsia="黑体"/>
          <w:sz w:val="44"/>
          <w:szCs w:val="44"/>
        </w:rPr>
        <w:t>招标文件</w:t>
      </w:r>
    </w:p>
    <w:p>
      <w:pPr>
        <w:spacing w:line="400" w:lineRule="exact"/>
      </w:pPr>
    </w:p>
    <w:p>
      <w:pPr>
        <w:spacing w:line="400" w:lineRule="exact"/>
      </w:pPr>
    </w:p>
    <w:p>
      <w:pPr>
        <w:spacing w:line="400" w:lineRule="exact"/>
      </w:pPr>
    </w:p>
    <w:p>
      <w:pPr>
        <w:spacing w:line="400" w:lineRule="exact"/>
      </w:pPr>
    </w:p>
    <w:p>
      <w:pPr>
        <w:spacing w:line="400" w:lineRule="exact"/>
      </w:pPr>
      <w:r>
        <w:t xml:space="preserve"> </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hint="eastAsia" w:ascii="黑体" w:eastAsia="黑体"/>
          <w:sz w:val="28"/>
          <w:szCs w:val="28"/>
        </w:rPr>
      </w:pPr>
      <w:r>
        <w:rPr>
          <w:rFonts w:hint="eastAsia" w:ascii="黑体" w:eastAsia="黑体"/>
          <w:sz w:val="28"/>
          <w:szCs w:val="28"/>
        </w:rPr>
        <w:t>招标人：</w:t>
      </w:r>
      <w:r>
        <w:rPr>
          <w:rFonts w:hint="eastAsia" w:ascii="黑体" w:eastAsia="黑体"/>
          <w:sz w:val="28"/>
          <w:szCs w:val="28"/>
          <w:u w:val="single"/>
        </w:rPr>
        <w:t xml:space="preserve">            </w:t>
      </w:r>
      <w:r>
        <w:rPr>
          <w:rFonts w:hint="eastAsia" w:ascii="黑体" w:eastAsia="黑体"/>
          <w:sz w:val="28"/>
          <w:szCs w:val="28"/>
        </w:rPr>
        <w:t>（盖单位章）</w:t>
      </w:r>
    </w:p>
    <w:p>
      <w:pPr>
        <w:ind w:firstLine="2100" w:firstLineChars="750"/>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spacing w:line="400" w:lineRule="exact"/>
        <w:sectPr>
          <w:footerReference r:id="rId6" w:type="default"/>
          <w:pgSz w:w="11906" w:h="16838"/>
          <w:pgMar w:top="1440" w:right="1800" w:bottom="1440" w:left="1800" w:header="851" w:footer="992" w:gutter="0"/>
          <w:cols w:space="720" w:num="1"/>
          <w:docGrid w:type="lines" w:linePitch="312" w:charSpace="0"/>
        </w:sectPr>
      </w:pPr>
      <w:bookmarkStart w:id="252" w:name="_Toc144974478"/>
      <w:bookmarkStart w:id="253" w:name="_Toc152042286"/>
    </w:p>
    <w:p>
      <w:pPr>
        <w:spacing w:line="400" w:lineRule="exact"/>
        <w:jc w:val="center"/>
        <w:rPr>
          <w:rFonts w:hint="eastAsia" w:ascii="黑体" w:hAnsi="黑体" w:eastAsia="黑体"/>
          <w:b/>
          <w:bCs/>
          <w:sz w:val="32"/>
        </w:rPr>
      </w:pPr>
      <w:r>
        <w:rPr>
          <w:rFonts w:hint="eastAsia" w:ascii="黑体" w:hAnsi="黑体" w:eastAsia="黑体"/>
          <w:b/>
          <w:bCs/>
          <w:sz w:val="32"/>
        </w:rPr>
        <w:t>目     录</w:t>
      </w:r>
      <w:bookmarkEnd w:id="252"/>
      <w:bookmarkEnd w:id="253"/>
    </w:p>
    <w:p>
      <w:pPr>
        <w:pStyle w:val="10"/>
        <w:rPr>
          <w:rFonts w:hint="eastAsia"/>
        </w:rPr>
      </w:pPr>
    </w:p>
    <w:p>
      <w:pPr>
        <w:pStyle w:val="10"/>
        <w:tabs>
          <w:tab w:val="right" w:leader="dot" w:pos="8296"/>
        </w:tabs>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rPr>
          <w:rStyle w:val="19"/>
        </w:rPr>
        <w:instrText xml:space="preserve"> </w:instrText>
      </w:r>
      <w:r>
        <w:instrText xml:space="preserve">HYPERLINK \l "_Toc179632526"</w:instrText>
      </w:r>
      <w:r>
        <w:rPr>
          <w:rStyle w:val="19"/>
        </w:rPr>
        <w:instrText xml:space="preserve"> </w:instrText>
      </w:r>
      <w:r>
        <w:fldChar w:fldCharType="separate"/>
      </w:r>
      <w:r>
        <w:rPr>
          <w:rStyle w:val="19"/>
          <w:rFonts w:hint="eastAsia" w:ascii="黑体" w:hAnsi="黑体" w:eastAsia="黑体"/>
        </w:rPr>
        <w:t>第一卷</w:t>
      </w:r>
      <w:r>
        <w:tab/>
      </w:r>
      <w:r>
        <w:fldChar w:fldCharType="begin"/>
      </w:r>
      <w:r>
        <w:instrText xml:space="preserve"> PAGEREF _Toc179632526 \h </w:instrText>
      </w:r>
      <w:r>
        <w:fldChar w:fldCharType="separate"/>
      </w:r>
      <w:r>
        <w:t>1</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"_Toc179632527"</w:instrText>
      </w:r>
      <w:r>
        <w:rPr>
          <w:rStyle w:val="19"/>
        </w:rPr>
        <w:instrText xml:space="preserve"> </w:instrText>
      </w:r>
      <w:r>
        <w:fldChar w:fldCharType="separate"/>
      </w:r>
      <w:r>
        <w:rPr>
          <w:rStyle w:val="19"/>
          <w:rFonts w:hint="eastAsia" w:ascii="黑体" w:hAnsi="黑体" w:eastAsia="黑体"/>
        </w:rPr>
        <w:t>第一章</w:t>
      </w:r>
      <w:r>
        <w:rPr>
          <w:rStyle w:val="19"/>
          <w:rFonts w:ascii="黑体" w:hAnsi="黑体" w:eastAsia="黑体"/>
        </w:rPr>
        <w:t xml:space="preserve"> </w:t>
      </w:r>
      <w:r>
        <w:rPr>
          <w:rStyle w:val="19"/>
          <w:rFonts w:hint="eastAsia" w:ascii="黑体" w:hAnsi="黑体" w:eastAsia="黑体"/>
        </w:rPr>
        <w:t>招标公告（未进行资格预审）</w:t>
      </w:r>
      <w:r>
        <w:tab/>
      </w:r>
      <w:r>
        <w:fldChar w:fldCharType="begin"/>
      </w:r>
      <w:r>
        <w:instrText xml:space="preserve"> PAGEREF _Toc179632527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"_Toc179632528"</w:instrText>
      </w:r>
      <w:r>
        <w:rPr>
          <w:rStyle w:val="19"/>
        </w:rPr>
        <w:instrText xml:space="preserve"> </w:instrText>
      </w:r>
      <w:r>
        <w:fldChar w:fldCharType="separate"/>
      </w:r>
      <w:r>
        <w:rPr>
          <w:rStyle w:val="19"/>
        </w:rPr>
        <w:t xml:space="preserve">1. </w:t>
      </w:r>
      <w:r>
        <w:rPr>
          <w:rStyle w:val="19"/>
          <w:rFonts w:hint="eastAsia"/>
        </w:rPr>
        <w:t>招标条件</w:t>
      </w:r>
      <w:r>
        <w:tab/>
      </w:r>
      <w:r>
        <w:fldChar w:fldCharType="begin"/>
      </w:r>
      <w:r>
        <w:instrText xml:space="preserve"> PAGEREF _Toc179632528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"_Toc179632529"</w:instrText>
      </w:r>
      <w:r>
        <w:rPr>
          <w:rStyle w:val="19"/>
        </w:rPr>
        <w:instrText xml:space="preserve"> </w:instrText>
      </w:r>
      <w:r>
        <w:fldChar w:fldCharType="separate"/>
      </w:r>
      <w:r>
        <w:rPr>
          <w:rStyle w:val="19"/>
        </w:rPr>
        <w:t xml:space="preserve">2. </w:t>
      </w:r>
      <w:r>
        <w:rPr>
          <w:rStyle w:val="19"/>
          <w:rFonts w:hint="eastAsia"/>
        </w:rPr>
        <w:t>项目概况与招标范围</w:t>
      </w:r>
      <w:r>
        <w:tab/>
      </w:r>
      <w:r>
        <w:fldChar w:fldCharType="begin"/>
      </w:r>
      <w:r>
        <w:instrText xml:space="preserve"> PAGEREF _Toc179632529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"_Toc179632530"</w:instrText>
      </w:r>
      <w:r>
        <w:rPr>
          <w:rStyle w:val="19"/>
        </w:rPr>
        <w:instrText xml:space="preserve"> </w:instrText>
      </w:r>
      <w:r>
        <w:fldChar w:fldCharType="separate"/>
      </w:r>
      <w:r>
        <w:rPr>
          <w:rStyle w:val="19"/>
        </w:rPr>
        <w:t xml:space="preserve">3. </w:t>
      </w:r>
      <w:r>
        <w:rPr>
          <w:rStyle w:val="19"/>
          <w:rFonts w:hint="eastAsia"/>
        </w:rPr>
        <w:t>投标人资格要求</w:t>
      </w:r>
      <w:r>
        <w:tab/>
      </w:r>
      <w:r>
        <w:fldChar w:fldCharType="begin"/>
      </w:r>
      <w:r>
        <w:instrText xml:space="preserve"> PAGEREF _Toc179632530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"_Toc179632531"</w:instrText>
      </w:r>
      <w:r>
        <w:rPr>
          <w:rStyle w:val="19"/>
        </w:rPr>
        <w:instrText xml:space="preserve"> </w:instrText>
      </w:r>
      <w:r>
        <w:fldChar w:fldCharType="separate"/>
      </w:r>
      <w:r>
        <w:rPr>
          <w:rStyle w:val="19"/>
        </w:rPr>
        <w:t xml:space="preserve">4. </w:t>
      </w:r>
      <w:r>
        <w:rPr>
          <w:rStyle w:val="19"/>
          <w:rFonts w:hint="eastAsia"/>
        </w:rPr>
        <w:t>招标文件的获取</w:t>
      </w:r>
      <w:r>
        <w:tab/>
      </w:r>
      <w:r>
        <w:fldChar w:fldCharType="begin"/>
      </w:r>
      <w:r>
        <w:instrText xml:space="preserve"> PAGEREF _Toc179632531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"_Toc179632532"</w:instrText>
      </w:r>
      <w:r>
        <w:rPr>
          <w:rStyle w:val="19"/>
        </w:rPr>
        <w:instrText xml:space="preserve"> </w:instrText>
      </w:r>
      <w:r>
        <w:fldChar w:fldCharType="separate"/>
      </w:r>
      <w:r>
        <w:rPr>
          <w:rStyle w:val="19"/>
        </w:rPr>
        <w:t xml:space="preserve">5. </w:t>
      </w:r>
      <w:r>
        <w:rPr>
          <w:rStyle w:val="19"/>
          <w:rFonts w:hint="eastAsia"/>
        </w:rPr>
        <w:t>投标文件的递交</w:t>
      </w:r>
      <w:r>
        <w:tab/>
      </w:r>
      <w:r>
        <w:fldChar w:fldCharType="begin"/>
      </w:r>
      <w:r>
        <w:instrText xml:space="preserve"> PAGEREF _Toc179632532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"_Toc179632533"</w:instrText>
      </w:r>
      <w:r>
        <w:rPr>
          <w:rStyle w:val="19"/>
        </w:rPr>
        <w:instrText xml:space="preserve"> </w:instrText>
      </w:r>
      <w:r>
        <w:fldChar w:fldCharType="separate"/>
      </w:r>
      <w:r>
        <w:rPr>
          <w:rStyle w:val="19"/>
        </w:rPr>
        <w:t xml:space="preserve">6. </w:t>
      </w:r>
      <w:r>
        <w:rPr>
          <w:rStyle w:val="19"/>
          <w:rFonts w:hint="eastAsia"/>
        </w:rPr>
        <w:t>发布公告的媒介</w:t>
      </w:r>
      <w:r>
        <w:tab/>
      </w:r>
      <w:r>
        <w:fldChar w:fldCharType="begin"/>
      </w:r>
      <w:r>
        <w:instrText xml:space="preserve"> PAGEREF _Toc179632533 \h </w:instrText>
      </w:r>
      <w:r>
        <w:fldChar w:fldCharType="separate"/>
      </w:r>
      <w:r>
        <w:t>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"_Toc179632534"</w:instrText>
      </w:r>
      <w:r>
        <w:rPr>
          <w:rStyle w:val="19"/>
        </w:rPr>
        <w:instrText xml:space="preserve"> </w:instrText>
      </w:r>
      <w:r>
        <w:fldChar w:fldCharType="separate"/>
      </w:r>
      <w:r>
        <w:rPr>
          <w:rStyle w:val="19"/>
        </w:rPr>
        <w:t xml:space="preserve">7. </w:t>
      </w:r>
      <w:r>
        <w:rPr>
          <w:rStyle w:val="19"/>
          <w:rFonts w:hint="eastAsia"/>
        </w:rPr>
        <w:t>联系方式</w:t>
      </w:r>
      <w:r>
        <w:tab/>
      </w:r>
      <w:r>
        <w:fldChar w:fldCharType="begin"/>
      </w:r>
      <w:r>
        <w:instrText xml:space="preserve"> PAGEREF _Toc179632534 \h </w:instrText>
      </w:r>
      <w:r>
        <w:fldChar w:fldCharType="separate"/>
      </w:r>
      <w:r>
        <w:t>4</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"_Toc179632535"</w:instrText>
      </w:r>
      <w:r>
        <w:rPr>
          <w:rStyle w:val="19"/>
        </w:rPr>
        <w:instrText xml:space="preserve"> </w:instrText>
      </w:r>
      <w:r>
        <w:fldChar w:fldCharType="separate"/>
      </w:r>
      <w:r>
        <w:rPr>
          <w:rStyle w:val="19"/>
          <w:rFonts w:hint="eastAsia" w:ascii="黑体" w:hAnsi="黑体" w:eastAsia="黑体"/>
        </w:rPr>
        <w:t>第一章</w:t>
      </w:r>
      <w:r>
        <w:rPr>
          <w:rStyle w:val="19"/>
          <w:rFonts w:ascii="黑体" w:hAnsi="黑体" w:eastAsia="黑体"/>
        </w:rPr>
        <w:t xml:space="preserve"> </w:t>
      </w:r>
      <w:r>
        <w:rPr>
          <w:rStyle w:val="19"/>
          <w:rFonts w:hint="eastAsia" w:ascii="黑体" w:hAnsi="黑体" w:eastAsia="黑体"/>
        </w:rPr>
        <w:t>投标邀请书（适用于邀请招标）</w:t>
      </w:r>
      <w:r>
        <w:tab/>
      </w:r>
      <w:r>
        <w:fldChar w:fldCharType="begin"/>
      </w:r>
      <w:r>
        <w:instrText xml:space="preserve"> PAGEREF _Toc179632535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"_Toc179632536"</w:instrText>
      </w:r>
      <w:r>
        <w:rPr>
          <w:rStyle w:val="19"/>
        </w:rPr>
        <w:instrText xml:space="preserve"> </w:instrText>
      </w:r>
      <w:r>
        <w:fldChar w:fldCharType="separate"/>
      </w:r>
      <w:r>
        <w:rPr>
          <w:rStyle w:val="19"/>
        </w:rPr>
        <w:t xml:space="preserve">1. </w:t>
      </w:r>
      <w:r>
        <w:rPr>
          <w:rStyle w:val="19"/>
          <w:rFonts w:hint="eastAsia"/>
        </w:rPr>
        <w:t>招标条件</w:t>
      </w:r>
      <w:r>
        <w:tab/>
      </w:r>
      <w:r>
        <w:fldChar w:fldCharType="begin"/>
      </w:r>
      <w:r>
        <w:instrText xml:space="preserve"> PAGEREF _Toc179632536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"_Toc179632537"</w:instrText>
      </w:r>
      <w:r>
        <w:rPr>
          <w:rStyle w:val="19"/>
        </w:rPr>
        <w:instrText xml:space="preserve"> </w:instrText>
      </w:r>
      <w:r>
        <w:fldChar w:fldCharType="separate"/>
      </w:r>
      <w:r>
        <w:rPr>
          <w:rStyle w:val="19"/>
        </w:rPr>
        <w:t xml:space="preserve">2. </w:t>
      </w:r>
      <w:r>
        <w:rPr>
          <w:rStyle w:val="19"/>
          <w:rFonts w:hint="eastAsia"/>
        </w:rPr>
        <w:t>项目概况与招标范围</w:t>
      </w:r>
      <w:r>
        <w:tab/>
      </w:r>
      <w:r>
        <w:fldChar w:fldCharType="begin"/>
      </w:r>
      <w:r>
        <w:instrText xml:space="preserve"> PAGEREF _Toc179632537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"_Toc179632538"</w:instrText>
      </w:r>
      <w:r>
        <w:rPr>
          <w:rStyle w:val="19"/>
        </w:rPr>
        <w:instrText xml:space="preserve"> </w:instrText>
      </w:r>
      <w:r>
        <w:fldChar w:fldCharType="separate"/>
      </w:r>
      <w:r>
        <w:rPr>
          <w:rStyle w:val="19"/>
        </w:rPr>
        <w:t xml:space="preserve">3. </w:t>
      </w:r>
      <w:r>
        <w:rPr>
          <w:rStyle w:val="19"/>
          <w:rFonts w:hint="eastAsia"/>
        </w:rPr>
        <w:t>投标人资格要求</w:t>
      </w:r>
      <w:r>
        <w:tab/>
      </w:r>
      <w:r>
        <w:fldChar w:fldCharType="begin"/>
      </w:r>
      <w:r>
        <w:instrText xml:space="preserve"> PAGEREF _Toc179632538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"_Toc179632539"</w:instrText>
      </w:r>
      <w:r>
        <w:rPr>
          <w:rStyle w:val="19"/>
        </w:rPr>
        <w:instrText xml:space="preserve"> </w:instrText>
      </w:r>
      <w:r>
        <w:fldChar w:fldCharType="separate"/>
      </w:r>
      <w:r>
        <w:rPr>
          <w:rStyle w:val="19"/>
        </w:rPr>
        <w:t xml:space="preserve">4. </w:t>
      </w:r>
      <w:r>
        <w:rPr>
          <w:rStyle w:val="19"/>
          <w:rFonts w:hint="eastAsia"/>
        </w:rPr>
        <w:t>招标文件的获取</w:t>
      </w:r>
      <w:r>
        <w:tab/>
      </w:r>
      <w:r>
        <w:fldChar w:fldCharType="begin"/>
      </w:r>
      <w:r>
        <w:instrText xml:space="preserve"> PAGEREF _Toc179632539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"_Toc179632540"</w:instrText>
      </w:r>
      <w:r>
        <w:rPr>
          <w:rStyle w:val="19"/>
        </w:rPr>
        <w:instrText xml:space="preserve"> </w:instrText>
      </w:r>
      <w:r>
        <w:fldChar w:fldCharType="separate"/>
      </w:r>
      <w:r>
        <w:rPr>
          <w:rStyle w:val="19"/>
        </w:rPr>
        <w:t xml:space="preserve">5. </w:t>
      </w:r>
      <w:r>
        <w:rPr>
          <w:rStyle w:val="19"/>
          <w:rFonts w:hint="eastAsia"/>
        </w:rPr>
        <w:t>投标文件的递交</w:t>
      </w:r>
      <w:r>
        <w:tab/>
      </w:r>
      <w:r>
        <w:fldChar w:fldCharType="begin"/>
      </w:r>
      <w:r>
        <w:instrText xml:space="preserve"> PAGEREF _Toc179632540 \h </w:instrText>
      </w:r>
      <w:r>
        <w:fldChar w:fldCharType="separate"/>
      </w:r>
      <w:r>
        <w:t>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"_Toc179632541"</w:instrText>
      </w:r>
      <w:r>
        <w:rPr>
          <w:rStyle w:val="19"/>
        </w:rPr>
        <w:instrText xml:space="preserve"> </w:instrText>
      </w:r>
      <w:r>
        <w:fldChar w:fldCharType="separate"/>
      </w:r>
      <w:r>
        <w:rPr>
          <w:rStyle w:val="19"/>
        </w:rPr>
        <w:t xml:space="preserve">6. </w:t>
      </w:r>
      <w:r>
        <w:rPr>
          <w:rStyle w:val="19"/>
          <w:rFonts w:hint="eastAsia"/>
        </w:rPr>
        <w:t>确认</w:t>
      </w:r>
      <w:r>
        <w:tab/>
      </w:r>
      <w:r>
        <w:fldChar w:fldCharType="begin"/>
      </w:r>
      <w:r>
        <w:instrText xml:space="preserve"> PAGEREF _Toc179632541 \h </w:instrText>
      </w:r>
      <w:r>
        <w:fldChar w:fldCharType="separate"/>
      </w:r>
      <w:r>
        <w:t>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"_Toc179632542"</w:instrText>
      </w:r>
      <w:r>
        <w:rPr>
          <w:rStyle w:val="19"/>
        </w:rPr>
        <w:instrText xml:space="preserve"> </w:instrText>
      </w:r>
      <w:r>
        <w:fldChar w:fldCharType="separate"/>
      </w:r>
      <w:r>
        <w:rPr>
          <w:rStyle w:val="19"/>
        </w:rPr>
        <w:t xml:space="preserve">7. </w:t>
      </w:r>
      <w:r>
        <w:rPr>
          <w:rStyle w:val="19"/>
          <w:rFonts w:hint="eastAsia"/>
        </w:rPr>
        <w:t>联系方式</w:t>
      </w:r>
      <w:r>
        <w:tab/>
      </w:r>
      <w:r>
        <w:fldChar w:fldCharType="begin"/>
      </w:r>
      <w:r>
        <w:instrText xml:space="preserve"> PAGEREF _Toc179632542 \h </w:instrText>
      </w:r>
      <w:r>
        <w:fldChar w:fldCharType="separate"/>
      </w:r>
      <w:r>
        <w:t>6</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"_Toc179632543"</w:instrText>
      </w:r>
      <w:r>
        <w:rPr>
          <w:rStyle w:val="19"/>
        </w:rPr>
        <w:instrText xml:space="preserve"> </w:instrText>
      </w:r>
      <w:r>
        <w:fldChar w:fldCharType="separate"/>
      </w:r>
      <w:r>
        <w:rPr>
          <w:rStyle w:val="19"/>
          <w:rFonts w:hint="eastAsia" w:ascii="黑体" w:hAnsi="黑体" w:eastAsia="黑体"/>
        </w:rPr>
        <w:t>第一章</w:t>
      </w:r>
      <w:r>
        <w:rPr>
          <w:rStyle w:val="19"/>
          <w:rFonts w:ascii="黑体" w:hAnsi="黑体" w:eastAsia="黑体"/>
        </w:rPr>
        <w:t xml:space="preserve"> </w:t>
      </w:r>
      <w:r>
        <w:rPr>
          <w:rStyle w:val="19"/>
          <w:rFonts w:hint="eastAsia" w:ascii="黑体" w:hAnsi="黑体" w:eastAsia="黑体"/>
        </w:rPr>
        <w:t>投标邀请书（代资格预审通过通知书）</w:t>
      </w:r>
      <w:r>
        <w:tab/>
      </w:r>
      <w:r>
        <w:fldChar w:fldCharType="begin"/>
      </w:r>
      <w:r>
        <w:instrText xml:space="preserve"> PAGEREF _Toc179632543 \h </w:instrText>
      </w:r>
      <w:r>
        <w:fldChar w:fldCharType="separate"/>
      </w:r>
      <w:r>
        <w:t>7</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"_Toc179632544"</w:instrText>
      </w:r>
      <w:r>
        <w:rPr>
          <w:rStyle w:val="19"/>
        </w:rPr>
        <w:instrText xml:space="preserve"> </w:instrText>
      </w:r>
      <w:r>
        <w:fldChar w:fldCharType="separate"/>
      </w:r>
      <w:r>
        <w:rPr>
          <w:rStyle w:val="19"/>
          <w:rFonts w:hint="eastAsia" w:ascii="黑体" w:hAnsi="黑体" w:eastAsia="黑体"/>
        </w:rPr>
        <w:t>第二章</w:t>
      </w:r>
      <w:r>
        <w:rPr>
          <w:rStyle w:val="19"/>
          <w:rFonts w:ascii="黑体" w:hAnsi="黑体" w:eastAsia="黑体"/>
        </w:rPr>
        <w:t xml:space="preserve"> </w:t>
      </w:r>
      <w:r>
        <w:rPr>
          <w:rStyle w:val="19"/>
          <w:rFonts w:hint="eastAsia" w:ascii="黑体" w:hAnsi="黑体" w:eastAsia="黑体"/>
        </w:rPr>
        <w:t>投标人须知</w:t>
      </w:r>
      <w:r>
        <w:tab/>
      </w:r>
      <w:r>
        <w:fldChar w:fldCharType="begin"/>
      </w:r>
      <w:r>
        <w:instrText xml:space="preserve"> PAGEREF _Toc179632544 \h </w:instrText>
      </w:r>
      <w:r>
        <w:fldChar w:fldCharType="separate"/>
      </w:r>
      <w:r>
        <w:t>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"_Toc179632545"</w:instrText>
      </w:r>
      <w:r>
        <w:rPr>
          <w:rStyle w:val="19"/>
        </w:rPr>
        <w:instrText xml:space="preserve"> </w:instrText>
      </w:r>
      <w:r>
        <w:fldChar w:fldCharType="separate"/>
      </w:r>
      <w:r>
        <w:rPr>
          <w:rStyle w:val="19"/>
          <w:rFonts w:hint="eastAsia"/>
        </w:rPr>
        <w:t>投标人须知前附表</w:t>
      </w:r>
      <w:r>
        <w:tab/>
      </w:r>
      <w:r>
        <w:fldChar w:fldCharType="begin"/>
      </w:r>
      <w:r>
        <w:instrText xml:space="preserve"> PAGEREF _Toc179632545 \h </w:instrText>
      </w:r>
      <w:r>
        <w:fldChar w:fldCharType="separate"/>
      </w:r>
      <w:r>
        <w:t>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"_Toc179632546"</w:instrText>
      </w:r>
      <w:r>
        <w:rPr>
          <w:rStyle w:val="19"/>
        </w:rPr>
        <w:instrText xml:space="preserve"> </w:instrText>
      </w:r>
      <w:r>
        <w:fldChar w:fldCharType="separate"/>
      </w:r>
      <w:r>
        <w:rPr>
          <w:rStyle w:val="19"/>
        </w:rPr>
        <w:t xml:space="preserve">1. </w:t>
      </w:r>
      <w:r>
        <w:rPr>
          <w:rStyle w:val="19"/>
          <w:rFonts w:hint="eastAsia"/>
        </w:rPr>
        <w:t>总则</w:t>
      </w:r>
      <w:r>
        <w:tab/>
      </w:r>
      <w:r>
        <w:fldChar w:fldCharType="begin"/>
      </w:r>
      <w:r>
        <w:instrText xml:space="preserve"> PAGEREF _Toc179632546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"_Toc179632547"</w:instrText>
      </w:r>
      <w:r>
        <w:rPr>
          <w:rStyle w:val="19"/>
        </w:rPr>
        <w:instrText xml:space="preserve"> </w:instrText>
      </w:r>
      <w:r>
        <w:fldChar w:fldCharType="separate"/>
      </w:r>
      <w:r>
        <w:rPr>
          <w:rStyle w:val="19"/>
        </w:rPr>
        <w:t xml:space="preserve">1.1 </w:t>
      </w:r>
      <w:r>
        <w:rPr>
          <w:rStyle w:val="19"/>
          <w:rFonts w:hint="eastAsia"/>
        </w:rPr>
        <w:t>项目概况</w:t>
      </w:r>
      <w:r>
        <w:tab/>
      </w:r>
      <w:r>
        <w:fldChar w:fldCharType="begin"/>
      </w:r>
      <w:r>
        <w:instrText xml:space="preserve"> PAGEREF _Toc179632547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"_Toc179632548"</w:instrText>
      </w:r>
      <w:r>
        <w:rPr>
          <w:rStyle w:val="19"/>
        </w:rPr>
        <w:instrText xml:space="preserve"> </w:instrText>
      </w:r>
      <w:r>
        <w:fldChar w:fldCharType="separate"/>
      </w:r>
      <w:r>
        <w:rPr>
          <w:rStyle w:val="19"/>
        </w:rPr>
        <w:t xml:space="preserve">1.2 </w:t>
      </w:r>
      <w:r>
        <w:rPr>
          <w:rStyle w:val="19"/>
          <w:rFonts w:hint="eastAsia"/>
        </w:rPr>
        <w:t>资金来源和落实情况</w:t>
      </w:r>
      <w:r>
        <w:tab/>
      </w:r>
      <w:r>
        <w:fldChar w:fldCharType="begin"/>
      </w:r>
      <w:r>
        <w:instrText xml:space="preserve"> PAGEREF _Toc179632548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"_Toc179632549"</w:instrText>
      </w:r>
      <w:r>
        <w:rPr>
          <w:rStyle w:val="19"/>
        </w:rPr>
        <w:instrText xml:space="preserve"> </w:instrText>
      </w:r>
      <w:r>
        <w:fldChar w:fldCharType="separate"/>
      </w:r>
      <w:r>
        <w:rPr>
          <w:rStyle w:val="19"/>
        </w:rPr>
        <w:t xml:space="preserve">1.3 </w:t>
      </w:r>
      <w:r>
        <w:rPr>
          <w:rStyle w:val="19"/>
          <w:rFonts w:hint="eastAsia"/>
        </w:rPr>
        <w:t>招标范围、计划工期和质量要求</w:t>
      </w:r>
      <w:r>
        <w:tab/>
      </w:r>
      <w:r>
        <w:fldChar w:fldCharType="begin"/>
      </w:r>
      <w:r>
        <w:instrText xml:space="preserve"> PAGEREF _Toc179632549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"_Toc179632550"</w:instrText>
      </w:r>
      <w:r>
        <w:rPr>
          <w:rStyle w:val="19"/>
        </w:rPr>
        <w:instrText xml:space="preserve"> </w:instrText>
      </w:r>
      <w:r>
        <w:fldChar w:fldCharType="separate"/>
      </w:r>
      <w:r>
        <w:rPr>
          <w:rStyle w:val="19"/>
        </w:rPr>
        <w:t xml:space="preserve">1.4 </w:t>
      </w:r>
      <w:r>
        <w:rPr>
          <w:rStyle w:val="19"/>
          <w:rFonts w:hint="eastAsia"/>
        </w:rPr>
        <w:t>投标人资格要求（适用于已进行资格预审的）</w:t>
      </w:r>
      <w:r>
        <w:tab/>
      </w:r>
      <w:r>
        <w:fldChar w:fldCharType="begin"/>
      </w:r>
      <w:r>
        <w:instrText xml:space="preserve"> PAGEREF _Toc179632550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"_Toc179632551"</w:instrText>
      </w:r>
      <w:r>
        <w:rPr>
          <w:rStyle w:val="19"/>
        </w:rPr>
        <w:instrText xml:space="preserve"> </w:instrText>
      </w:r>
      <w:r>
        <w:fldChar w:fldCharType="separate"/>
      </w:r>
      <w:r>
        <w:rPr>
          <w:rStyle w:val="19"/>
        </w:rPr>
        <w:t xml:space="preserve">1.4 </w:t>
      </w:r>
      <w:r>
        <w:rPr>
          <w:rStyle w:val="19"/>
          <w:rFonts w:hint="eastAsia"/>
        </w:rPr>
        <w:t>投标人资格要求（适用于未进行资格预审的）</w:t>
      </w:r>
      <w:r>
        <w:tab/>
      </w:r>
      <w:r>
        <w:fldChar w:fldCharType="begin"/>
      </w:r>
      <w:r>
        <w:instrText xml:space="preserve"> PAGEREF _Toc179632551 \h </w:instrText>
      </w:r>
      <w:r>
        <w:fldChar w:fldCharType="separate"/>
      </w:r>
      <w:r>
        <w:t>13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"_Toc179632552"</w:instrText>
      </w:r>
      <w:r>
        <w:rPr>
          <w:rStyle w:val="19"/>
        </w:rPr>
        <w:instrText xml:space="preserve"> </w:instrText>
      </w:r>
      <w:r>
        <w:fldChar w:fldCharType="separate"/>
      </w:r>
      <w:r>
        <w:rPr>
          <w:rStyle w:val="19"/>
        </w:rPr>
        <w:t xml:space="preserve">1.5 </w:t>
      </w:r>
      <w:r>
        <w:rPr>
          <w:rStyle w:val="19"/>
          <w:rFonts w:hint="eastAsia"/>
        </w:rPr>
        <w:t>费用承担</w:t>
      </w:r>
      <w:r>
        <w:tab/>
      </w:r>
      <w:r>
        <w:fldChar w:fldCharType="begin"/>
      </w:r>
      <w:r>
        <w:instrText xml:space="preserve"> PAGEREF _Toc179632552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"_Toc179632553"</w:instrText>
      </w:r>
      <w:r>
        <w:rPr>
          <w:rStyle w:val="19"/>
        </w:rPr>
        <w:instrText xml:space="preserve"> </w:instrText>
      </w:r>
      <w:r>
        <w:fldChar w:fldCharType="separate"/>
      </w:r>
      <w:r>
        <w:rPr>
          <w:rStyle w:val="19"/>
        </w:rPr>
        <w:t xml:space="preserve">1.6 </w:t>
      </w:r>
      <w:r>
        <w:rPr>
          <w:rStyle w:val="19"/>
          <w:rFonts w:hint="eastAsia"/>
        </w:rPr>
        <w:t>保密</w:t>
      </w:r>
      <w:r>
        <w:tab/>
      </w:r>
      <w:r>
        <w:fldChar w:fldCharType="begin"/>
      </w:r>
      <w:r>
        <w:instrText xml:space="preserve"> PAGEREF _Toc179632553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"_Toc179632554"</w:instrText>
      </w:r>
      <w:r>
        <w:rPr>
          <w:rStyle w:val="19"/>
        </w:rPr>
        <w:instrText xml:space="preserve"> </w:instrText>
      </w:r>
      <w:r>
        <w:fldChar w:fldCharType="separate"/>
      </w:r>
      <w:r>
        <w:rPr>
          <w:rStyle w:val="19"/>
        </w:rPr>
        <w:t xml:space="preserve">1.7 </w:t>
      </w:r>
      <w:r>
        <w:rPr>
          <w:rStyle w:val="19"/>
          <w:rFonts w:hint="eastAsia"/>
        </w:rPr>
        <w:t>语言文字</w:t>
      </w:r>
      <w:r>
        <w:tab/>
      </w:r>
      <w:r>
        <w:fldChar w:fldCharType="begin"/>
      </w:r>
      <w:r>
        <w:instrText xml:space="preserve"> PAGEREF _Toc179632554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"_Toc179632555"</w:instrText>
      </w:r>
      <w:r>
        <w:rPr>
          <w:rStyle w:val="19"/>
        </w:rPr>
        <w:instrText xml:space="preserve"> </w:instrText>
      </w:r>
      <w:r>
        <w:fldChar w:fldCharType="separate"/>
      </w:r>
      <w:r>
        <w:rPr>
          <w:rStyle w:val="19"/>
        </w:rPr>
        <w:t xml:space="preserve">1.8 </w:t>
      </w:r>
      <w:r>
        <w:rPr>
          <w:rStyle w:val="19"/>
          <w:rFonts w:hint="eastAsia"/>
        </w:rPr>
        <w:t>计量单位</w:t>
      </w:r>
      <w:r>
        <w:tab/>
      </w:r>
      <w:r>
        <w:fldChar w:fldCharType="begin"/>
      </w:r>
      <w:r>
        <w:instrText xml:space="preserve"> PAGEREF _Toc179632555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"_Toc179632556"</w:instrText>
      </w:r>
      <w:r>
        <w:rPr>
          <w:rStyle w:val="19"/>
        </w:rPr>
        <w:instrText xml:space="preserve"> </w:instrText>
      </w:r>
      <w:r>
        <w:fldChar w:fldCharType="separate"/>
      </w:r>
      <w:r>
        <w:rPr>
          <w:rStyle w:val="19"/>
        </w:rPr>
        <w:t xml:space="preserve">1.9 </w:t>
      </w:r>
      <w:r>
        <w:rPr>
          <w:rStyle w:val="19"/>
          <w:rFonts w:hint="eastAsia"/>
        </w:rPr>
        <w:t>踏勘现场</w:t>
      </w:r>
      <w:r>
        <w:tab/>
      </w:r>
      <w:r>
        <w:fldChar w:fldCharType="begin"/>
      </w:r>
      <w:r>
        <w:instrText xml:space="preserve"> PAGEREF _Toc179632556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"_Toc179632557"</w:instrText>
      </w:r>
      <w:r>
        <w:rPr>
          <w:rStyle w:val="19"/>
        </w:rPr>
        <w:instrText xml:space="preserve"> </w:instrText>
      </w:r>
      <w:r>
        <w:fldChar w:fldCharType="separate"/>
      </w:r>
      <w:r>
        <w:rPr>
          <w:rStyle w:val="19"/>
        </w:rPr>
        <w:t xml:space="preserve">1.10 </w:t>
      </w:r>
      <w:r>
        <w:rPr>
          <w:rStyle w:val="19"/>
          <w:rFonts w:hint="eastAsia"/>
        </w:rPr>
        <w:t>投标预备会</w:t>
      </w:r>
      <w:r>
        <w:tab/>
      </w:r>
      <w:r>
        <w:fldChar w:fldCharType="begin"/>
      </w:r>
      <w:r>
        <w:instrText xml:space="preserve"> PAGEREF _Toc179632557 \h </w:instrText>
      </w:r>
      <w:r>
        <w:fldChar w:fldCharType="separate"/>
      </w:r>
      <w:r>
        <w:t>14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"_Toc179632558"</w:instrText>
      </w:r>
      <w:r>
        <w:rPr>
          <w:rStyle w:val="19"/>
        </w:rPr>
        <w:instrText xml:space="preserve"> </w:instrText>
      </w:r>
      <w:r>
        <w:fldChar w:fldCharType="separate"/>
      </w:r>
      <w:r>
        <w:rPr>
          <w:rStyle w:val="19"/>
        </w:rPr>
        <w:t xml:space="preserve">1.11 </w:t>
      </w:r>
      <w:r>
        <w:rPr>
          <w:rStyle w:val="19"/>
          <w:rFonts w:hint="eastAsia"/>
        </w:rPr>
        <w:t>分包</w:t>
      </w:r>
      <w:r>
        <w:tab/>
      </w:r>
      <w:r>
        <w:fldChar w:fldCharType="begin"/>
      </w:r>
      <w:r>
        <w:instrText xml:space="preserve"> PAGEREF _Toc179632558 \h </w:instrText>
      </w:r>
      <w:r>
        <w:fldChar w:fldCharType="separate"/>
      </w:r>
      <w:r>
        <w:t>15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"_Toc179632559"</w:instrText>
      </w:r>
      <w:r>
        <w:rPr>
          <w:rStyle w:val="19"/>
        </w:rPr>
        <w:instrText xml:space="preserve"> </w:instrText>
      </w:r>
      <w:r>
        <w:fldChar w:fldCharType="separate"/>
      </w:r>
      <w:r>
        <w:rPr>
          <w:rStyle w:val="19"/>
        </w:rPr>
        <w:t xml:space="preserve">1.12 </w:t>
      </w:r>
      <w:r>
        <w:rPr>
          <w:rStyle w:val="19"/>
          <w:rFonts w:hint="eastAsia"/>
        </w:rPr>
        <w:t>偏离</w:t>
      </w:r>
      <w:r>
        <w:tab/>
      </w:r>
      <w:r>
        <w:fldChar w:fldCharType="begin"/>
      </w:r>
      <w:r>
        <w:instrText xml:space="preserve"> PAGEREF _Toc179632559 \h </w:instrText>
      </w:r>
      <w:r>
        <w:fldChar w:fldCharType="separate"/>
      </w:r>
      <w:r>
        <w:t>15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"_Toc179632560"</w:instrText>
      </w:r>
      <w:r>
        <w:rPr>
          <w:rStyle w:val="19"/>
        </w:rPr>
        <w:instrText xml:space="preserve"> </w:instrText>
      </w:r>
      <w:r>
        <w:fldChar w:fldCharType="separate"/>
      </w:r>
      <w:r>
        <w:rPr>
          <w:rStyle w:val="19"/>
        </w:rPr>
        <w:t xml:space="preserve">2. </w:t>
      </w:r>
      <w:r>
        <w:rPr>
          <w:rStyle w:val="19"/>
          <w:rFonts w:hint="eastAsia"/>
        </w:rPr>
        <w:t>招标文件</w:t>
      </w:r>
      <w:r>
        <w:tab/>
      </w:r>
      <w:r>
        <w:fldChar w:fldCharType="begin"/>
      </w:r>
      <w:r>
        <w:instrText xml:space="preserve"> PAGEREF _Toc179632560 \h </w:instrText>
      </w:r>
      <w:r>
        <w:fldChar w:fldCharType="separate"/>
      </w:r>
      <w:r>
        <w:t>15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"_Toc179632561"</w:instrText>
      </w:r>
      <w:r>
        <w:rPr>
          <w:rStyle w:val="19"/>
        </w:rPr>
        <w:instrText xml:space="preserve"> </w:instrText>
      </w:r>
      <w:r>
        <w:fldChar w:fldCharType="separate"/>
      </w:r>
      <w:r>
        <w:rPr>
          <w:rStyle w:val="19"/>
        </w:rPr>
        <w:t xml:space="preserve">2.1 </w:t>
      </w:r>
      <w:r>
        <w:rPr>
          <w:rStyle w:val="19"/>
          <w:rFonts w:hint="eastAsia"/>
        </w:rPr>
        <w:t>招标文件的组成</w:t>
      </w:r>
      <w:r>
        <w:tab/>
      </w:r>
      <w:r>
        <w:fldChar w:fldCharType="begin"/>
      </w:r>
      <w:r>
        <w:instrText xml:space="preserve"> PAGEREF _Toc179632561 \h </w:instrText>
      </w:r>
      <w:r>
        <w:fldChar w:fldCharType="separate"/>
      </w:r>
      <w:r>
        <w:t>15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"_Toc179632562"</w:instrText>
      </w:r>
      <w:r>
        <w:rPr>
          <w:rStyle w:val="19"/>
        </w:rPr>
        <w:instrText xml:space="preserve"> </w:instrText>
      </w:r>
      <w:r>
        <w:fldChar w:fldCharType="separate"/>
      </w:r>
      <w:r>
        <w:rPr>
          <w:rStyle w:val="19"/>
        </w:rPr>
        <w:t xml:space="preserve">2.2 </w:t>
      </w:r>
      <w:r>
        <w:rPr>
          <w:rStyle w:val="19"/>
          <w:rFonts w:hint="eastAsia"/>
        </w:rPr>
        <w:t>招标文件的澄清</w:t>
      </w:r>
      <w:r>
        <w:tab/>
      </w:r>
      <w:r>
        <w:fldChar w:fldCharType="begin"/>
      </w:r>
      <w:r>
        <w:instrText xml:space="preserve"> PAGEREF _Toc179632562 \h </w:instrText>
      </w:r>
      <w:r>
        <w:fldChar w:fldCharType="separate"/>
      </w:r>
      <w:r>
        <w:t>15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"_Toc179632563"</w:instrText>
      </w:r>
      <w:r>
        <w:rPr>
          <w:rStyle w:val="19"/>
        </w:rPr>
        <w:instrText xml:space="preserve"> </w:instrText>
      </w:r>
      <w:r>
        <w:fldChar w:fldCharType="separate"/>
      </w:r>
      <w:r>
        <w:rPr>
          <w:rStyle w:val="19"/>
        </w:rPr>
        <w:t xml:space="preserve">2.3 </w:t>
      </w:r>
      <w:r>
        <w:rPr>
          <w:rStyle w:val="19"/>
          <w:rFonts w:hint="eastAsia"/>
        </w:rPr>
        <w:t>招标文件的修改</w:t>
      </w:r>
      <w:r>
        <w:tab/>
      </w:r>
      <w:r>
        <w:fldChar w:fldCharType="begin"/>
      </w:r>
      <w:r>
        <w:instrText xml:space="preserve"> PAGEREF _Toc179632563 \h </w:instrText>
      </w:r>
      <w:r>
        <w:fldChar w:fldCharType="separate"/>
      </w:r>
      <w:r>
        <w:t>15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"_Toc179632564"</w:instrText>
      </w:r>
      <w:r>
        <w:rPr>
          <w:rStyle w:val="19"/>
        </w:rPr>
        <w:instrText xml:space="preserve"> </w:instrText>
      </w:r>
      <w:r>
        <w:fldChar w:fldCharType="separate"/>
      </w:r>
      <w:r>
        <w:rPr>
          <w:rStyle w:val="19"/>
        </w:rPr>
        <w:t xml:space="preserve">3. </w:t>
      </w:r>
      <w:r>
        <w:rPr>
          <w:rStyle w:val="19"/>
          <w:rFonts w:hint="eastAsia"/>
        </w:rPr>
        <w:t>投标文件</w:t>
      </w:r>
      <w:r>
        <w:tab/>
      </w:r>
      <w:r>
        <w:fldChar w:fldCharType="begin"/>
      </w:r>
      <w:r>
        <w:instrText xml:space="preserve"> PAGEREF _Toc179632564 \h </w:instrText>
      </w:r>
      <w:r>
        <w:fldChar w:fldCharType="separate"/>
      </w:r>
      <w:r>
        <w:t>16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"_Toc179632565"</w:instrText>
      </w:r>
      <w:r>
        <w:rPr>
          <w:rStyle w:val="19"/>
        </w:rPr>
        <w:instrText xml:space="preserve"> </w:instrText>
      </w:r>
      <w:r>
        <w:fldChar w:fldCharType="separate"/>
      </w:r>
      <w:r>
        <w:rPr>
          <w:rStyle w:val="19"/>
        </w:rPr>
        <w:t xml:space="preserve">3.1 </w:t>
      </w:r>
      <w:r>
        <w:rPr>
          <w:rStyle w:val="19"/>
          <w:rFonts w:hint="eastAsia"/>
        </w:rPr>
        <w:t>投标文件的组成</w:t>
      </w:r>
      <w:r>
        <w:tab/>
      </w:r>
      <w:r>
        <w:fldChar w:fldCharType="begin"/>
      </w:r>
      <w:r>
        <w:instrText xml:space="preserve"> PAGEREF _Toc179632565 \h </w:instrText>
      </w:r>
      <w:r>
        <w:fldChar w:fldCharType="separate"/>
      </w:r>
      <w:r>
        <w:t>16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"_Toc179632566"</w:instrText>
      </w:r>
      <w:r>
        <w:rPr>
          <w:rStyle w:val="19"/>
        </w:rPr>
        <w:instrText xml:space="preserve"> </w:instrText>
      </w:r>
      <w:r>
        <w:fldChar w:fldCharType="separate"/>
      </w:r>
      <w:r>
        <w:rPr>
          <w:rStyle w:val="19"/>
        </w:rPr>
        <w:t xml:space="preserve">3.2 </w:t>
      </w:r>
      <w:r>
        <w:rPr>
          <w:rStyle w:val="19"/>
          <w:rFonts w:hint="eastAsia"/>
        </w:rPr>
        <w:t>投标报价</w:t>
      </w:r>
      <w:r>
        <w:tab/>
      </w:r>
      <w:r>
        <w:fldChar w:fldCharType="begin"/>
      </w:r>
      <w:r>
        <w:instrText xml:space="preserve"> PAGEREF _Toc179632566 \h </w:instrText>
      </w:r>
      <w:r>
        <w:fldChar w:fldCharType="separate"/>
      </w:r>
      <w:r>
        <w:t>16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"_Toc179632567"</w:instrText>
      </w:r>
      <w:r>
        <w:rPr>
          <w:rStyle w:val="19"/>
        </w:rPr>
        <w:instrText xml:space="preserve"> </w:instrText>
      </w:r>
      <w:r>
        <w:fldChar w:fldCharType="separate"/>
      </w:r>
      <w:r>
        <w:rPr>
          <w:rStyle w:val="19"/>
        </w:rPr>
        <w:t xml:space="preserve">3.3 </w:t>
      </w:r>
      <w:r>
        <w:rPr>
          <w:rStyle w:val="19"/>
          <w:rFonts w:hint="eastAsia"/>
        </w:rPr>
        <w:t>投标有效期</w:t>
      </w:r>
      <w:r>
        <w:tab/>
      </w:r>
      <w:r>
        <w:fldChar w:fldCharType="begin"/>
      </w:r>
      <w:r>
        <w:instrText xml:space="preserve"> PAGEREF _Toc179632567 \h </w:instrText>
      </w:r>
      <w:r>
        <w:fldChar w:fldCharType="separate"/>
      </w:r>
      <w:r>
        <w:t>16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"_Toc179632568"</w:instrText>
      </w:r>
      <w:r>
        <w:rPr>
          <w:rStyle w:val="19"/>
        </w:rPr>
        <w:instrText xml:space="preserve"> </w:instrText>
      </w:r>
      <w:r>
        <w:fldChar w:fldCharType="separate"/>
      </w:r>
      <w:r>
        <w:rPr>
          <w:rStyle w:val="19"/>
        </w:rPr>
        <w:t xml:space="preserve">3.4 </w:t>
      </w:r>
      <w:r>
        <w:rPr>
          <w:rStyle w:val="19"/>
          <w:rFonts w:hint="eastAsia"/>
        </w:rPr>
        <w:t>投标保证金</w:t>
      </w:r>
      <w:r>
        <w:tab/>
      </w:r>
      <w:r>
        <w:fldChar w:fldCharType="begin"/>
      </w:r>
      <w:r>
        <w:instrText xml:space="preserve"> PAGEREF _Toc179632568 \h </w:instrText>
      </w:r>
      <w:r>
        <w:fldChar w:fldCharType="separate"/>
      </w:r>
      <w:r>
        <w:t>16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"_Toc179632569"</w:instrText>
      </w:r>
      <w:r>
        <w:rPr>
          <w:rStyle w:val="19"/>
        </w:rPr>
        <w:instrText xml:space="preserve"> </w:instrText>
      </w:r>
      <w:r>
        <w:fldChar w:fldCharType="separate"/>
      </w:r>
      <w:r>
        <w:rPr>
          <w:rStyle w:val="19"/>
        </w:rPr>
        <w:t xml:space="preserve">3.5 </w:t>
      </w:r>
      <w:r>
        <w:rPr>
          <w:rStyle w:val="19"/>
          <w:rFonts w:hint="eastAsia"/>
        </w:rPr>
        <w:t>资格审查资料（适用于已进行资格预审的）</w:t>
      </w:r>
      <w:r>
        <w:tab/>
      </w:r>
      <w:r>
        <w:fldChar w:fldCharType="begin"/>
      </w:r>
      <w:r>
        <w:instrText xml:space="preserve"> PAGEREF _Toc179632569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"_Toc179632570"</w:instrText>
      </w:r>
      <w:r>
        <w:rPr>
          <w:rStyle w:val="19"/>
        </w:rPr>
        <w:instrText xml:space="preserve"> </w:instrText>
      </w:r>
      <w:r>
        <w:fldChar w:fldCharType="separate"/>
      </w:r>
      <w:r>
        <w:rPr>
          <w:rStyle w:val="19"/>
        </w:rPr>
        <w:t xml:space="preserve">3.5 </w:t>
      </w:r>
      <w:r>
        <w:rPr>
          <w:rStyle w:val="19"/>
          <w:rFonts w:hint="eastAsia"/>
        </w:rPr>
        <w:t>资格审查资料（适用于未进行资格预审的）</w:t>
      </w:r>
      <w:r>
        <w:tab/>
      </w:r>
      <w:r>
        <w:fldChar w:fldCharType="begin"/>
      </w:r>
      <w:r>
        <w:instrText xml:space="preserve"> PAGEREF _Toc179632570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"_Toc179632571"</w:instrText>
      </w:r>
      <w:r>
        <w:rPr>
          <w:rStyle w:val="19"/>
        </w:rPr>
        <w:instrText xml:space="preserve"> </w:instrText>
      </w:r>
      <w:r>
        <w:fldChar w:fldCharType="separate"/>
      </w:r>
      <w:r>
        <w:rPr>
          <w:rStyle w:val="19"/>
        </w:rPr>
        <w:t xml:space="preserve">3.6 </w:t>
      </w:r>
      <w:r>
        <w:rPr>
          <w:rStyle w:val="19"/>
          <w:rFonts w:hint="eastAsia"/>
        </w:rPr>
        <w:t>备选投标方案</w:t>
      </w:r>
      <w:r>
        <w:tab/>
      </w:r>
      <w:r>
        <w:fldChar w:fldCharType="begin"/>
      </w:r>
      <w:r>
        <w:instrText xml:space="preserve"> PAGEREF _Toc179632571 \h </w:instrText>
      </w:r>
      <w:r>
        <w:fldChar w:fldCharType="separate"/>
      </w:r>
      <w:r>
        <w:t>17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"_Toc179632572"</w:instrText>
      </w:r>
      <w:r>
        <w:rPr>
          <w:rStyle w:val="19"/>
        </w:rPr>
        <w:instrText xml:space="preserve"> </w:instrText>
      </w:r>
      <w:r>
        <w:fldChar w:fldCharType="separate"/>
      </w:r>
      <w:r>
        <w:rPr>
          <w:rStyle w:val="19"/>
        </w:rPr>
        <w:t xml:space="preserve">3.7 </w:t>
      </w:r>
      <w:r>
        <w:rPr>
          <w:rStyle w:val="19"/>
          <w:rFonts w:hint="eastAsia"/>
        </w:rPr>
        <w:t>投标文件的编制</w:t>
      </w:r>
      <w:r>
        <w:tab/>
      </w:r>
      <w:r>
        <w:fldChar w:fldCharType="begin"/>
      </w:r>
      <w:r>
        <w:instrText xml:space="preserve"> PAGEREF _Toc179632572 \h </w:instrText>
      </w:r>
      <w:r>
        <w:fldChar w:fldCharType="separate"/>
      </w:r>
      <w:r>
        <w:t>17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"_Toc179632573"</w:instrText>
      </w:r>
      <w:r>
        <w:rPr>
          <w:rStyle w:val="19"/>
        </w:rPr>
        <w:instrText xml:space="preserve"> </w:instrText>
      </w:r>
      <w:r>
        <w:fldChar w:fldCharType="separate"/>
      </w:r>
      <w:r>
        <w:rPr>
          <w:rStyle w:val="19"/>
        </w:rPr>
        <w:t xml:space="preserve">4. </w:t>
      </w:r>
      <w:r>
        <w:rPr>
          <w:rStyle w:val="19"/>
          <w:rFonts w:hint="eastAsia"/>
        </w:rPr>
        <w:t>投标</w:t>
      </w:r>
      <w:r>
        <w:tab/>
      </w:r>
      <w:r>
        <w:fldChar w:fldCharType="begin"/>
      </w:r>
      <w:r>
        <w:instrText xml:space="preserve"> PAGEREF _Toc179632573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"_Toc179632574"</w:instrText>
      </w:r>
      <w:r>
        <w:rPr>
          <w:rStyle w:val="19"/>
        </w:rPr>
        <w:instrText xml:space="preserve"> </w:instrText>
      </w:r>
      <w:r>
        <w:fldChar w:fldCharType="separate"/>
      </w:r>
      <w:r>
        <w:rPr>
          <w:rStyle w:val="19"/>
        </w:rPr>
        <w:t xml:space="preserve">4.1 </w:t>
      </w:r>
      <w:r>
        <w:rPr>
          <w:rStyle w:val="19"/>
          <w:rFonts w:hint="eastAsia"/>
        </w:rPr>
        <w:t>投标文件的密封和标记</w:t>
      </w:r>
      <w:r>
        <w:tab/>
      </w:r>
      <w:r>
        <w:fldChar w:fldCharType="begin"/>
      </w:r>
      <w:r>
        <w:instrText xml:space="preserve"> PAGEREF _Toc179632574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"_Toc179632575"</w:instrText>
      </w:r>
      <w:r>
        <w:rPr>
          <w:rStyle w:val="19"/>
        </w:rPr>
        <w:instrText xml:space="preserve"> </w:instrText>
      </w:r>
      <w:r>
        <w:fldChar w:fldCharType="separate"/>
      </w:r>
      <w:r>
        <w:rPr>
          <w:rStyle w:val="19"/>
        </w:rPr>
        <w:t xml:space="preserve">4.2 </w:t>
      </w:r>
      <w:r>
        <w:rPr>
          <w:rStyle w:val="19"/>
          <w:rFonts w:hint="eastAsia"/>
        </w:rPr>
        <w:t>投标文件的递交</w:t>
      </w:r>
      <w:r>
        <w:tab/>
      </w:r>
      <w:r>
        <w:fldChar w:fldCharType="begin"/>
      </w:r>
      <w:r>
        <w:instrText xml:space="preserve"> PAGEREF _Toc179632575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"_Toc179632576"</w:instrText>
      </w:r>
      <w:r>
        <w:rPr>
          <w:rStyle w:val="19"/>
        </w:rPr>
        <w:instrText xml:space="preserve"> </w:instrText>
      </w:r>
      <w:r>
        <w:fldChar w:fldCharType="separate"/>
      </w:r>
      <w:r>
        <w:rPr>
          <w:rStyle w:val="19"/>
        </w:rPr>
        <w:t xml:space="preserve">4.3 </w:t>
      </w:r>
      <w:r>
        <w:rPr>
          <w:rStyle w:val="19"/>
          <w:rFonts w:hint="eastAsia"/>
        </w:rPr>
        <w:t>投标文件的修改与撤回</w:t>
      </w:r>
      <w:r>
        <w:tab/>
      </w:r>
      <w:r>
        <w:fldChar w:fldCharType="begin"/>
      </w:r>
      <w:r>
        <w:instrText xml:space="preserve"> PAGEREF _Toc179632576 \h </w:instrText>
      </w:r>
      <w:r>
        <w:fldChar w:fldCharType="separate"/>
      </w:r>
      <w:r>
        <w:t>18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"_Toc179632577"</w:instrText>
      </w:r>
      <w:r>
        <w:rPr>
          <w:rStyle w:val="19"/>
        </w:rPr>
        <w:instrText xml:space="preserve"> </w:instrText>
      </w:r>
      <w:r>
        <w:fldChar w:fldCharType="separate"/>
      </w:r>
      <w:r>
        <w:rPr>
          <w:rStyle w:val="19"/>
        </w:rPr>
        <w:t xml:space="preserve">5. </w:t>
      </w:r>
      <w:r>
        <w:rPr>
          <w:rStyle w:val="19"/>
          <w:rFonts w:hint="eastAsia"/>
        </w:rPr>
        <w:t>开标</w:t>
      </w:r>
      <w:r>
        <w:tab/>
      </w:r>
      <w:r>
        <w:fldChar w:fldCharType="begin"/>
      </w:r>
      <w:r>
        <w:instrText xml:space="preserve"> PAGEREF _Toc179632577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"_Toc179632578"</w:instrText>
      </w:r>
      <w:r>
        <w:rPr>
          <w:rStyle w:val="19"/>
        </w:rPr>
        <w:instrText xml:space="preserve"> </w:instrText>
      </w:r>
      <w:r>
        <w:fldChar w:fldCharType="separate"/>
      </w:r>
      <w:r>
        <w:rPr>
          <w:rStyle w:val="19"/>
        </w:rPr>
        <w:t xml:space="preserve">5.1 </w:t>
      </w:r>
      <w:r>
        <w:rPr>
          <w:rStyle w:val="19"/>
          <w:rFonts w:hint="eastAsia"/>
        </w:rPr>
        <w:t>开标时间和地点</w:t>
      </w:r>
      <w:r>
        <w:tab/>
      </w:r>
      <w:r>
        <w:fldChar w:fldCharType="begin"/>
      </w:r>
      <w:r>
        <w:instrText xml:space="preserve"> PAGEREF _Toc179632578 \h </w:instrText>
      </w:r>
      <w:r>
        <w:fldChar w:fldCharType="separate"/>
      </w:r>
      <w:r>
        <w:t>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"_Toc179632579"</w:instrText>
      </w:r>
      <w:r>
        <w:rPr>
          <w:rStyle w:val="19"/>
        </w:rPr>
        <w:instrText xml:space="preserve"> </w:instrText>
      </w:r>
      <w:r>
        <w:fldChar w:fldCharType="separate"/>
      </w:r>
      <w:r>
        <w:rPr>
          <w:rStyle w:val="19"/>
        </w:rPr>
        <w:t xml:space="preserve">5.2 </w:t>
      </w:r>
      <w:r>
        <w:rPr>
          <w:rStyle w:val="19"/>
          <w:rFonts w:hint="eastAsia"/>
        </w:rPr>
        <w:t>开标程序</w:t>
      </w:r>
      <w:r>
        <w:tab/>
      </w:r>
      <w:r>
        <w:fldChar w:fldCharType="begin"/>
      </w:r>
      <w:r>
        <w:instrText xml:space="preserve"> PAGEREF _Toc179632579 \h </w:instrText>
      </w:r>
      <w:r>
        <w:fldChar w:fldCharType="separate"/>
      </w:r>
      <w:r>
        <w:t>19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"_Toc179632580"</w:instrText>
      </w:r>
      <w:r>
        <w:rPr>
          <w:rStyle w:val="19"/>
        </w:rPr>
        <w:instrText xml:space="preserve"> </w:instrText>
      </w:r>
      <w:r>
        <w:fldChar w:fldCharType="separate"/>
      </w:r>
      <w:r>
        <w:rPr>
          <w:rStyle w:val="19"/>
        </w:rPr>
        <w:t xml:space="preserve">6. </w:t>
      </w:r>
      <w:r>
        <w:rPr>
          <w:rStyle w:val="19"/>
          <w:rFonts w:hint="eastAsia"/>
        </w:rPr>
        <w:t>评标</w:t>
      </w:r>
      <w:r>
        <w:tab/>
      </w:r>
      <w:r>
        <w:fldChar w:fldCharType="begin"/>
      </w:r>
      <w:r>
        <w:instrText xml:space="preserve"> PAGEREF _Toc179632580 \h </w:instrText>
      </w:r>
      <w:r>
        <w:fldChar w:fldCharType="separate"/>
      </w:r>
      <w:r>
        <w:t>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"_Toc179632581"</w:instrText>
      </w:r>
      <w:r>
        <w:rPr>
          <w:rStyle w:val="19"/>
        </w:rPr>
        <w:instrText xml:space="preserve"> </w:instrText>
      </w:r>
      <w:r>
        <w:fldChar w:fldCharType="separate"/>
      </w:r>
      <w:r>
        <w:rPr>
          <w:rStyle w:val="19"/>
        </w:rPr>
        <w:t xml:space="preserve">6.1 </w:t>
      </w:r>
      <w:r>
        <w:rPr>
          <w:rStyle w:val="19"/>
          <w:rFonts w:hint="eastAsia"/>
        </w:rPr>
        <w:t>评标委员会</w:t>
      </w:r>
      <w:r>
        <w:tab/>
      </w:r>
      <w:r>
        <w:fldChar w:fldCharType="begin"/>
      </w:r>
      <w:r>
        <w:instrText xml:space="preserve"> PAGEREF _Toc179632581 \h </w:instrText>
      </w:r>
      <w:r>
        <w:fldChar w:fldCharType="separate"/>
      </w:r>
      <w:r>
        <w:t>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"_Toc179632582"</w:instrText>
      </w:r>
      <w:r>
        <w:rPr>
          <w:rStyle w:val="19"/>
        </w:rPr>
        <w:instrText xml:space="preserve"> </w:instrText>
      </w:r>
      <w:r>
        <w:fldChar w:fldCharType="separate"/>
      </w:r>
      <w:r>
        <w:rPr>
          <w:rStyle w:val="19"/>
        </w:rPr>
        <w:t xml:space="preserve">6.2 </w:t>
      </w:r>
      <w:r>
        <w:rPr>
          <w:rStyle w:val="19"/>
          <w:rFonts w:hint="eastAsia"/>
        </w:rPr>
        <w:t>评标原则</w:t>
      </w:r>
      <w:r>
        <w:tab/>
      </w:r>
      <w:r>
        <w:fldChar w:fldCharType="begin"/>
      </w:r>
      <w:r>
        <w:instrText xml:space="preserve"> PAGEREF _Toc179632582 \h </w:instrText>
      </w:r>
      <w:r>
        <w:fldChar w:fldCharType="separate"/>
      </w:r>
      <w:r>
        <w:t>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"_Toc179632583"</w:instrText>
      </w:r>
      <w:r>
        <w:rPr>
          <w:rStyle w:val="19"/>
        </w:rPr>
        <w:instrText xml:space="preserve"> </w:instrText>
      </w:r>
      <w:r>
        <w:fldChar w:fldCharType="separate"/>
      </w:r>
      <w:r>
        <w:rPr>
          <w:rStyle w:val="19"/>
        </w:rPr>
        <w:t xml:space="preserve">6.3 </w:t>
      </w:r>
      <w:r>
        <w:rPr>
          <w:rStyle w:val="19"/>
          <w:rFonts w:hint="eastAsia"/>
        </w:rPr>
        <w:t>评标</w:t>
      </w:r>
      <w:r>
        <w:tab/>
      </w:r>
      <w:r>
        <w:fldChar w:fldCharType="begin"/>
      </w:r>
      <w:r>
        <w:instrText xml:space="preserve"> PAGEREF _Toc179632583 \h </w:instrText>
      </w:r>
      <w:r>
        <w:fldChar w:fldCharType="separate"/>
      </w:r>
      <w:r>
        <w:t>19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"_Toc179632584"</w:instrText>
      </w:r>
      <w:r>
        <w:rPr>
          <w:rStyle w:val="19"/>
        </w:rPr>
        <w:instrText xml:space="preserve"> </w:instrText>
      </w:r>
      <w:r>
        <w:fldChar w:fldCharType="separate"/>
      </w:r>
      <w:r>
        <w:rPr>
          <w:rStyle w:val="19"/>
        </w:rPr>
        <w:t xml:space="preserve">7. </w:t>
      </w:r>
      <w:r>
        <w:rPr>
          <w:rStyle w:val="19"/>
          <w:rFonts w:hint="eastAsia"/>
        </w:rPr>
        <w:t>合同授予</w:t>
      </w:r>
      <w:r>
        <w:tab/>
      </w:r>
      <w:r>
        <w:fldChar w:fldCharType="begin"/>
      </w:r>
      <w:r>
        <w:instrText xml:space="preserve"> PAGEREF _Toc179632584 \h </w:instrText>
      </w:r>
      <w:r>
        <w:fldChar w:fldCharType="separate"/>
      </w:r>
      <w:r>
        <w:t>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"_Toc179632585"</w:instrText>
      </w:r>
      <w:r>
        <w:rPr>
          <w:rStyle w:val="19"/>
        </w:rPr>
        <w:instrText xml:space="preserve"> </w:instrText>
      </w:r>
      <w:r>
        <w:fldChar w:fldCharType="separate"/>
      </w:r>
      <w:r>
        <w:rPr>
          <w:rStyle w:val="19"/>
        </w:rPr>
        <w:t xml:space="preserve">7.1 </w:t>
      </w:r>
      <w:r>
        <w:rPr>
          <w:rStyle w:val="19"/>
          <w:rFonts w:hint="eastAsia"/>
        </w:rPr>
        <w:t>定标方式</w:t>
      </w:r>
      <w:r>
        <w:tab/>
      </w:r>
      <w:r>
        <w:fldChar w:fldCharType="begin"/>
      </w:r>
      <w:r>
        <w:instrText xml:space="preserve"> PAGEREF _Toc179632585 \h </w:instrText>
      </w:r>
      <w:r>
        <w:fldChar w:fldCharType="separate"/>
      </w:r>
      <w:r>
        <w:t>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"_Toc179632586"</w:instrText>
      </w:r>
      <w:r>
        <w:rPr>
          <w:rStyle w:val="19"/>
        </w:rPr>
        <w:instrText xml:space="preserve"> </w:instrText>
      </w:r>
      <w:r>
        <w:fldChar w:fldCharType="separate"/>
      </w:r>
      <w:r>
        <w:rPr>
          <w:rStyle w:val="19"/>
        </w:rPr>
        <w:t xml:space="preserve">7.2 </w:t>
      </w:r>
      <w:r>
        <w:rPr>
          <w:rStyle w:val="19"/>
          <w:rFonts w:hint="eastAsia"/>
        </w:rPr>
        <w:t>中标通知</w:t>
      </w:r>
      <w:r>
        <w:tab/>
      </w:r>
      <w:r>
        <w:fldChar w:fldCharType="begin"/>
      </w:r>
      <w:r>
        <w:instrText xml:space="preserve"> PAGEREF _Toc179632586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"_Toc179632587"</w:instrText>
      </w:r>
      <w:r>
        <w:rPr>
          <w:rStyle w:val="19"/>
        </w:rPr>
        <w:instrText xml:space="preserve"> </w:instrText>
      </w:r>
      <w:r>
        <w:fldChar w:fldCharType="separate"/>
      </w:r>
      <w:r>
        <w:rPr>
          <w:rStyle w:val="19"/>
        </w:rPr>
        <w:t xml:space="preserve">7.3 </w:t>
      </w:r>
      <w:r>
        <w:rPr>
          <w:rStyle w:val="19"/>
          <w:rFonts w:hint="eastAsia"/>
        </w:rPr>
        <w:t>履约担保</w:t>
      </w:r>
      <w:r>
        <w:tab/>
      </w:r>
      <w:r>
        <w:fldChar w:fldCharType="begin"/>
      </w:r>
      <w:r>
        <w:instrText xml:space="preserve"> PAGEREF _Toc179632587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"_Toc179632588"</w:instrText>
      </w:r>
      <w:r>
        <w:rPr>
          <w:rStyle w:val="19"/>
        </w:rPr>
        <w:instrText xml:space="preserve"> </w:instrText>
      </w:r>
      <w:r>
        <w:fldChar w:fldCharType="separate"/>
      </w:r>
      <w:r>
        <w:rPr>
          <w:rStyle w:val="19"/>
        </w:rPr>
        <w:t xml:space="preserve">7.4 </w:t>
      </w:r>
      <w:r>
        <w:rPr>
          <w:rStyle w:val="19"/>
          <w:rFonts w:hint="eastAsia"/>
        </w:rPr>
        <w:t>签订合同</w:t>
      </w:r>
      <w:r>
        <w:tab/>
      </w:r>
      <w:r>
        <w:fldChar w:fldCharType="begin"/>
      </w:r>
      <w:r>
        <w:instrText xml:space="preserve"> PAGEREF _Toc179632588 \h </w:instrText>
      </w:r>
      <w:r>
        <w:fldChar w:fldCharType="separate"/>
      </w:r>
      <w:r>
        <w:t>20</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"_Toc179632589"</w:instrText>
      </w:r>
      <w:r>
        <w:rPr>
          <w:rStyle w:val="19"/>
        </w:rPr>
        <w:instrText xml:space="preserve"> </w:instrText>
      </w:r>
      <w:r>
        <w:fldChar w:fldCharType="separate"/>
      </w:r>
      <w:r>
        <w:rPr>
          <w:rStyle w:val="19"/>
        </w:rPr>
        <w:t xml:space="preserve">8. </w:t>
      </w:r>
      <w:r>
        <w:rPr>
          <w:rStyle w:val="19"/>
          <w:rFonts w:hint="eastAsia"/>
        </w:rPr>
        <w:t>重新招标和不再招标</w:t>
      </w:r>
      <w:r>
        <w:tab/>
      </w:r>
      <w:r>
        <w:fldChar w:fldCharType="begin"/>
      </w:r>
      <w:r>
        <w:instrText xml:space="preserve"> PAGEREF _Toc179632589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"_Toc179632590"</w:instrText>
      </w:r>
      <w:r>
        <w:rPr>
          <w:rStyle w:val="19"/>
        </w:rPr>
        <w:instrText xml:space="preserve"> </w:instrText>
      </w:r>
      <w:r>
        <w:fldChar w:fldCharType="separate"/>
      </w:r>
      <w:r>
        <w:rPr>
          <w:rStyle w:val="19"/>
        </w:rPr>
        <w:t xml:space="preserve">8.1 </w:t>
      </w:r>
      <w:r>
        <w:rPr>
          <w:rStyle w:val="19"/>
          <w:rFonts w:hint="eastAsia"/>
        </w:rPr>
        <w:t>重新招标</w:t>
      </w:r>
      <w:r>
        <w:tab/>
      </w:r>
      <w:r>
        <w:fldChar w:fldCharType="begin"/>
      </w:r>
      <w:r>
        <w:instrText xml:space="preserve"> PAGEREF _Toc179632590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"_Toc179632591"</w:instrText>
      </w:r>
      <w:r>
        <w:rPr>
          <w:rStyle w:val="19"/>
        </w:rPr>
        <w:instrText xml:space="preserve"> </w:instrText>
      </w:r>
      <w:r>
        <w:fldChar w:fldCharType="separate"/>
      </w:r>
      <w:r>
        <w:rPr>
          <w:rStyle w:val="19"/>
        </w:rPr>
        <w:t xml:space="preserve">8.2 </w:t>
      </w:r>
      <w:r>
        <w:rPr>
          <w:rStyle w:val="19"/>
          <w:rFonts w:hint="eastAsia"/>
        </w:rPr>
        <w:t>不再招标</w:t>
      </w:r>
      <w:r>
        <w:tab/>
      </w:r>
      <w:r>
        <w:fldChar w:fldCharType="begin"/>
      </w:r>
      <w:r>
        <w:instrText xml:space="preserve"> PAGEREF _Toc179632591 \h </w:instrText>
      </w:r>
      <w:r>
        <w:fldChar w:fldCharType="separate"/>
      </w:r>
      <w:r>
        <w:t>20</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"_Toc179632592"</w:instrText>
      </w:r>
      <w:r>
        <w:rPr>
          <w:rStyle w:val="19"/>
        </w:rPr>
        <w:instrText xml:space="preserve"> </w:instrText>
      </w:r>
      <w:r>
        <w:fldChar w:fldCharType="separate"/>
      </w:r>
      <w:r>
        <w:rPr>
          <w:rStyle w:val="19"/>
        </w:rPr>
        <w:t xml:space="preserve">9. </w:t>
      </w:r>
      <w:r>
        <w:rPr>
          <w:rStyle w:val="19"/>
          <w:rFonts w:hint="eastAsia"/>
        </w:rPr>
        <w:t>纪律和监督</w:t>
      </w:r>
      <w:r>
        <w:tab/>
      </w:r>
      <w:r>
        <w:fldChar w:fldCharType="begin"/>
      </w:r>
      <w:r>
        <w:instrText xml:space="preserve"> PAGEREF _Toc179632592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"_Toc179632593"</w:instrText>
      </w:r>
      <w:r>
        <w:rPr>
          <w:rStyle w:val="19"/>
        </w:rPr>
        <w:instrText xml:space="preserve"> </w:instrText>
      </w:r>
      <w:r>
        <w:fldChar w:fldCharType="separate"/>
      </w:r>
      <w:r>
        <w:rPr>
          <w:rStyle w:val="19"/>
        </w:rPr>
        <w:t xml:space="preserve">9.1 </w:t>
      </w:r>
      <w:r>
        <w:rPr>
          <w:rStyle w:val="19"/>
          <w:rFonts w:hint="eastAsia"/>
        </w:rPr>
        <w:t>对招标人的纪律要求</w:t>
      </w:r>
      <w:r>
        <w:tab/>
      </w:r>
      <w:r>
        <w:fldChar w:fldCharType="begin"/>
      </w:r>
      <w:r>
        <w:instrText xml:space="preserve"> PAGEREF _Toc179632593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"_Toc179632594"</w:instrText>
      </w:r>
      <w:r>
        <w:rPr>
          <w:rStyle w:val="19"/>
        </w:rPr>
        <w:instrText xml:space="preserve"> </w:instrText>
      </w:r>
      <w:r>
        <w:fldChar w:fldCharType="separate"/>
      </w:r>
      <w:r>
        <w:rPr>
          <w:rStyle w:val="19"/>
        </w:rPr>
        <w:t xml:space="preserve">9.2 </w:t>
      </w:r>
      <w:r>
        <w:rPr>
          <w:rStyle w:val="19"/>
          <w:rFonts w:hint="eastAsia"/>
        </w:rPr>
        <w:t>对投标人的纪律要求</w:t>
      </w:r>
      <w:r>
        <w:tab/>
      </w:r>
      <w:r>
        <w:fldChar w:fldCharType="begin"/>
      </w:r>
      <w:r>
        <w:instrText xml:space="preserve"> PAGEREF _Toc179632594 \h </w:instrText>
      </w:r>
      <w:r>
        <w:fldChar w:fldCharType="separate"/>
      </w:r>
      <w:r>
        <w:t>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"_Toc179632595"</w:instrText>
      </w:r>
      <w:r>
        <w:rPr>
          <w:rStyle w:val="19"/>
        </w:rPr>
        <w:instrText xml:space="preserve"> </w:instrText>
      </w:r>
      <w:r>
        <w:fldChar w:fldCharType="separate"/>
      </w:r>
      <w:r>
        <w:rPr>
          <w:rStyle w:val="19"/>
        </w:rPr>
        <w:t xml:space="preserve">9.3 </w:t>
      </w:r>
      <w:r>
        <w:rPr>
          <w:rStyle w:val="19"/>
          <w:rFonts w:hint="eastAsia"/>
        </w:rPr>
        <w:t>对评标委员会成员的纪律要求</w:t>
      </w:r>
      <w:r>
        <w:tab/>
      </w:r>
      <w:r>
        <w:fldChar w:fldCharType="begin"/>
      </w:r>
      <w:r>
        <w:instrText xml:space="preserve"> PAGEREF _Toc179632595 \h </w:instrText>
      </w:r>
      <w:r>
        <w:fldChar w:fldCharType="separate"/>
      </w:r>
      <w:r>
        <w:t>21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"_Toc179632596"</w:instrText>
      </w:r>
      <w:r>
        <w:rPr>
          <w:rStyle w:val="19"/>
        </w:rPr>
        <w:instrText xml:space="preserve"> </w:instrText>
      </w:r>
      <w:r>
        <w:fldChar w:fldCharType="separate"/>
      </w:r>
      <w:r>
        <w:rPr>
          <w:rStyle w:val="19"/>
        </w:rPr>
        <w:t xml:space="preserve">9.4 </w:t>
      </w:r>
      <w:r>
        <w:rPr>
          <w:rStyle w:val="19"/>
          <w:rFonts w:hint="eastAsia"/>
        </w:rPr>
        <w:t>对与评标活动有关的工作人员的纪律要求</w:t>
      </w:r>
      <w:r>
        <w:tab/>
      </w:r>
      <w:r>
        <w:fldChar w:fldCharType="begin"/>
      </w:r>
      <w:r>
        <w:instrText xml:space="preserve"> PAGEREF _Toc179632596 \h </w:instrText>
      </w:r>
      <w:r>
        <w:fldChar w:fldCharType="separate"/>
      </w:r>
      <w:r>
        <w:t>21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"_Toc179632597"</w:instrText>
      </w:r>
      <w:r>
        <w:rPr>
          <w:rStyle w:val="19"/>
        </w:rPr>
        <w:instrText xml:space="preserve"> </w:instrText>
      </w:r>
      <w:r>
        <w:fldChar w:fldCharType="separate"/>
      </w:r>
      <w:r>
        <w:rPr>
          <w:rStyle w:val="19"/>
        </w:rPr>
        <w:t xml:space="preserve">9.5 </w:t>
      </w:r>
      <w:r>
        <w:rPr>
          <w:rStyle w:val="19"/>
          <w:rFonts w:hint="eastAsia"/>
        </w:rPr>
        <w:t>投诉</w:t>
      </w:r>
      <w:r>
        <w:tab/>
      </w:r>
      <w:r>
        <w:fldChar w:fldCharType="begin"/>
      </w:r>
      <w:r>
        <w:instrText xml:space="preserve"> PAGEREF _Toc179632597 \h </w:instrText>
      </w:r>
      <w:r>
        <w:fldChar w:fldCharType="separate"/>
      </w:r>
      <w:r>
        <w:t>21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"_Toc179632598"</w:instrText>
      </w:r>
      <w:r>
        <w:rPr>
          <w:rStyle w:val="19"/>
        </w:rPr>
        <w:instrText xml:space="preserve"> </w:instrText>
      </w:r>
      <w:r>
        <w:fldChar w:fldCharType="separate"/>
      </w:r>
      <w:r>
        <w:rPr>
          <w:rStyle w:val="19"/>
        </w:rPr>
        <w:t xml:space="preserve">10. </w:t>
      </w:r>
      <w:r>
        <w:rPr>
          <w:rStyle w:val="19"/>
          <w:rFonts w:hint="eastAsia"/>
        </w:rPr>
        <w:t>需要补充的其他内容</w:t>
      </w:r>
      <w:r>
        <w:tab/>
      </w:r>
      <w:r>
        <w:fldChar w:fldCharType="begin"/>
      </w:r>
      <w:r>
        <w:instrText xml:space="preserve"> PAGEREF _Toc179632598 \h </w:instrText>
      </w:r>
      <w:r>
        <w:fldChar w:fldCharType="separate"/>
      </w:r>
      <w:r>
        <w:t>21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"_Toc179632599"</w:instrText>
      </w:r>
      <w:r>
        <w:rPr>
          <w:rStyle w:val="19"/>
        </w:rPr>
        <w:instrText xml:space="preserve"> </w:instrText>
      </w:r>
      <w:r>
        <w:fldChar w:fldCharType="separate"/>
      </w:r>
      <w:r>
        <w:rPr>
          <w:rStyle w:val="19"/>
          <w:rFonts w:hint="eastAsia"/>
        </w:rPr>
        <w:t>附表一：开标记录表</w:t>
      </w:r>
      <w:r>
        <w:tab/>
      </w:r>
      <w:r>
        <w:fldChar w:fldCharType="begin"/>
      </w:r>
      <w:r>
        <w:instrText xml:space="preserve"> PAGEREF _Toc179632599 \h </w:instrText>
      </w:r>
      <w:r>
        <w:fldChar w:fldCharType="separate"/>
      </w:r>
      <w:r>
        <w:t>22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"_Toc179632600"</w:instrText>
      </w:r>
      <w:r>
        <w:rPr>
          <w:rStyle w:val="19"/>
        </w:rPr>
        <w:instrText xml:space="preserve"> </w:instrText>
      </w:r>
      <w:r>
        <w:fldChar w:fldCharType="separate"/>
      </w:r>
      <w:r>
        <w:rPr>
          <w:rStyle w:val="19"/>
          <w:rFonts w:hint="eastAsia"/>
        </w:rPr>
        <w:t>附表二：问题澄清通</w:t>
      </w:r>
      <w:bookmarkStart w:id="254" w:name="_Hlt179711443"/>
      <w:r>
        <w:rPr>
          <w:rStyle w:val="19"/>
          <w:rFonts w:hint="eastAsia"/>
        </w:rPr>
        <w:t>知</w:t>
      </w:r>
      <w:bookmarkEnd w:id="254"/>
      <w:r>
        <w:tab/>
      </w:r>
      <w:r>
        <w:fldChar w:fldCharType="begin"/>
      </w:r>
      <w:r>
        <w:instrText xml:space="preserve"> PAGEREF _Toc179632600 \h </w:instrText>
      </w:r>
      <w:r>
        <w:fldChar w:fldCharType="separate"/>
      </w:r>
      <w:r>
        <w:t>23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"_Toc179632601"</w:instrText>
      </w:r>
      <w:r>
        <w:rPr>
          <w:rStyle w:val="19"/>
        </w:rPr>
        <w:instrText xml:space="preserve"> </w:instrText>
      </w:r>
      <w:r>
        <w:fldChar w:fldCharType="separate"/>
      </w:r>
      <w:r>
        <w:rPr>
          <w:rStyle w:val="19"/>
          <w:rFonts w:hint="eastAsia"/>
        </w:rPr>
        <w:t>附表三：问题的澄清</w:t>
      </w:r>
      <w:r>
        <w:tab/>
      </w:r>
      <w:r>
        <w:fldChar w:fldCharType="begin"/>
      </w:r>
      <w:r>
        <w:instrText xml:space="preserve"> PAGEREF _Toc179632601 \h </w:instrText>
      </w:r>
      <w:r>
        <w:fldChar w:fldCharType="separate"/>
      </w:r>
      <w:r>
        <w:t>24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"_Toc179632602"</w:instrText>
      </w:r>
      <w:r>
        <w:rPr>
          <w:rStyle w:val="19"/>
        </w:rPr>
        <w:instrText xml:space="preserve"> </w:instrText>
      </w:r>
      <w:r>
        <w:fldChar w:fldCharType="separate"/>
      </w:r>
      <w:r>
        <w:rPr>
          <w:rStyle w:val="19"/>
          <w:rFonts w:hint="eastAsia"/>
        </w:rPr>
        <w:t>附表四：中标通知书</w:t>
      </w:r>
      <w:r>
        <w:tab/>
      </w:r>
      <w:r>
        <w:fldChar w:fldCharType="begin"/>
      </w:r>
      <w:r>
        <w:instrText xml:space="preserve"> PAGEREF _Toc179632602 \h </w:instrText>
      </w:r>
      <w:r>
        <w:fldChar w:fldCharType="separate"/>
      </w:r>
      <w:r>
        <w:t>25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"_Toc179632603"</w:instrText>
      </w:r>
      <w:r>
        <w:rPr>
          <w:rStyle w:val="19"/>
        </w:rPr>
        <w:instrText xml:space="preserve"> </w:instrText>
      </w:r>
      <w:r>
        <w:fldChar w:fldCharType="separate"/>
      </w:r>
      <w:r>
        <w:rPr>
          <w:rStyle w:val="19"/>
          <w:rFonts w:hint="eastAsia"/>
        </w:rPr>
        <w:t>附表五：中标结果通知书</w:t>
      </w:r>
      <w:r>
        <w:tab/>
      </w:r>
      <w:r>
        <w:fldChar w:fldCharType="begin"/>
      </w:r>
      <w:r>
        <w:instrText xml:space="preserve"> PAGEREF _Toc179632603 \h </w:instrText>
      </w:r>
      <w:r>
        <w:fldChar w:fldCharType="separate"/>
      </w:r>
      <w:r>
        <w:t>26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"_Toc179632604"</w:instrText>
      </w:r>
      <w:r>
        <w:rPr>
          <w:rStyle w:val="19"/>
        </w:rPr>
        <w:instrText xml:space="preserve"> </w:instrText>
      </w:r>
      <w:r>
        <w:fldChar w:fldCharType="separate"/>
      </w:r>
      <w:r>
        <w:rPr>
          <w:rStyle w:val="19"/>
          <w:rFonts w:hint="eastAsia"/>
        </w:rPr>
        <w:t>附表六：确认通知</w:t>
      </w:r>
      <w:r>
        <w:tab/>
      </w:r>
      <w:r>
        <w:fldChar w:fldCharType="begin"/>
      </w:r>
      <w:r>
        <w:instrText xml:space="preserve"> PAGEREF _Toc179632604 \h </w:instrText>
      </w:r>
      <w:r>
        <w:fldChar w:fldCharType="separate"/>
      </w:r>
      <w:r>
        <w:t>27</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"_Toc179632605"</w:instrText>
      </w:r>
      <w:r>
        <w:rPr>
          <w:rStyle w:val="19"/>
        </w:rPr>
        <w:instrText xml:space="preserve"> </w:instrText>
      </w:r>
      <w:r>
        <w:fldChar w:fldCharType="separate"/>
      </w:r>
      <w:r>
        <w:rPr>
          <w:rStyle w:val="19"/>
          <w:rFonts w:hint="eastAsia" w:ascii="黑体" w:hAnsi="黑体" w:eastAsia="黑体"/>
        </w:rPr>
        <w:t>第三章</w:t>
      </w:r>
      <w:r>
        <w:rPr>
          <w:rStyle w:val="19"/>
          <w:rFonts w:ascii="黑体" w:hAnsi="黑体" w:eastAsia="黑体"/>
        </w:rPr>
        <w:t xml:space="preserve"> </w:t>
      </w:r>
      <w:r>
        <w:rPr>
          <w:rStyle w:val="19"/>
          <w:rFonts w:hint="eastAsia" w:ascii="黑体" w:hAnsi="黑体" w:eastAsia="黑体"/>
        </w:rPr>
        <w:t>评标办法（经评审的最低投标价法）</w:t>
      </w:r>
      <w:r>
        <w:tab/>
      </w:r>
      <w:r>
        <w:fldChar w:fldCharType="begin"/>
      </w:r>
      <w:r>
        <w:instrText xml:space="preserve"> PAGEREF _Toc179632605 \h </w:instrText>
      </w:r>
      <w:r>
        <w:fldChar w:fldCharType="separate"/>
      </w:r>
      <w:r>
        <w:t>29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"_Toc179632606"</w:instrText>
      </w:r>
      <w:r>
        <w:rPr>
          <w:rStyle w:val="19"/>
        </w:rPr>
        <w:instrText xml:space="preserve"> </w:instrText>
      </w:r>
      <w:r>
        <w:fldChar w:fldCharType="separate"/>
      </w:r>
      <w:r>
        <w:rPr>
          <w:rStyle w:val="19"/>
          <w:rFonts w:hint="eastAsia"/>
        </w:rPr>
        <w:t>评标办法前附表</w:t>
      </w:r>
      <w:r>
        <w:tab/>
      </w:r>
      <w:r>
        <w:fldChar w:fldCharType="begin"/>
      </w:r>
      <w:r>
        <w:instrText xml:space="preserve"> PAGEREF _Toc179632606 \h </w:instrText>
      </w:r>
      <w:r>
        <w:fldChar w:fldCharType="separate"/>
      </w:r>
      <w:r>
        <w:t>29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"_Toc179632607"</w:instrText>
      </w:r>
      <w:r>
        <w:rPr>
          <w:rStyle w:val="19"/>
        </w:rPr>
        <w:instrText xml:space="preserve"> </w:instrText>
      </w:r>
      <w:r>
        <w:fldChar w:fldCharType="separate"/>
      </w:r>
      <w:r>
        <w:rPr>
          <w:rStyle w:val="19"/>
        </w:rPr>
        <w:t xml:space="preserve">1. </w:t>
      </w:r>
      <w:r>
        <w:rPr>
          <w:rStyle w:val="19"/>
          <w:rFonts w:hint="eastAsia"/>
        </w:rPr>
        <w:t>评标方法</w:t>
      </w:r>
      <w:r>
        <w:tab/>
      </w:r>
      <w:r>
        <w:fldChar w:fldCharType="begin"/>
      </w:r>
      <w:r>
        <w:instrText xml:space="preserve"> PAGEREF _Toc179632607 \h </w:instrText>
      </w:r>
      <w:r>
        <w:fldChar w:fldCharType="separate"/>
      </w:r>
      <w:r>
        <w:t>31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"_Toc179632608"</w:instrText>
      </w:r>
      <w:r>
        <w:rPr>
          <w:rStyle w:val="19"/>
        </w:rPr>
        <w:instrText xml:space="preserve"> </w:instrText>
      </w:r>
      <w:r>
        <w:fldChar w:fldCharType="separate"/>
      </w:r>
      <w:r>
        <w:rPr>
          <w:rStyle w:val="19"/>
        </w:rPr>
        <w:t xml:space="preserve">2. </w:t>
      </w:r>
      <w:r>
        <w:rPr>
          <w:rStyle w:val="19"/>
          <w:rFonts w:hint="eastAsia"/>
        </w:rPr>
        <w:t>评审标准</w:t>
      </w:r>
      <w:r>
        <w:tab/>
      </w:r>
      <w:r>
        <w:fldChar w:fldCharType="begin"/>
      </w:r>
      <w:r>
        <w:instrText xml:space="preserve"> PAGEREF _Toc179632608 \h </w:instrText>
      </w:r>
      <w:r>
        <w:fldChar w:fldCharType="separate"/>
      </w:r>
      <w:r>
        <w:t>31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"_Toc179632609"</w:instrText>
      </w:r>
      <w:r>
        <w:rPr>
          <w:rStyle w:val="19"/>
        </w:rPr>
        <w:instrText xml:space="preserve"> </w:instrText>
      </w:r>
      <w:r>
        <w:fldChar w:fldCharType="separate"/>
      </w:r>
      <w:r>
        <w:rPr>
          <w:rStyle w:val="19"/>
        </w:rPr>
        <w:t xml:space="preserve">2.1 </w:t>
      </w:r>
      <w:r>
        <w:rPr>
          <w:rStyle w:val="19"/>
          <w:rFonts w:hint="eastAsia"/>
        </w:rPr>
        <w:t>初步评审标准</w:t>
      </w:r>
      <w:r>
        <w:tab/>
      </w:r>
      <w:r>
        <w:fldChar w:fldCharType="begin"/>
      </w:r>
      <w:r>
        <w:instrText xml:space="preserve"> PAGEREF _Toc179632609 \h </w:instrText>
      </w:r>
      <w:r>
        <w:fldChar w:fldCharType="separate"/>
      </w:r>
      <w:r>
        <w:t>31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"_Toc179632610"</w:instrText>
      </w:r>
      <w:r>
        <w:rPr>
          <w:rStyle w:val="19"/>
        </w:rPr>
        <w:instrText xml:space="preserve"> </w:instrText>
      </w:r>
      <w:r>
        <w:fldChar w:fldCharType="separate"/>
      </w:r>
      <w:r>
        <w:rPr>
          <w:rStyle w:val="19"/>
        </w:rPr>
        <w:t xml:space="preserve">2.2 </w:t>
      </w:r>
      <w:r>
        <w:rPr>
          <w:rStyle w:val="19"/>
          <w:rFonts w:hint="eastAsia"/>
        </w:rPr>
        <w:t>详细评审标准</w:t>
      </w:r>
      <w:r>
        <w:tab/>
      </w:r>
      <w:r>
        <w:fldChar w:fldCharType="begin"/>
      </w:r>
      <w:r>
        <w:instrText xml:space="preserve"> PAGEREF _Toc179632610 \h </w:instrText>
      </w:r>
      <w:r>
        <w:fldChar w:fldCharType="separate"/>
      </w:r>
      <w:r>
        <w:t>31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"_Toc179632611"</w:instrText>
      </w:r>
      <w:r>
        <w:rPr>
          <w:rStyle w:val="19"/>
        </w:rPr>
        <w:instrText xml:space="preserve"> </w:instrText>
      </w:r>
      <w:r>
        <w:fldChar w:fldCharType="separate"/>
      </w:r>
      <w:r>
        <w:rPr>
          <w:rStyle w:val="19"/>
        </w:rPr>
        <w:t xml:space="preserve">3. </w:t>
      </w:r>
      <w:r>
        <w:rPr>
          <w:rStyle w:val="19"/>
          <w:rFonts w:hint="eastAsia"/>
        </w:rPr>
        <w:t>评标程序</w:t>
      </w:r>
      <w:r>
        <w:tab/>
      </w:r>
      <w:r>
        <w:fldChar w:fldCharType="begin"/>
      </w:r>
      <w:r>
        <w:instrText xml:space="preserve"> PAGEREF _Toc179632611 \h </w:instrText>
      </w:r>
      <w:r>
        <w:fldChar w:fldCharType="separate"/>
      </w:r>
      <w:r>
        <w:t>31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"_Toc179632612"</w:instrText>
      </w:r>
      <w:r>
        <w:rPr>
          <w:rStyle w:val="19"/>
        </w:rPr>
        <w:instrText xml:space="preserve"> </w:instrText>
      </w:r>
      <w:r>
        <w:fldChar w:fldCharType="separate"/>
      </w:r>
      <w:r>
        <w:rPr>
          <w:rStyle w:val="19"/>
        </w:rPr>
        <w:t xml:space="preserve">3.1 </w:t>
      </w:r>
      <w:r>
        <w:rPr>
          <w:rStyle w:val="19"/>
          <w:rFonts w:hint="eastAsia"/>
        </w:rPr>
        <w:t>初步评审</w:t>
      </w:r>
      <w:r>
        <w:tab/>
      </w:r>
      <w:r>
        <w:fldChar w:fldCharType="begin"/>
      </w:r>
      <w:r>
        <w:instrText xml:space="preserve"> PAGEREF _Toc179632612 \h </w:instrText>
      </w:r>
      <w:r>
        <w:fldChar w:fldCharType="separate"/>
      </w:r>
      <w:r>
        <w:t>31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"_Toc179632613"</w:instrText>
      </w:r>
      <w:r>
        <w:rPr>
          <w:rStyle w:val="19"/>
        </w:rPr>
        <w:instrText xml:space="preserve"> </w:instrText>
      </w:r>
      <w:r>
        <w:fldChar w:fldCharType="separate"/>
      </w:r>
      <w:r>
        <w:rPr>
          <w:rStyle w:val="19"/>
        </w:rPr>
        <w:t xml:space="preserve">3.2 </w:t>
      </w:r>
      <w:r>
        <w:rPr>
          <w:rStyle w:val="19"/>
          <w:rFonts w:hint="eastAsia"/>
        </w:rPr>
        <w:t>详细评审</w:t>
      </w:r>
      <w:r>
        <w:tab/>
      </w:r>
      <w:r>
        <w:fldChar w:fldCharType="begin"/>
      </w:r>
      <w:r>
        <w:instrText xml:space="preserve"> PAGEREF _Toc179632613 \h </w:instrText>
      </w:r>
      <w:r>
        <w:fldChar w:fldCharType="separate"/>
      </w:r>
      <w:r>
        <w:t>32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"_Toc179632614"</w:instrText>
      </w:r>
      <w:r>
        <w:rPr>
          <w:rStyle w:val="19"/>
        </w:rPr>
        <w:instrText xml:space="preserve"> </w:instrText>
      </w:r>
      <w:r>
        <w:fldChar w:fldCharType="separate"/>
      </w:r>
      <w:r>
        <w:rPr>
          <w:rStyle w:val="19"/>
        </w:rPr>
        <w:t xml:space="preserve">3.3 </w:t>
      </w:r>
      <w:r>
        <w:rPr>
          <w:rStyle w:val="19"/>
          <w:rFonts w:hint="eastAsia"/>
        </w:rPr>
        <w:t>投标文件的澄清和补正</w:t>
      </w:r>
      <w:r>
        <w:tab/>
      </w:r>
      <w:r>
        <w:fldChar w:fldCharType="begin"/>
      </w:r>
      <w:r>
        <w:instrText xml:space="preserve"> PAGEREF _Toc179632614 \h </w:instrText>
      </w:r>
      <w:r>
        <w:fldChar w:fldCharType="separate"/>
      </w:r>
      <w:r>
        <w:t>32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"_Toc179632615"</w:instrText>
      </w:r>
      <w:r>
        <w:rPr>
          <w:rStyle w:val="19"/>
        </w:rPr>
        <w:instrText xml:space="preserve"> </w:instrText>
      </w:r>
      <w:r>
        <w:fldChar w:fldCharType="separate"/>
      </w:r>
      <w:r>
        <w:rPr>
          <w:rStyle w:val="19"/>
        </w:rPr>
        <w:t xml:space="preserve">3.4 </w:t>
      </w:r>
      <w:r>
        <w:rPr>
          <w:rStyle w:val="19"/>
          <w:rFonts w:hint="eastAsia"/>
        </w:rPr>
        <w:t>评标结果</w:t>
      </w:r>
      <w:r>
        <w:tab/>
      </w:r>
      <w:r>
        <w:fldChar w:fldCharType="begin"/>
      </w:r>
      <w:r>
        <w:instrText xml:space="preserve"> PAGEREF _Toc179632615 \h </w:instrText>
      </w:r>
      <w:r>
        <w:fldChar w:fldCharType="separate"/>
      </w:r>
      <w:r>
        <w:t>32</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"_Toc179632616"</w:instrText>
      </w:r>
      <w:r>
        <w:rPr>
          <w:rStyle w:val="19"/>
        </w:rPr>
        <w:instrText xml:space="preserve"> </w:instrText>
      </w:r>
      <w:r>
        <w:fldChar w:fldCharType="separate"/>
      </w:r>
      <w:r>
        <w:rPr>
          <w:rStyle w:val="19"/>
          <w:rFonts w:hint="eastAsia" w:ascii="黑体" w:hAnsi="黑体" w:eastAsia="黑体"/>
        </w:rPr>
        <w:t>第三章</w:t>
      </w:r>
      <w:r>
        <w:rPr>
          <w:rStyle w:val="19"/>
          <w:rFonts w:ascii="黑体" w:hAnsi="黑体" w:eastAsia="黑体"/>
        </w:rPr>
        <w:t xml:space="preserve"> </w:t>
      </w:r>
      <w:r>
        <w:rPr>
          <w:rStyle w:val="19"/>
          <w:rFonts w:hint="eastAsia" w:ascii="黑体" w:hAnsi="黑体" w:eastAsia="黑体"/>
        </w:rPr>
        <w:t>评标办法（综合评估法）</w:t>
      </w:r>
      <w:r>
        <w:tab/>
      </w:r>
      <w:r>
        <w:fldChar w:fldCharType="begin"/>
      </w:r>
      <w:r>
        <w:instrText xml:space="preserve"> PAGEREF _Toc179632616 \h </w:instrText>
      </w:r>
      <w:r>
        <w:fldChar w:fldCharType="separate"/>
      </w:r>
      <w:r>
        <w:t>33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"_Toc179632617"</w:instrText>
      </w:r>
      <w:r>
        <w:rPr>
          <w:rStyle w:val="19"/>
        </w:rPr>
        <w:instrText xml:space="preserve"> </w:instrText>
      </w:r>
      <w:r>
        <w:fldChar w:fldCharType="separate"/>
      </w:r>
      <w:r>
        <w:rPr>
          <w:rStyle w:val="19"/>
          <w:rFonts w:hint="eastAsia"/>
        </w:rPr>
        <w:t>评标办法前附表</w:t>
      </w:r>
      <w:r>
        <w:tab/>
      </w:r>
      <w:r>
        <w:fldChar w:fldCharType="begin"/>
      </w:r>
      <w:r>
        <w:instrText xml:space="preserve"> PAGEREF _Toc179632617 \h </w:instrText>
      </w:r>
      <w:r>
        <w:fldChar w:fldCharType="separate"/>
      </w:r>
      <w:r>
        <w:t>33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"_Toc179632618"</w:instrText>
      </w:r>
      <w:r>
        <w:rPr>
          <w:rStyle w:val="19"/>
        </w:rPr>
        <w:instrText xml:space="preserve"> </w:instrText>
      </w:r>
      <w:r>
        <w:fldChar w:fldCharType="separate"/>
      </w:r>
      <w:r>
        <w:rPr>
          <w:rStyle w:val="19"/>
        </w:rPr>
        <w:t xml:space="preserve">1. </w:t>
      </w:r>
      <w:r>
        <w:rPr>
          <w:rStyle w:val="19"/>
          <w:rFonts w:hint="eastAsia"/>
        </w:rPr>
        <w:t>评标方法</w:t>
      </w:r>
      <w:r>
        <w:tab/>
      </w:r>
      <w:r>
        <w:fldChar w:fldCharType="begin"/>
      </w:r>
      <w:r>
        <w:instrText xml:space="preserve"> PAGEREF _Toc179632618 \h </w:instrText>
      </w:r>
      <w:r>
        <w:fldChar w:fldCharType="separate"/>
      </w:r>
      <w:r>
        <w:t>35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"_Toc179632619"</w:instrText>
      </w:r>
      <w:r>
        <w:rPr>
          <w:rStyle w:val="19"/>
        </w:rPr>
        <w:instrText xml:space="preserve"> </w:instrText>
      </w:r>
      <w:r>
        <w:fldChar w:fldCharType="separate"/>
      </w:r>
      <w:r>
        <w:rPr>
          <w:rStyle w:val="19"/>
        </w:rPr>
        <w:t xml:space="preserve">2. </w:t>
      </w:r>
      <w:r>
        <w:rPr>
          <w:rStyle w:val="19"/>
          <w:rFonts w:hint="eastAsia"/>
        </w:rPr>
        <w:t>评审标准</w:t>
      </w:r>
      <w:r>
        <w:tab/>
      </w:r>
      <w:r>
        <w:fldChar w:fldCharType="begin"/>
      </w:r>
      <w:r>
        <w:instrText xml:space="preserve"> PAGEREF _Toc179632619 \h </w:instrText>
      </w:r>
      <w:r>
        <w:fldChar w:fldCharType="separate"/>
      </w:r>
      <w:r>
        <w:t>35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"_Toc179632620"</w:instrText>
      </w:r>
      <w:r>
        <w:rPr>
          <w:rStyle w:val="19"/>
        </w:rPr>
        <w:instrText xml:space="preserve"> </w:instrText>
      </w:r>
      <w:r>
        <w:fldChar w:fldCharType="separate"/>
      </w:r>
      <w:r>
        <w:rPr>
          <w:rStyle w:val="19"/>
        </w:rPr>
        <w:t xml:space="preserve">2.1 </w:t>
      </w:r>
      <w:r>
        <w:rPr>
          <w:rStyle w:val="19"/>
          <w:rFonts w:hint="eastAsia"/>
        </w:rPr>
        <w:t>初步评审标准</w:t>
      </w:r>
      <w:r>
        <w:tab/>
      </w:r>
      <w:r>
        <w:fldChar w:fldCharType="begin"/>
      </w:r>
      <w:r>
        <w:instrText xml:space="preserve"> PAGEREF _Toc179632620 \h </w:instrText>
      </w:r>
      <w:r>
        <w:fldChar w:fldCharType="separate"/>
      </w:r>
      <w:r>
        <w:t>35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"_Toc179632621"</w:instrText>
      </w:r>
      <w:r>
        <w:rPr>
          <w:rStyle w:val="19"/>
        </w:rPr>
        <w:instrText xml:space="preserve"> </w:instrText>
      </w:r>
      <w:r>
        <w:fldChar w:fldCharType="separate"/>
      </w:r>
      <w:r>
        <w:rPr>
          <w:rStyle w:val="19"/>
        </w:rPr>
        <w:t xml:space="preserve">2.2 </w:t>
      </w:r>
      <w:r>
        <w:rPr>
          <w:rStyle w:val="19"/>
          <w:rFonts w:hint="eastAsia"/>
        </w:rPr>
        <w:t>分值构成与评分标准</w:t>
      </w:r>
      <w:r>
        <w:tab/>
      </w:r>
      <w:r>
        <w:fldChar w:fldCharType="begin"/>
      </w:r>
      <w:r>
        <w:instrText xml:space="preserve"> PAGEREF _Toc179632621 \h </w:instrText>
      </w:r>
      <w:r>
        <w:fldChar w:fldCharType="separate"/>
      </w:r>
      <w:r>
        <w:t>35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"_Toc179632622"</w:instrText>
      </w:r>
      <w:r>
        <w:rPr>
          <w:rStyle w:val="19"/>
        </w:rPr>
        <w:instrText xml:space="preserve"> </w:instrText>
      </w:r>
      <w:r>
        <w:fldChar w:fldCharType="separate"/>
      </w:r>
      <w:r>
        <w:rPr>
          <w:rStyle w:val="19"/>
        </w:rPr>
        <w:t xml:space="preserve">3. </w:t>
      </w:r>
      <w:r>
        <w:rPr>
          <w:rStyle w:val="19"/>
          <w:rFonts w:hint="eastAsia"/>
        </w:rPr>
        <w:t>评标程序</w:t>
      </w:r>
      <w:r>
        <w:tab/>
      </w:r>
      <w:r>
        <w:fldChar w:fldCharType="begin"/>
      </w:r>
      <w:r>
        <w:instrText xml:space="preserve"> PAGEREF _Toc179632622 \h </w:instrText>
      </w:r>
      <w:r>
        <w:fldChar w:fldCharType="separate"/>
      </w:r>
      <w:r>
        <w:t>35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"_Toc179632623"</w:instrText>
      </w:r>
      <w:r>
        <w:rPr>
          <w:rStyle w:val="19"/>
        </w:rPr>
        <w:instrText xml:space="preserve"> </w:instrText>
      </w:r>
      <w:r>
        <w:fldChar w:fldCharType="separate"/>
      </w:r>
      <w:r>
        <w:rPr>
          <w:rStyle w:val="19"/>
        </w:rPr>
        <w:t xml:space="preserve">3.1 </w:t>
      </w:r>
      <w:r>
        <w:rPr>
          <w:rStyle w:val="19"/>
          <w:rFonts w:hint="eastAsia"/>
        </w:rPr>
        <w:t>初步评审</w:t>
      </w:r>
      <w:r>
        <w:tab/>
      </w:r>
      <w:r>
        <w:fldChar w:fldCharType="begin"/>
      </w:r>
      <w:r>
        <w:instrText xml:space="preserve"> PAGEREF _Toc179632623 \h </w:instrText>
      </w:r>
      <w:r>
        <w:fldChar w:fldCharType="separate"/>
      </w:r>
      <w:r>
        <w:t>35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"_Toc179632624"</w:instrText>
      </w:r>
      <w:r>
        <w:rPr>
          <w:rStyle w:val="19"/>
        </w:rPr>
        <w:instrText xml:space="preserve"> </w:instrText>
      </w:r>
      <w:r>
        <w:fldChar w:fldCharType="separate"/>
      </w:r>
      <w:r>
        <w:rPr>
          <w:rStyle w:val="19"/>
        </w:rPr>
        <w:t xml:space="preserve">3.2 </w:t>
      </w:r>
      <w:r>
        <w:rPr>
          <w:rStyle w:val="19"/>
          <w:rFonts w:hint="eastAsia"/>
        </w:rPr>
        <w:t>详细评审</w:t>
      </w:r>
      <w:r>
        <w:tab/>
      </w:r>
      <w:r>
        <w:fldChar w:fldCharType="begin"/>
      </w:r>
      <w:r>
        <w:instrText xml:space="preserve"> PAGEREF _Toc179632624 \h </w:instrText>
      </w:r>
      <w:r>
        <w:fldChar w:fldCharType="separate"/>
      </w:r>
      <w:r>
        <w:t>36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"_Toc179632625"</w:instrText>
      </w:r>
      <w:r>
        <w:rPr>
          <w:rStyle w:val="19"/>
        </w:rPr>
        <w:instrText xml:space="preserve"> </w:instrText>
      </w:r>
      <w:r>
        <w:fldChar w:fldCharType="separate"/>
      </w:r>
      <w:r>
        <w:rPr>
          <w:rStyle w:val="19"/>
        </w:rPr>
        <w:t xml:space="preserve">3.3 </w:t>
      </w:r>
      <w:r>
        <w:rPr>
          <w:rStyle w:val="19"/>
          <w:rFonts w:hint="eastAsia"/>
        </w:rPr>
        <w:t>投标文件的澄清和补正</w:t>
      </w:r>
      <w:r>
        <w:tab/>
      </w:r>
      <w:r>
        <w:fldChar w:fldCharType="begin"/>
      </w:r>
      <w:r>
        <w:instrText xml:space="preserve"> PAGEREF _Toc179632625 \h </w:instrText>
      </w:r>
      <w:r>
        <w:fldChar w:fldCharType="separate"/>
      </w:r>
      <w:r>
        <w:t>36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"_Toc179632626"</w:instrText>
      </w:r>
      <w:r>
        <w:rPr>
          <w:rStyle w:val="19"/>
        </w:rPr>
        <w:instrText xml:space="preserve"> </w:instrText>
      </w:r>
      <w:r>
        <w:fldChar w:fldCharType="separate"/>
      </w:r>
      <w:r>
        <w:rPr>
          <w:rStyle w:val="19"/>
        </w:rPr>
        <w:t xml:space="preserve">3.4 </w:t>
      </w:r>
      <w:r>
        <w:rPr>
          <w:rStyle w:val="19"/>
          <w:rFonts w:hint="eastAsia"/>
        </w:rPr>
        <w:t>评标结果</w:t>
      </w:r>
      <w:r>
        <w:tab/>
      </w:r>
      <w:r>
        <w:fldChar w:fldCharType="begin"/>
      </w:r>
      <w:r>
        <w:instrText xml:space="preserve"> PAGEREF _Toc179632626 \h </w:instrText>
      </w:r>
      <w:r>
        <w:fldChar w:fldCharType="separate"/>
      </w:r>
      <w:r>
        <w:t>37</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"_Toc179632627"</w:instrText>
      </w:r>
      <w:r>
        <w:rPr>
          <w:rStyle w:val="19"/>
        </w:rPr>
        <w:instrText xml:space="preserve"> </w:instrText>
      </w:r>
      <w:r>
        <w:fldChar w:fldCharType="separate"/>
      </w:r>
      <w:r>
        <w:rPr>
          <w:rStyle w:val="19"/>
          <w:rFonts w:hint="eastAsia" w:ascii="黑体" w:hAnsi="黑体" w:eastAsia="黑体"/>
        </w:rPr>
        <w:t>第四章</w:t>
      </w:r>
      <w:r>
        <w:rPr>
          <w:rStyle w:val="19"/>
          <w:rFonts w:ascii="黑体" w:hAnsi="黑体" w:eastAsia="黑体"/>
        </w:rPr>
        <w:t xml:space="preserve"> </w:t>
      </w:r>
      <w:r>
        <w:rPr>
          <w:rStyle w:val="19"/>
          <w:rFonts w:hint="eastAsia" w:ascii="黑体" w:hAnsi="黑体" w:eastAsia="黑体"/>
        </w:rPr>
        <w:t>合同条款及格式</w:t>
      </w:r>
      <w:r>
        <w:tab/>
      </w:r>
      <w:r>
        <w:fldChar w:fldCharType="begin"/>
      </w:r>
      <w:r>
        <w:instrText xml:space="preserve"> PAGEREF _Toc179632627 \h </w:instrText>
      </w:r>
      <w:r>
        <w:fldChar w:fldCharType="separate"/>
      </w:r>
      <w:r>
        <w:t>39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"_Toc179632628"</w:instrText>
      </w:r>
      <w:r>
        <w:rPr>
          <w:rStyle w:val="19"/>
        </w:rPr>
        <w:instrText xml:space="preserve"> </w:instrText>
      </w:r>
      <w:r>
        <w:fldChar w:fldCharType="separate"/>
      </w:r>
      <w:r>
        <w:rPr>
          <w:rStyle w:val="19"/>
          <w:rFonts w:hint="eastAsia"/>
        </w:rPr>
        <w:t>第一节</w:t>
      </w:r>
      <w:r>
        <w:rPr>
          <w:rStyle w:val="19"/>
        </w:rPr>
        <w:t xml:space="preserve"> </w:t>
      </w:r>
      <w:r>
        <w:rPr>
          <w:rStyle w:val="19"/>
          <w:rFonts w:hint="eastAsia"/>
        </w:rPr>
        <w:t>通用合同条款</w:t>
      </w:r>
      <w:r>
        <w:tab/>
      </w:r>
      <w:r>
        <w:fldChar w:fldCharType="begin"/>
      </w:r>
      <w:r>
        <w:instrText xml:space="preserve"> PAGEREF _Toc179632628 \h </w:instrText>
      </w:r>
      <w:r>
        <w:fldChar w:fldCharType="separate"/>
      </w:r>
      <w:r>
        <w:t>41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"_Toc179632629"</w:instrText>
      </w:r>
      <w:r>
        <w:rPr>
          <w:rStyle w:val="19"/>
        </w:rPr>
        <w:instrText xml:space="preserve"> </w:instrText>
      </w:r>
      <w:r>
        <w:fldChar w:fldCharType="separate"/>
      </w:r>
      <w:r>
        <w:rPr>
          <w:rStyle w:val="19"/>
        </w:rPr>
        <w:t xml:space="preserve">1. </w:t>
      </w:r>
      <w:r>
        <w:rPr>
          <w:rStyle w:val="19"/>
          <w:rFonts w:hint="eastAsia"/>
        </w:rPr>
        <w:t>一般约定</w:t>
      </w:r>
      <w:r>
        <w:tab/>
      </w:r>
      <w:r>
        <w:fldChar w:fldCharType="begin"/>
      </w:r>
      <w:r>
        <w:instrText xml:space="preserve"> PAGEREF _Toc179632629 \h </w:instrText>
      </w:r>
      <w:r>
        <w:fldChar w:fldCharType="separate"/>
      </w:r>
      <w:r>
        <w:t>43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"_Toc179632630"</w:instrText>
      </w:r>
      <w:r>
        <w:rPr>
          <w:rStyle w:val="19"/>
        </w:rPr>
        <w:instrText xml:space="preserve"> </w:instrText>
      </w:r>
      <w:r>
        <w:fldChar w:fldCharType="separate"/>
      </w:r>
      <w:r>
        <w:rPr>
          <w:rStyle w:val="19"/>
        </w:rPr>
        <w:t xml:space="preserve">1.1 </w:t>
      </w:r>
      <w:r>
        <w:rPr>
          <w:rStyle w:val="19"/>
          <w:rFonts w:hint="eastAsia"/>
        </w:rPr>
        <w:t>词语定义</w:t>
      </w:r>
      <w:r>
        <w:tab/>
      </w:r>
      <w:r>
        <w:fldChar w:fldCharType="begin"/>
      </w:r>
      <w:r>
        <w:instrText xml:space="preserve"> PAGEREF _Toc179632630 \h </w:instrText>
      </w:r>
      <w:r>
        <w:fldChar w:fldCharType="separate"/>
      </w:r>
      <w:r>
        <w:t>43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"_Toc179632631"</w:instrText>
      </w:r>
      <w:r>
        <w:rPr>
          <w:rStyle w:val="19"/>
        </w:rPr>
        <w:instrText xml:space="preserve"> </w:instrText>
      </w:r>
      <w:r>
        <w:fldChar w:fldCharType="separate"/>
      </w:r>
      <w:r>
        <w:rPr>
          <w:rStyle w:val="19"/>
        </w:rPr>
        <w:t xml:space="preserve">1.2 </w:t>
      </w:r>
      <w:r>
        <w:rPr>
          <w:rStyle w:val="19"/>
          <w:rFonts w:hint="eastAsia"/>
        </w:rPr>
        <w:t>语言文字</w:t>
      </w:r>
      <w:r>
        <w:tab/>
      </w:r>
      <w:r>
        <w:fldChar w:fldCharType="begin"/>
      </w:r>
      <w:r>
        <w:instrText xml:space="preserve"> PAGEREF _Toc179632631 \h </w:instrText>
      </w:r>
      <w:r>
        <w:fldChar w:fldCharType="separate"/>
      </w:r>
      <w:r>
        <w:t>45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"_Toc179632632"</w:instrText>
      </w:r>
      <w:r>
        <w:rPr>
          <w:rStyle w:val="19"/>
        </w:rPr>
        <w:instrText xml:space="preserve"> </w:instrText>
      </w:r>
      <w:r>
        <w:fldChar w:fldCharType="separate"/>
      </w:r>
      <w:r>
        <w:rPr>
          <w:rStyle w:val="19"/>
        </w:rPr>
        <w:t xml:space="preserve">1.3 </w:t>
      </w:r>
      <w:r>
        <w:rPr>
          <w:rStyle w:val="19"/>
          <w:rFonts w:hint="eastAsia"/>
        </w:rPr>
        <w:t>法律</w:t>
      </w:r>
      <w:r>
        <w:tab/>
      </w:r>
      <w:r>
        <w:fldChar w:fldCharType="begin"/>
      </w:r>
      <w:r>
        <w:instrText xml:space="preserve"> PAGEREF _Toc179632632 \h </w:instrText>
      </w:r>
      <w:r>
        <w:fldChar w:fldCharType="separate"/>
      </w:r>
      <w:r>
        <w:t>45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"_Toc179632633"</w:instrText>
      </w:r>
      <w:r>
        <w:rPr>
          <w:rStyle w:val="19"/>
        </w:rPr>
        <w:instrText xml:space="preserve"> </w:instrText>
      </w:r>
      <w:r>
        <w:fldChar w:fldCharType="separate"/>
      </w:r>
      <w:r>
        <w:rPr>
          <w:rStyle w:val="19"/>
        </w:rPr>
        <w:t xml:space="preserve">1.4 </w:t>
      </w:r>
      <w:r>
        <w:rPr>
          <w:rStyle w:val="19"/>
          <w:rFonts w:hint="eastAsia"/>
        </w:rPr>
        <w:t>合同文件的优先顺序</w:t>
      </w:r>
      <w:r>
        <w:tab/>
      </w:r>
      <w:r>
        <w:fldChar w:fldCharType="begin"/>
      </w:r>
      <w:r>
        <w:instrText xml:space="preserve"> PAGEREF _Toc179632633 \h </w:instrText>
      </w:r>
      <w:r>
        <w:fldChar w:fldCharType="separate"/>
      </w:r>
      <w:r>
        <w:t>45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"_Toc179632634"</w:instrText>
      </w:r>
      <w:r>
        <w:rPr>
          <w:rStyle w:val="19"/>
        </w:rPr>
        <w:instrText xml:space="preserve"> </w:instrText>
      </w:r>
      <w:r>
        <w:fldChar w:fldCharType="separate"/>
      </w:r>
      <w:r>
        <w:rPr>
          <w:rStyle w:val="19"/>
        </w:rPr>
        <w:t xml:space="preserve">1.5 </w:t>
      </w:r>
      <w:r>
        <w:rPr>
          <w:rStyle w:val="19"/>
          <w:rFonts w:hint="eastAsia"/>
        </w:rPr>
        <w:t>合同协议书</w:t>
      </w:r>
      <w:r>
        <w:tab/>
      </w:r>
      <w:r>
        <w:fldChar w:fldCharType="begin"/>
      </w:r>
      <w:r>
        <w:instrText xml:space="preserve"> PAGEREF _Toc179632634 \h </w:instrText>
      </w:r>
      <w:r>
        <w:fldChar w:fldCharType="separate"/>
      </w:r>
      <w:r>
        <w:t>45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"_Toc179632635"</w:instrText>
      </w:r>
      <w:r>
        <w:rPr>
          <w:rStyle w:val="19"/>
        </w:rPr>
        <w:instrText xml:space="preserve"> </w:instrText>
      </w:r>
      <w:r>
        <w:fldChar w:fldCharType="separate"/>
      </w:r>
      <w:r>
        <w:rPr>
          <w:rStyle w:val="19"/>
        </w:rPr>
        <w:t xml:space="preserve">1.6 </w:t>
      </w:r>
      <w:r>
        <w:rPr>
          <w:rStyle w:val="19"/>
          <w:rFonts w:hint="eastAsia"/>
        </w:rPr>
        <w:t>图纸和承包人文件</w:t>
      </w:r>
      <w:r>
        <w:tab/>
      </w:r>
      <w:r>
        <w:fldChar w:fldCharType="begin"/>
      </w:r>
      <w:r>
        <w:instrText xml:space="preserve"> PAGEREF _Toc179632635 \h </w:instrText>
      </w:r>
      <w:r>
        <w:fldChar w:fldCharType="separate"/>
      </w:r>
      <w:r>
        <w:t>45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"_Toc179632636"</w:instrText>
      </w:r>
      <w:r>
        <w:rPr>
          <w:rStyle w:val="19"/>
        </w:rPr>
        <w:instrText xml:space="preserve"> </w:instrText>
      </w:r>
      <w:r>
        <w:fldChar w:fldCharType="separate"/>
      </w:r>
      <w:r>
        <w:rPr>
          <w:rStyle w:val="19"/>
        </w:rPr>
        <w:t xml:space="preserve">1.7 </w:t>
      </w:r>
      <w:r>
        <w:rPr>
          <w:rStyle w:val="19"/>
          <w:rFonts w:hint="eastAsia"/>
        </w:rPr>
        <w:t>联络</w:t>
      </w:r>
      <w:r>
        <w:tab/>
      </w:r>
      <w:r>
        <w:fldChar w:fldCharType="begin"/>
      </w:r>
      <w:r>
        <w:instrText xml:space="preserve"> PAGEREF _Toc179632636 \h </w:instrText>
      </w:r>
      <w:r>
        <w:fldChar w:fldCharType="separate"/>
      </w:r>
      <w:r>
        <w:t>46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"_Toc179632637"</w:instrText>
      </w:r>
      <w:r>
        <w:rPr>
          <w:rStyle w:val="19"/>
        </w:rPr>
        <w:instrText xml:space="preserve"> </w:instrText>
      </w:r>
      <w:r>
        <w:fldChar w:fldCharType="separate"/>
      </w:r>
      <w:r>
        <w:rPr>
          <w:rStyle w:val="19"/>
        </w:rPr>
        <w:t xml:space="preserve">1.8 </w:t>
      </w:r>
      <w:r>
        <w:rPr>
          <w:rStyle w:val="19"/>
          <w:rFonts w:hint="eastAsia"/>
        </w:rPr>
        <w:t>转让</w:t>
      </w:r>
      <w:r>
        <w:tab/>
      </w:r>
      <w:r>
        <w:fldChar w:fldCharType="begin"/>
      </w:r>
      <w:r>
        <w:instrText xml:space="preserve"> PAGEREF _Toc179632637 \h </w:instrText>
      </w:r>
      <w:r>
        <w:fldChar w:fldCharType="separate"/>
      </w:r>
      <w:r>
        <w:t>46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"_Toc179632638"</w:instrText>
      </w:r>
      <w:r>
        <w:rPr>
          <w:rStyle w:val="19"/>
        </w:rPr>
        <w:instrText xml:space="preserve"> </w:instrText>
      </w:r>
      <w:r>
        <w:fldChar w:fldCharType="separate"/>
      </w:r>
      <w:r>
        <w:rPr>
          <w:rStyle w:val="19"/>
        </w:rPr>
        <w:t xml:space="preserve">1.9 </w:t>
      </w:r>
      <w:r>
        <w:rPr>
          <w:rStyle w:val="19"/>
          <w:rFonts w:hint="eastAsia"/>
        </w:rPr>
        <w:t>严禁贿赂</w:t>
      </w:r>
      <w:r>
        <w:tab/>
      </w:r>
      <w:r>
        <w:fldChar w:fldCharType="begin"/>
      </w:r>
      <w:r>
        <w:instrText xml:space="preserve"> PAGEREF _Toc179632638 \h </w:instrText>
      </w:r>
      <w:r>
        <w:fldChar w:fldCharType="separate"/>
      </w:r>
      <w:r>
        <w:t>46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"_Toc179632639"</w:instrText>
      </w:r>
      <w:r>
        <w:rPr>
          <w:rStyle w:val="19"/>
        </w:rPr>
        <w:instrText xml:space="preserve"> </w:instrText>
      </w:r>
      <w:r>
        <w:fldChar w:fldCharType="separate"/>
      </w:r>
      <w:r>
        <w:rPr>
          <w:rStyle w:val="19"/>
        </w:rPr>
        <w:t xml:space="preserve">1.10 </w:t>
      </w:r>
      <w:r>
        <w:rPr>
          <w:rStyle w:val="19"/>
          <w:rFonts w:hint="eastAsia"/>
        </w:rPr>
        <w:t>化石、文物</w:t>
      </w:r>
      <w:r>
        <w:tab/>
      </w:r>
      <w:r>
        <w:fldChar w:fldCharType="begin"/>
      </w:r>
      <w:r>
        <w:instrText xml:space="preserve"> PAGEREF _Toc179632639 \h </w:instrText>
      </w:r>
      <w:r>
        <w:fldChar w:fldCharType="separate"/>
      </w:r>
      <w:r>
        <w:t>46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"_Toc179632640"</w:instrText>
      </w:r>
      <w:r>
        <w:rPr>
          <w:rStyle w:val="19"/>
        </w:rPr>
        <w:instrText xml:space="preserve"> </w:instrText>
      </w:r>
      <w:r>
        <w:fldChar w:fldCharType="separate"/>
      </w:r>
      <w:r>
        <w:rPr>
          <w:rStyle w:val="19"/>
        </w:rPr>
        <w:t xml:space="preserve">1.11 </w:t>
      </w:r>
      <w:r>
        <w:rPr>
          <w:rStyle w:val="19"/>
          <w:rFonts w:hint="eastAsia"/>
        </w:rPr>
        <w:t>专利技术</w:t>
      </w:r>
      <w:r>
        <w:tab/>
      </w:r>
      <w:r>
        <w:fldChar w:fldCharType="begin"/>
      </w:r>
      <w:r>
        <w:instrText xml:space="preserve"> PAGEREF _Toc179632640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"_Toc179632641"</w:instrText>
      </w:r>
      <w:r>
        <w:rPr>
          <w:rStyle w:val="19"/>
        </w:rPr>
        <w:instrText xml:space="preserve"> </w:instrText>
      </w:r>
      <w:r>
        <w:fldChar w:fldCharType="separate"/>
      </w:r>
      <w:r>
        <w:rPr>
          <w:rStyle w:val="19"/>
        </w:rPr>
        <w:t xml:space="preserve">1.12 </w:t>
      </w:r>
      <w:r>
        <w:rPr>
          <w:rStyle w:val="19"/>
          <w:rFonts w:hint="eastAsia"/>
        </w:rPr>
        <w:t>图纸和文件的保密</w:t>
      </w:r>
      <w:r>
        <w:tab/>
      </w:r>
      <w:r>
        <w:fldChar w:fldCharType="begin"/>
      </w:r>
      <w:r>
        <w:instrText xml:space="preserve"> PAGEREF _Toc179632641 \h </w:instrText>
      </w:r>
      <w:r>
        <w:fldChar w:fldCharType="separate"/>
      </w:r>
      <w:r>
        <w:t>47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"_Toc179632642"</w:instrText>
      </w:r>
      <w:r>
        <w:rPr>
          <w:rStyle w:val="19"/>
        </w:rPr>
        <w:instrText xml:space="preserve"> </w:instrText>
      </w:r>
      <w:r>
        <w:fldChar w:fldCharType="separate"/>
      </w:r>
      <w:r>
        <w:rPr>
          <w:rStyle w:val="19"/>
        </w:rPr>
        <w:t xml:space="preserve">2. </w:t>
      </w:r>
      <w:r>
        <w:rPr>
          <w:rStyle w:val="19"/>
          <w:rFonts w:hint="eastAsia"/>
        </w:rPr>
        <w:t>发包人义务</w:t>
      </w:r>
      <w:r>
        <w:tab/>
      </w:r>
      <w:r>
        <w:fldChar w:fldCharType="begin"/>
      </w:r>
      <w:r>
        <w:instrText xml:space="preserve"> PAGEREF _Toc179632642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"_Toc179632643"</w:instrText>
      </w:r>
      <w:r>
        <w:rPr>
          <w:rStyle w:val="19"/>
        </w:rPr>
        <w:instrText xml:space="preserve"> </w:instrText>
      </w:r>
      <w:r>
        <w:fldChar w:fldCharType="separate"/>
      </w:r>
      <w:r>
        <w:rPr>
          <w:rStyle w:val="19"/>
        </w:rPr>
        <w:t xml:space="preserve">2.1 </w:t>
      </w:r>
      <w:r>
        <w:rPr>
          <w:rStyle w:val="19"/>
          <w:rFonts w:hint="eastAsia"/>
        </w:rPr>
        <w:t>遵守法律</w:t>
      </w:r>
      <w:r>
        <w:tab/>
      </w:r>
      <w:r>
        <w:fldChar w:fldCharType="begin"/>
      </w:r>
      <w:r>
        <w:instrText xml:space="preserve"> PAGEREF _Toc179632643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"_Toc179632644"</w:instrText>
      </w:r>
      <w:r>
        <w:rPr>
          <w:rStyle w:val="19"/>
        </w:rPr>
        <w:instrText xml:space="preserve"> </w:instrText>
      </w:r>
      <w:r>
        <w:fldChar w:fldCharType="separate"/>
      </w:r>
      <w:r>
        <w:rPr>
          <w:rStyle w:val="19"/>
        </w:rPr>
        <w:t xml:space="preserve">2.2 </w:t>
      </w:r>
      <w:r>
        <w:rPr>
          <w:rStyle w:val="19"/>
          <w:rFonts w:hint="eastAsia"/>
        </w:rPr>
        <w:t>发出开工通知</w:t>
      </w:r>
      <w:r>
        <w:tab/>
      </w:r>
      <w:r>
        <w:fldChar w:fldCharType="begin"/>
      </w:r>
      <w:r>
        <w:instrText xml:space="preserve"> PAGEREF _Toc179632644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"_Toc179632645"</w:instrText>
      </w:r>
      <w:r>
        <w:rPr>
          <w:rStyle w:val="19"/>
        </w:rPr>
        <w:instrText xml:space="preserve"> </w:instrText>
      </w:r>
      <w:r>
        <w:fldChar w:fldCharType="separate"/>
      </w:r>
      <w:r>
        <w:rPr>
          <w:rStyle w:val="19"/>
        </w:rPr>
        <w:t xml:space="preserve">2.3 </w:t>
      </w:r>
      <w:r>
        <w:rPr>
          <w:rStyle w:val="19"/>
          <w:rFonts w:hint="eastAsia"/>
        </w:rPr>
        <w:t>提供施工场地</w:t>
      </w:r>
      <w:r>
        <w:tab/>
      </w:r>
      <w:r>
        <w:fldChar w:fldCharType="begin"/>
      </w:r>
      <w:r>
        <w:instrText xml:space="preserve"> PAGEREF _Toc179632645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"_Toc179632646"</w:instrText>
      </w:r>
      <w:r>
        <w:rPr>
          <w:rStyle w:val="19"/>
        </w:rPr>
        <w:instrText xml:space="preserve"> </w:instrText>
      </w:r>
      <w:r>
        <w:fldChar w:fldCharType="separate"/>
      </w:r>
      <w:r>
        <w:rPr>
          <w:rStyle w:val="19"/>
        </w:rPr>
        <w:t xml:space="preserve">2.4 </w:t>
      </w:r>
      <w:r>
        <w:rPr>
          <w:rStyle w:val="19"/>
          <w:rFonts w:hint="eastAsia"/>
        </w:rPr>
        <w:t>协助承包人办理证件和批件</w:t>
      </w:r>
      <w:r>
        <w:tab/>
      </w:r>
      <w:r>
        <w:fldChar w:fldCharType="begin"/>
      </w:r>
      <w:r>
        <w:instrText xml:space="preserve"> PAGEREF _Toc179632646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"_Toc179632647"</w:instrText>
      </w:r>
      <w:r>
        <w:rPr>
          <w:rStyle w:val="19"/>
        </w:rPr>
        <w:instrText xml:space="preserve"> </w:instrText>
      </w:r>
      <w:r>
        <w:fldChar w:fldCharType="separate"/>
      </w:r>
      <w:r>
        <w:rPr>
          <w:rStyle w:val="19"/>
        </w:rPr>
        <w:t xml:space="preserve">2.5 </w:t>
      </w:r>
      <w:r>
        <w:rPr>
          <w:rStyle w:val="19"/>
          <w:rFonts w:hint="eastAsia"/>
        </w:rPr>
        <w:t>组织设计交底</w:t>
      </w:r>
      <w:r>
        <w:tab/>
      </w:r>
      <w:r>
        <w:fldChar w:fldCharType="begin"/>
      </w:r>
      <w:r>
        <w:instrText xml:space="preserve"> PAGEREF _Toc179632647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"_Toc179632648"</w:instrText>
      </w:r>
      <w:r>
        <w:rPr>
          <w:rStyle w:val="19"/>
        </w:rPr>
        <w:instrText xml:space="preserve"> </w:instrText>
      </w:r>
      <w:r>
        <w:fldChar w:fldCharType="separate"/>
      </w:r>
      <w:r>
        <w:rPr>
          <w:rStyle w:val="19"/>
        </w:rPr>
        <w:t xml:space="preserve">2.6 </w:t>
      </w:r>
      <w:r>
        <w:rPr>
          <w:rStyle w:val="19"/>
          <w:rFonts w:hint="eastAsia"/>
        </w:rPr>
        <w:t>支付合同价款</w:t>
      </w:r>
      <w:r>
        <w:tab/>
      </w:r>
      <w:r>
        <w:fldChar w:fldCharType="begin"/>
      </w:r>
      <w:r>
        <w:instrText xml:space="preserve"> PAGEREF _Toc179632648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"_Toc179632649"</w:instrText>
      </w:r>
      <w:r>
        <w:rPr>
          <w:rStyle w:val="19"/>
        </w:rPr>
        <w:instrText xml:space="preserve"> </w:instrText>
      </w:r>
      <w:r>
        <w:fldChar w:fldCharType="separate"/>
      </w:r>
      <w:r>
        <w:rPr>
          <w:rStyle w:val="19"/>
        </w:rPr>
        <w:t xml:space="preserve">2.7 </w:t>
      </w:r>
      <w:r>
        <w:rPr>
          <w:rStyle w:val="19"/>
          <w:rFonts w:hint="eastAsia"/>
        </w:rPr>
        <w:t>组织竣工验收</w:t>
      </w:r>
      <w:r>
        <w:tab/>
      </w:r>
      <w:r>
        <w:fldChar w:fldCharType="begin"/>
      </w:r>
      <w:r>
        <w:instrText xml:space="preserve"> PAGEREF _Toc179632649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"_Toc179632650"</w:instrText>
      </w:r>
      <w:r>
        <w:rPr>
          <w:rStyle w:val="19"/>
        </w:rPr>
        <w:instrText xml:space="preserve"> </w:instrText>
      </w:r>
      <w:r>
        <w:fldChar w:fldCharType="separate"/>
      </w:r>
      <w:r>
        <w:rPr>
          <w:rStyle w:val="19"/>
        </w:rPr>
        <w:t xml:space="preserve">2.8 </w:t>
      </w:r>
      <w:r>
        <w:rPr>
          <w:rStyle w:val="19"/>
          <w:rFonts w:hint="eastAsia"/>
        </w:rPr>
        <w:t>其他义务</w:t>
      </w:r>
      <w:r>
        <w:tab/>
      </w:r>
      <w:r>
        <w:fldChar w:fldCharType="begin"/>
      </w:r>
      <w:r>
        <w:instrText xml:space="preserve"> PAGEREF _Toc179632650 \h </w:instrText>
      </w:r>
      <w:r>
        <w:fldChar w:fldCharType="separate"/>
      </w:r>
      <w:r>
        <w:t>47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"_Toc179632651"</w:instrText>
      </w:r>
      <w:r>
        <w:rPr>
          <w:rStyle w:val="19"/>
        </w:rPr>
        <w:instrText xml:space="preserve"> </w:instrText>
      </w:r>
      <w:r>
        <w:fldChar w:fldCharType="separate"/>
      </w:r>
      <w:r>
        <w:rPr>
          <w:rStyle w:val="19"/>
        </w:rPr>
        <w:t xml:space="preserve">3. </w:t>
      </w:r>
      <w:r>
        <w:rPr>
          <w:rStyle w:val="19"/>
          <w:rFonts w:hint="eastAsia"/>
        </w:rPr>
        <w:t>监理人</w:t>
      </w:r>
      <w:r>
        <w:tab/>
      </w:r>
      <w:r>
        <w:fldChar w:fldCharType="begin"/>
      </w:r>
      <w:r>
        <w:instrText xml:space="preserve"> PAGEREF _Toc179632651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"_Toc179632652"</w:instrText>
      </w:r>
      <w:r>
        <w:rPr>
          <w:rStyle w:val="19"/>
        </w:rPr>
        <w:instrText xml:space="preserve"> </w:instrText>
      </w:r>
      <w:r>
        <w:fldChar w:fldCharType="separate"/>
      </w:r>
      <w:r>
        <w:rPr>
          <w:rStyle w:val="19"/>
        </w:rPr>
        <w:t xml:space="preserve">3.1 </w:t>
      </w:r>
      <w:r>
        <w:rPr>
          <w:rStyle w:val="19"/>
          <w:rFonts w:hint="eastAsia"/>
        </w:rPr>
        <w:t>监理人的职责和权力</w:t>
      </w:r>
      <w:r>
        <w:tab/>
      </w:r>
      <w:r>
        <w:fldChar w:fldCharType="begin"/>
      </w:r>
      <w:r>
        <w:instrText xml:space="preserve"> PAGEREF _Toc179632652 \h </w:instrText>
      </w:r>
      <w:r>
        <w:fldChar w:fldCharType="separate"/>
      </w:r>
      <w:r>
        <w:t>47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"_Toc179632653"</w:instrText>
      </w:r>
      <w:r>
        <w:rPr>
          <w:rStyle w:val="19"/>
        </w:rPr>
        <w:instrText xml:space="preserve"> </w:instrText>
      </w:r>
      <w:r>
        <w:fldChar w:fldCharType="separate"/>
      </w:r>
      <w:r>
        <w:rPr>
          <w:rStyle w:val="19"/>
        </w:rPr>
        <w:t xml:space="preserve">3.2 </w:t>
      </w:r>
      <w:r>
        <w:rPr>
          <w:rStyle w:val="19"/>
          <w:rFonts w:hint="eastAsia"/>
        </w:rPr>
        <w:t>总监理工程师</w:t>
      </w:r>
      <w:r>
        <w:tab/>
      </w:r>
      <w:r>
        <w:fldChar w:fldCharType="begin"/>
      </w:r>
      <w:r>
        <w:instrText xml:space="preserve"> PAGEREF _Toc179632653 \h </w:instrText>
      </w:r>
      <w:r>
        <w:fldChar w:fldCharType="separate"/>
      </w:r>
      <w:r>
        <w:t>48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"_Toc179632654"</w:instrText>
      </w:r>
      <w:r>
        <w:rPr>
          <w:rStyle w:val="19"/>
        </w:rPr>
        <w:instrText xml:space="preserve"> </w:instrText>
      </w:r>
      <w:r>
        <w:fldChar w:fldCharType="separate"/>
      </w:r>
      <w:r>
        <w:rPr>
          <w:rStyle w:val="19"/>
        </w:rPr>
        <w:t xml:space="preserve">3.3 </w:t>
      </w:r>
      <w:r>
        <w:rPr>
          <w:rStyle w:val="19"/>
          <w:rFonts w:hint="eastAsia"/>
        </w:rPr>
        <w:t>监理人员</w:t>
      </w:r>
      <w:r>
        <w:tab/>
      </w:r>
      <w:r>
        <w:fldChar w:fldCharType="begin"/>
      </w:r>
      <w:r>
        <w:instrText xml:space="preserve"> PAGEREF _Toc179632654 \h </w:instrText>
      </w:r>
      <w:r>
        <w:fldChar w:fldCharType="separate"/>
      </w:r>
      <w:r>
        <w:t>48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"_Toc179632655"</w:instrText>
      </w:r>
      <w:r>
        <w:rPr>
          <w:rStyle w:val="19"/>
        </w:rPr>
        <w:instrText xml:space="preserve"> </w:instrText>
      </w:r>
      <w:r>
        <w:fldChar w:fldCharType="separate"/>
      </w:r>
      <w:r>
        <w:rPr>
          <w:rStyle w:val="19"/>
        </w:rPr>
        <w:t xml:space="preserve">3.4 </w:t>
      </w:r>
      <w:r>
        <w:rPr>
          <w:rStyle w:val="19"/>
          <w:rFonts w:hint="eastAsia"/>
        </w:rPr>
        <w:t>监理人的指示</w:t>
      </w:r>
      <w:r>
        <w:tab/>
      </w:r>
      <w:r>
        <w:fldChar w:fldCharType="begin"/>
      </w:r>
      <w:r>
        <w:instrText xml:space="preserve"> PAGEREF _Toc179632655 \h </w:instrText>
      </w:r>
      <w:r>
        <w:fldChar w:fldCharType="separate"/>
      </w:r>
      <w:r>
        <w:t>48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"_Toc179632656"</w:instrText>
      </w:r>
      <w:r>
        <w:rPr>
          <w:rStyle w:val="19"/>
        </w:rPr>
        <w:instrText xml:space="preserve"> </w:instrText>
      </w:r>
      <w:r>
        <w:fldChar w:fldCharType="separate"/>
      </w:r>
      <w:r>
        <w:rPr>
          <w:rStyle w:val="19"/>
        </w:rPr>
        <w:t xml:space="preserve">3.5 </w:t>
      </w:r>
      <w:r>
        <w:rPr>
          <w:rStyle w:val="19"/>
          <w:rFonts w:hint="eastAsia"/>
        </w:rPr>
        <w:t>商定或确定</w:t>
      </w:r>
      <w:r>
        <w:tab/>
      </w:r>
      <w:r>
        <w:fldChar w:fldCharType="begin"/>
      </w:r>
      <w:r>
        <w:instrText xml:space="preserve"> PAGEREF _Toc179632656 \h </w:instrText>
      </w:r>
      <w:r>
        <w:fldChar w:fldCharType="separate"/>
      </w:r>
      <w:r>
        <w:t>49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"_Toc179632657"</w:instrText>
      </w:r>
      <w:r>
        <w:rPr>
          <w:rStyle w:val="19"/>
        </w:rPr>
        <w:instrText xml:space="preserve"> </w:instrText>
      </w:r>
      <w:r>
        <w:fldChar w:fldCharType="separate"/>
      </w:r>
      <w:r>
        <w:rPr>
          <w:rStyle w:val="19"/>
        </w:rPr>
        <w:t xml:space="preserve">4. </w:t>
      </w:r>
      <w:r>
        <w:rPr>
          <w:rStyle w:val="19"/>
          <w:rFonts w:hint="eastAsia"/>
        </w:rPr>
        <w:t>承包人</w:t>
      </w:r>
      <w:r>
        <w:tab/>
      </w:r>
      <w:r>
        <w:fldChar w:fldCharType="begin"/>
      </w:r>
      <w:r>
        <w:instrText xml:space="preserve"> PAGEREF _Toc179632657 \h </w:instrText>
      </w:r>
      <w:r>
        <w:fldChar w:fldCharType="separate"/>
      </w:r>
      <w:r>
        <w:t>49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"_Toc179632658"</w:instrText>
      </w:r>
      <w:r>
        <w:rPr>
          <w:rStyle w:val="19"/>
        </w:rPr>
        <w:instrText xml:space="preserve"> </w:instrText>
      </w:r>
      <w:r>
        <w:fldChar w:fldCharType="separate"/>
      </w:r>
      <w:r>
        <w:rPr>
          <w:rStyle w:val="19"/>
        </w:rPr>
        <w:t xml:space="preserve">4.1 </w:t>
      </w:r>
      <w:r>
        <w:rPr>
          <w:rStyle w:val="19"/>
          <w:rFonts w:hint="eastAsia"/>
        </w:rPr>
        <w:t>承包人的一般义务</w:t>
      </w:r>
      <w:r>
        <w:tab/>
      </w:r>
      <w:r>
        <w:fldChar w:fldCharType="begin"/>
      </w:r>
      <w:r>
        <w:instrText xml:space="preserve"> PAGEREF _Toc179632658 \h </w:instrText>
      </w:r>
      <w:r>
        <w:fldChar w:fldCharType="separate"/>
      </w:r>
      <w:r>
        <w:t>49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"_Toc179632659"</w:instrText>
      </w:r>
      <w:r>
        <w:rPr>
          <w:rStyle w:val="19"/>
        </w:rPr>
        <w:instrText xml:space="preserve"> </w:instrText>
      </w:r>
      <w:r>
        <w:fldChar w:fldCharType="separate"/>
      </w:r>
      <w:r>
        <w:rPr>
          <w:rStyle w:val="19"/>
        </w:rPr>
        <w:t xml:space="preserve">4.2 </w:t>
      </w:r>
      <w:r>
        <w:rPr>
          <w:rStyle w:val="19"/>
          <w:rFonts w:hint="eastAsia"/>
        </w:rPr>
        <w:t>履约担保</w:t>
      </w:r>
      <w:r>
        <w:tab/>
      </w:r>
      <w:r>
        <w:fldChar w:fldCharType="begin"/>
      </w:r>
      <w:r>
        <w:instrText xml:space="preserve"> PAGEREF _Toc179632659 \h </w:instrText>
      </w:r>
      <w:r>
        <w:fldChar w:fldCharType="separate"/>
      </w:r>
      <w:r>
        <w:t>50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"_Toc179632660"</w:instrText>
      </w:r>
      <w:r>
        <w:rPr>
          <w:rStyle w:val="19"/>
        </w:rPr>
        <w:instrText xml:space="preserve"> </w:instrText>
      </w:r>
      <w:r>
        <w:fldChar w:fldCharType="separate"/>
      </w:r>
      <w:r>
        <w:rPr>
          <w:rStyle w:val="19"/>
        </w:rPr>
        <w:t xml:space="preserve">4.3 </w:t>
      </w:r>
      <w:r>
        <w:rPr>
          <w:rStyle w:val="19"/>
          <w:rFonts w:hint="eastAsia"/>
        </w:rPr>
        <w:t>分包</w:t>
      </w:r>
      <w:r>
        <w:tab/>
      </w:r>
      <w:r>
        <w:fldChar w:fldCharType="begin"/>
      </w:r>
      <w:r>
        <w:instrText xml:space="preserve"> PAGEREF _Toc179632660 \h </w:instrText>
      </w:r>
      <w:r>
        <w:fldChar w:fldCharType="separate"/>
      </w:r>
      <w:r>
        <w:t>50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"_Toc179632661"</w:instrText>
      </w:r>
      <w:r>
        <w:rPr>
          <w:rStyle w:val="19"/>
        </w:rPr>
        <w:instrText xml:space="preserve"> </w:instrText>
      </w:r>
      <w:r>
        <w:fldChar w:fldCharType="separate"/>
      </w:r>
      <w:r>
        <w:rPr>
          <w:rStyle w:val="19"/>
        </w:rPr>
        <w:t xml:space="preserve">4.4 </w:t>
      </w:r>
      <w:r>
        <w:rPr>
          <w:rStyle w:val="19"/>
          <w:rFonts w:hint="eastAsia"/>
        </w:rPr>
        <w:t>联合体</w:t>
      </w:r>
      <w:r>
        <w:tab/>
      </w:r>
      <w:r>
        <w:fldChar w:fldCharType="begin"/>
      </w:r>
      <w:r>
        <w:instrText xml:space="preserve"> PAGEREF _Toc179632661 \h </w:instrText>
      </w:r>
      <w:r>
        <w:fldChar w:fldCharType="separate"/>
      </w:r>
      <w:r>
        <w:t>50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"_Toc179632662"</w:instrText>
      </w:r>
      <w:r>
        <w:rPr>
          <w:rStyle w:val="19"/>
        </w:rPr>
        <w:instrText xml:space="preserve"> </w:instrText>
      </w:r>
      <w:r>
        <w:fldChar w:fldCharType="separate"/>
      </w:r>
      <w:r>
        <w:rPr>
          <w:rStyle w:val="19"/>
        </w:rPr>
        <w:t xml:space="preserve">4.5 </w:t>
      </w:r>
      <w:r>
        <w:rPr>
          <w:rStyle w:val="19"/>
          <w:rFonts w:hint="eastAsia"/>
        </w:rPr>
        <w:t>承包人项目经理</w:t>
      </w:r>
      <w:r>
        <w:tab/>
      </w:r>
      <w:r>
        <w:fldChar w:fldCharType="begin"/>
      </w:r>
      <w:r>
        <w:instrText xml:space="preserve"> PAGEREF _Toc179632662 \h </w:instrText>
      </w:r>
      <w:r>
        <w:fldChar w:fldCharType="separate"/>
      </w:r>
      <w:r>
        <w:t>50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"_Toc179632663"</w:instrText>
      </w:r>
      <w:r>
        <w:rPr>
          <w:rStyle w:val="19"/>
        </w:rPr>
        <w:instrText xml:space="preserve"> </w:instrText>
      </w:r>
      <w:r>
        <w:fldChar w:fldCharType="separate"/>
      </w:r>
      <w:r>
        <w:rPr>
          <w:rStyle w:val="19"/>
        </w:rPr>
        <w:t xml:space="preserve">4.6 </w:t>
      </w:r>
      <w:r>
        <w:rPr>
          <w:rStyle w:val="19"/>
          <w:rFonts w:hint="eastAsia"/>
        </w:rPr>
        <w:t>承包人人员的管理</w:t>
      </w:r>
      <w:r>
        <w:tab/>
      </w:r>
      <w:r>
        <w:fldChar w:fldCharType="begin"/>
      </w:r>
      <w:r>
        <w:instrText xml:space="preserve"> PAGEREF _Toc179632663 \h </w:instrText>
      </w:r>
      <w:r>
        <w:fldChar w:fldCharType="separate"/>
      </w:r>
      <w:r>
        <w:t>51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"_Toc179632664"</w:instrText>
      </w:r>
      <w:r>
        <w:rPr>
          <w:rStyle w:val="19"/>
        </w:rPr>
        <w:instrText xml:space="preserve"> </w:instrText>
      </w:r>
      <w:r>
        <w:fldChar w:fldCharType="separate"/>
      </w:r>
      <w:r>
        <w:rPr>
          <w:rStyle w:val="19"/>
        </w:rPr>
        <w:t xml:space="preserve">4.7 </w:t>
      </w:r>
      <w:r>
        <w:rPr>
          <w:rStyle w:val="19"/>
          <w:rFonts w:hint="eastAsia"/>
        </w:rPr>
        <w:t>撤换承包人项目经理和其他人员</w:t>
      </w:r>
      <w:r>
        <w:tab/>
      </w:r>
      <w:r>
        <w:fldChar w:fldCharType="begin"/>
      </w:r>
      <w:r>
        <w:instrText xml:space="preserve"> PAGEREF _Toc179632664 \h </w:instrText>
      </w:r>
      <w:r>
        <w:fldChar w:fldCharType="separate"/>
      </w:r>
      <w:r>
        <w:t>51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"_Toc179632665"</w:instrText>
      </w:r>
      <w:r>
        <w:rPr>
          <w:rStyle w:val="19"/>
        </w:rPr>
        <w:instrText xml:space="preserve"> </w:instrText>
      </w:r>
      <w:r>
        <w:fldChar w:fldCharType="separate"/>
      </w:r>
      <w:r>
        <w:rPr>
          <w:rStyle w:val="19"/>
        </w:rPr>
        <w:t xml:space="preserve">4.8 </w:t>
      </w:r>
      <w:r>
        <w:rPr>
          <w:rStyle w:val="19"/>
          <w:rFonts w:hint="eastAsia"/>
        </w:rPr>
        <w:t>保障承包人人员的合法权益</w:t>
      </w:r>
      <w:r>
        <w:tab/>
      </w:r>
      <w:r>
        <w:fldChar w:fldCharType="begin"/>
      </w:r>
      <w:r>
        <w:instrText xml:space="preserve"> PAGEREF _Toc179632665 \h </w:instrText>
      </w:r>
      <w:r>
        <w:fldChar w:fldCharType="separate"/>
      </w:r>
      <w:r>
        <w:t>51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"_Toc179632666"</w:instrText>
      </w:r>
      <w:r>
        <w:rPr>
          <w:rStyle w:val="19"/>
        </w:rPr>
        <w:instrText xml:space="preserve"> </w:instrText>
      </w:r>
      <w:r>
        <w:fldChar w:fldCharType="separate"/>
      </w:r>
      <w:r>
        <w:rPr>
          <w:rStyle w:val="19"/>
        </w:rPr>
        <w:t xml:space="preserve">4.9 </w:t>
      </w:r>
      <w:r>
        <w:rPr>
          <w:rStyle w:val="19"/>
          <w:rFonts w:hint="eastAsia"/>
        </w:rPr>
        <w:t>工程价款应专款专用</w:t>
      </w:r>
      <w:r>
        <w:tab/>
      </w:r>
      <w:r>
        <w:fldChar w:fldCharType="begin"/>
      </w:r>
      <w:r>
        <w:instrText xml:space="preserve"> PAGEREF _Toc179632666 \h </w:instrText>
      </w:r>
      <w:r>
        <w:fldChar w:fldCharType="separate"/>
      </w:r>
      <w:r>
        <w:t>52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"_Toc179632667"</w:instrText>
      </w:r>
      <w:r>
        <w:rPr>
          <w:rStyle w:val="19"/>
        </w:rPr>
        <w:instrText xml:space="preserve"> </w:instrText>
      </w:r>
      <w:r>
        <w:fldChar w:fldCharType="separate"/>
      </w:r>
      <w:r>
        <w:rPr>
          <w:rStyle w:val="19"/>
        </w:rPr>
        <w:t xml:space="preserve">4.10 </w:t>
      </w:r>
      <w:r>
        <w:rPr>
          <w:rStyle w:val="19"/>
          <w:rFonts w:hint="eastAsia"/>
        </w:rPr>
        <w:t>承包人现场查勘</w:t>
      </w:r>
      <w:r>
        <w:tab/>
      </w:r>
      <w:r>
        <w:fldChar w:fldCharType="begin"/>
      </w:r>
      <w:r>
        <w:instrText xml:space="preserve"> PAGEREF _Toc179632667 \h </w:instrText>
      </w:r>
      <w:r>
        <w:fldChar w:fldCharType="separate"/>
      </w:r>
      <w:r>
        <w:t>52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"_Toc179632668"</w:instrText>
      </w:r>
      <w:r>
        <w:rPr>
          <w:rStyle w:val="19"/>
        </w:rPr>
        <w:instrText xml:space="preserve"> </w:instrText>
      </w:r>
      <w:r>
        <w:fldChar w:fldCharType="separate"/>
      </w:r>
      <w:r>
        <w:rPr>
          <w:rStyle w:val="19"/>
        </w:rPr>
        <w:t xml:space="preserve">4.11 </w:t>
      </w:r>
      <w:r>
        <w:rPr>
          <w:rStyle w:val="19"/>
          <w:rFonts w:hint="eastAsia"/>
        </w:rPr>
        <w:t>不利物质条件</w:t>
      </w:r>
      <w:r>
        <w:tab/>
      </w:r>
      <w:r>
        <w:fldChar w:fldCharType="begin"/>
      </w:r>
      <w:r>
        <w:instrText xml:space="preserve"> PAGEREF _Toc179632668 \h </w:instrText>
      </w:r>
      <w:r>
        <w:fldChar w:fldCharType="separate"/>
      </w:r>
      <w:r>
        <w:t>52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"_Toc179632669"</w:instrText>
      </w:r>
      <w:r>
        <w:rPr>
          <w:rStyle w:val="19"/>
        </w:rPr>
        <w:instrText xml:space="preserve"> </w:instrText>
      </w:r>
      <w:r>
        <w:fldChar w:fldCharType="separate"/>
      </w:r>
      <w:r>
        <w:rPr>
          <w:rStyle w:val="19"/>
        </w:rPr>
        <w:t xml:space="preserve">5. </w:t>
      </w:r>
      <w:r>
        <w:rPr>
          <w:rStyle w:val="19"/>
          <w:rFonts w:hint="eastAsia"/>
        </w:rPr>
        <w:t>材料和工程设备</w:t>
      </w:r>
      <w:r>
        <w:tab/>
      </w:r>
      <w:r>
        <w:fldChar w:fldCharType="begin"/>
      </w:r>
      <w:r>
        <w:instrText xml:space="preserve"> PAGEREF _Toc179632669 \h </w:instrText>
      </w:r>
      <w:r>
        <w:fldChar w:fldCharType="separate"/>
      </w:r>
      <w:r>
        <w:t>52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"_Toc179632670"</w:instrText>
      </w:r>
      <w:r>
        <w:rPr>
          <w:rStyle w:val="19"/>
        </w:rPr>
        <w:instrText xml:space="preserve"> </w:instrText>
      </w:r>
      <w:r>
        <w:fldChar w:fldCharType="separate"/>
      </w:r>
      <w:r>
        <w:rPr>
          <w:rStyle w:val="19"/>
        </w:rPr>
        <w:t xml:space="preserve">5.1 </w:t>
      </w:r>
      <w:r>
        <w:rPr>
          <w:rStyle w:val="19"/>
          <w:rFonts w:hint="eastAsia"/>
        </w:rPr>
        <w:t>承包人提供的材料和工程设备</w:t>
      </w:r>
      <w:r>
        <w:tab/>
      </w:r>
      <w:r>
        <w:fldChar w:fldCharType="begin"/>
      </w:r>
      <w:r>
        <w:instrText xml:space="preserve"> PAGEREF _Toc179632670 \h </w:instrText>
      </w:r>
      <w:r>
        <w:fldChar w:fldCharType="separate"/>
      </w:r>
      <w:r>
        <w:t>52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"_Toc179632671"</w:instrText>
      </w:r>
      <w:r>
        <w:rPr>
          <w:rStyle w:val="19"/>
        </w:rPr>
        <w:instrText xml:space="preserve"> </w:instrText>
      </w:r>
      <w:r>
        <w:fldChar w:fldCharType="separate"/>
      </w:r>
      <w:r>
        <w:rPr>
          <w:rStyle w:val="19"/>
        </w:rPr>
        <w:t xml:space="preserve">5.2 </w:t>
      </w:r>
      <w:r>
        <w:rPr>
          <w:rStyle w:val="19"/>
          <w:rFonts w:hint="eastAsia"/>
        </w:rPr>
        <w:t>发包人提供的材料和工程设备</w:t>
      </w:r>
      <w:r>
        <w:tab/>
      </w:r>
      <w:r>
        <w:fldChar w:fldCharType="begin"/>
      </w:r>
      <w:r>
        <w:instrText xml:space="preserve"> PAGEREF _Toc179632671 \h </w:instrText>
      </w:r>
      <w:r>
        <w:fldChar w:fldCharType="separate"/>
      </w:r>
      <w:r>
        <w:t>52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"_Toc179632672"</w:instrText>
      </w:r>
      <w:r>
        <w:rPr>
          <w:rStyle w:val="19"/>
        </w:rPr>
        <w:instrText xml:space="preserve"> </w:instrText>
      </w:r>
      <w:r>
        <w:fldChar w:fldCharType="separate"/>
      </w:r>
      <w:r>
        <w:rPr>
          <w:rStyle w:val="19"/>
        </w:rPr>
        <w:t xml:space="preserve">5.3 </w:t>
      </w:r>
      <w:r>
        <w:rPr>
          <w:rStyle w:val="19"/>
          <w:rFonts w:hint="eastAsia"/>
        </w:rPr>
        <w:t>材料和工程设备专用于合同工程</w:t>
      </w:r>
      <w:r>
        <w:tab/>
      </w:r>
      <w:r>
        <w:fldChar w:fldCharType="begin"/>
      </w:r>
      <w:r>
        <w:instrText xml:space="preserve"> PAGEREF _Toc179632672 \h </w:instrText>
      </w:r>
      <w:r>
        <w:fldChar w:fldCharType="separate"/>
      </w:r>
      <w:r>
        <w:t>53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"_Toc179632673"</w:instrText>
      </w:r>
      <w:r>
        <w:rPr>
          <w:rStyle w:val="19"/>
        </w:rPr>
        <w:instrText xml:space="preserve"> </w:instrText>
      </w:r>
      <w:r>
        <w:fldChar w:fldCharType="separate"/>
      </w:r>
      <w:r>
        <w:rPr>
          <w:rStyle w:val="19"/>
        </w:rPr>
        <w:t xml:space="preserve">5.4 </w:t>
      </w:r>
      <w:r>
        <w:rPr>
          <w:rStyle w:val="19"/>
          <w:rFonts w:hint="eastAsia"/>
        </w:rPr>
        <w:t>禁止使用不合格的材料和工程设备</w:t>
      </w:r>
      <w:r>
        <w:tab/>
      </w:r>
      <w:r>
        <w:fldChar w:fldCharType="begin"/>
      </w:r>
      <w:r>
        <w:instrText xml:space="preserve"> PAGEREF _Toc179632673 \h </w:instrText>
      </w:r>
      <w:r>
        <w:fldChar w:fldCharType="separate"/>
      </w:r>
      <w:r>
        <w:t>53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"_Toc179632674"</w:instrText>
      </w:r>
      <w:r>
        <w:rPr>
          <w:rStyle w:val="19"/>
        </w:rPr>
        <w:instrText xml:space="preserve"> </w:instrText>
      </w:r>
      <w:r>
        <w:fldChar w:fldCharType="separate"/>
      </w:r>
      <w:r>
        <w:rPr>
          <w:rStyle w:val="19"/>
        </w:rPr>
        <w:t xml:space="preserve">6. </w:t>
      </w:r>
      <w:r>
        <w:rPr>
          <w:rStyle w:val="19"/>
          <w:rFonts w:hint="eastAsia"/>
        </w:rPr>
        <w:t>施工设备和临时设施</w:t>
      </w:r>
      <w:r>
        <w:tab/>
      </w:r>
      <w:r>
        <w:fldChar w:fldCharType="begin"/>
      </w:r>
      <w:r>
        <w:instrText xml:space="preserve"> PAGEREF _Toc179632674 \h </w:instrText>
      </w:r>
      <w:r>
        <w:fldChar w:fldCharType="separate"/>
      </w:r>
      <w:r>
        <w:t>53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"_Toc179632675"</w:instrText>
      </w:r>
      <w:r>
        <w:rPr>
          <w:rStyle w:val="19"/>
        </w:rPr>
        <w:instrText xml:space="preserve"> </w:instrText>
      </w:r>
      <w:r>
        <w:fldChar w:fldCharType="separate"/>
      </w:r>
      <w:r>
        <w:rPr>
          <w:rStyle w:val="19"/>
        </w:rPr>
        <w:t xml:space="preserve">6.1 </w:t>
      </w:r>
      <w:r>
        <w:rPr>
          <w:rStyle w:val="19"/>
          <w:rFonts w:hint="eastAsia"/>
        </w:rPr>
        <w:t>承包人提供的施工设备和临时设施</w:t>
      </w:r>
      <w:r>
        <w:tab/>
      </w:r>
      <w:r>
        <w:fldChar w:fldCharType="begin"/>
      </w:r>
      <w:r>
        <w:instrText xml:space="preserve"> PAGEREF _Toc179632675 \h </w:instrText>
      </w:r>
      <w:r>
        <w:fldChar w:fldCharType="separate"/>
      </w:r>
      <w:r>
        <w:t>53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"_Toc179632676"</w:instrText>
      </w:r>
      <w:r>
        <w:rPr>
          <w:rStyle w:val="19"/>
        </w:rPr>
        <w:instrText xml:space="preserve"> </w:instrText>
      </w:r>
      <w:r>
        <w:fldChar w:fldCharType="separate"/>
      </w:r>
      <w:r>
        <w:rPr>
          <w:rStyle w:val="19"/>
        </w:rPr>
        <w:t xml:space="preserve">6.2 </w:t>
      </w:r>
      <w:r>
        <w:rPr>
          <w:rStyle w:val="19"/>
          <w:rFonts w:hint="eastAsia"/>
        </w:rPr>
        <w:t>发包人提供的施工设备和临时设施</w:t>
      </w:r>
      <w:r>
        <w:tab/>
      </w:r>
      <w:r>
        <w:fldChar w:fldCharType="begin"/>
      </w:r>
      <w:r>
        <w:instrText xml:space="preserve"> PAGEREF _Toc179632676 \h </w:instrText>
      </w:r>
      <w:r>
        <w:fldChar w:fldCharType="separate"/>
      </w:r>
      <w:r>
        <w:t>53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"_Toc179632677"</w:instrText>
      </w:r>
      <w:r>
        <w:rPr>
          <w:rStyle w:val="19"/>
        </w:rPr>
        <w:instrText xml:space="preserve"> </w:instrText>
      </w:r>
      <w:r>
        <w:fldChar w:fldCharType="separate"/>
      </w:r>
      <w:r>
        <w:rPr>
          <w:rStyle w:val="19"/>
        </w:rPr>
        <w:t xml:space="preserve">6.3 </w:t>
      </w:r>
      <w:r>
        <w:rPr>
          <w:rStyle w:val="19"/>
          <w:rFonts w:hint="eastAsia"/>
        </w:rPr>
        <w:t>要求承包人增加或更换施工设备</w:t>
      </w:r>
      <w:r>
        <w:tab/>
      </w:r>
      <w:r>
        <w:fldChar w:fldCharType="begin"/>
      </w:r>
      <w:r>
        <w:instrText xml:space="preserve"> PAGEREF _Toc179632677 \h </w:instrText>
      </w:r>
      <w:r>
        <w:fldChar w:fldCharType="separate"/>
      </w:r>
      <w:r>
        <w:t>53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"_Toc179632678"</w:instrText>
      </w:r>
      <w:r>
        <w:rPr>
          <w:rStyle w:val="19"/>
        </w:rPr>
        <w:instrText xml:space="preserve"> </w:instrText>
      </w:r>
      <w:r>
        <w:fldChar w:fldCharType="separate"/>
      </w:r>
      <w:r>
        <w:rPr>
          <w:rStyle w:val="19"/>
        </w:rPr>
        <w:t xml:space="preserve">6.4 </w:t>
      </w:r>
      <w:r>
        <w:rPr>
          <w:rStyle w:val="19"/>
          <w:rFonts w:hint="eastAsia"/>
        </w:rPr>
        <w:t>施工设备和临时设施专用于合同工程</w:t>
      </w:r>
      <w:r>
        <w:tab/>
      </w:r>
      <w:r>
        <w:fldChar w:fldCharType="begin"/>
      </w:r>
      <w:r>
        <w:instrText xml:space="preserve"> PAGEREF _Toc179632678 \h </w:instrText>
      </w:r>
      <w:r>
        <w:fldChar w:fldCharType="separate"/>
      </w:r>
      <w:r>
        <w:t>54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"_Toc179632679"</w:instrText>
      </w:r>
      <w:r>
        <w:rPr>
          <w:rStyle w:val="19"/>
        </w:rPr>
        <w:instrText xml:space="preserve"> </w:instrText>
      </w:r>
      <w:r>
        <w:fldChar w:fldCharType="separate"/>
      </w:r>
      <w:r>
        <w:rPr>
          <w:rStyle w:val="19"/>
        </w:rPr>
        <w:t xml:space="preserve">7. </w:t>
      </w:r>
      <w:r>
        <w:rPr>
          <w:rStyle w:val="19"/>
          <w:rFonts w:hint="eastAsia"/>
        </w:rPr>
        <w:t>交通运输</w:t>
      </w:r>
      <w:r>
        <w:tab/>
      </w:r>
      <w:r>
        <w:fldChar w:fldCharType="begin"/>
      </w:r>
      <w:r>
        <w:instrText xml:space="preserve"> PAGEREF _Toc179632679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"_Toc179632680"</w:instrText>
      </w:r>
      <w:r>
        <w:rPr>
          <w:rStyle w:val="19"/>
        </w:rPr>
        <w:instrText xml:space="preserve"> </w:instrText>
      </w:r>
      <w:r>
        <w:fldChar w:fldCharType="separate"/>
      </w:r>
      <w:r>
        <w:rPr>
          <w:rStyle w:val="19"/>
        </w:rPr>
        <w:t xml:space="preserve">7.1 </w:t>
      </w:r>
      <w:r>
        <w:rPr>
          <w:rStyle w:val="19"/>
          <w:rFonts w:hint="eastAsia"/>
        </w:rPr>
        <w:t>道路通行权和场外设施</w:t>
      </w:r>
      <w:r>
        <w:tab/>
      </w:r>
      <w:r>
        <w:fldChar w:fldCharType="begin"/>
      </w:r>
      <w:r>
        <w:instrText xml:space="preserve"> PAGEREF _Toc179632680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"_Toc179632681"</w:instrText>
      </w:r>
      <w:r>
        <w:rPr>
          <w:rStyle w:val="19"/>
        </w:rPr>
        <w:instrText xml:space="preserve"> </w:instrText>
      </w:r>
      <w:r>
        <w:fldChar w:fldCharType="separate"/>
      </w:r>
      <w:r>
        <w:rPr>
          <w:rStyle w:val="19"/>
        </w:rPr>
        <w:t xml:space="preserve">7.2 </w:t>
      </w:r>
      <w:r>
        <w:rPr>
          <w:rStyle w:val="19"/>
          <w:rFonts w:hint="eastAsia"/>
        </w:rPr>
        <w:t>场内施工道路</w:t>
      </w:r>
      <w:r>
        <w:tab/>
      </w:r>
      <w:r>
        <w:fldChar w:fldCharType="begin"/>
      </w:r>
      <w:r>
        <w:instrText xml:space="preserve"> PAGEREF _Toc179632681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"_Toc179632682"</w:instrText>
      </w:r>
      <w:r>
        <w:rPr>
          <w:rStyle w:val="19"/>
        </w:rPr>
        <w:instrText xml:space="preserve"> </w:instrText>
      </w:r>
      <w:r>
        <w:fldChar w:fldCharType="separate"/>
      </w:r>
      <w:r>
        <w:rPr>
          <w:rStyle w:val="19"/>
        </w:rPr>
        <w:t xml:space="preserve">7.3 </w:t>
      </w:r>
      <w:r>
        <w:rPr>
          <w:rStyle w:val="19"/>
          <w:rFonts w:hint="eastAsia"/>
        </w:rPr>
        <w:t>场外交通</w:t>
      </w:r>
      <w:r>
        <w:tab/>
      </w:r>
      <w:r>
        <w:fldChar w:fldCharType="begin"/>
      </w:r>
      <w:r>
        <w:instrText xml:space="preserve"> PAGEREF _Toc179632682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"_Toc179632683"</w:instrText>
      </w:r>
      <w:r>
        <w:rPr>
          <w:rStyle w:val="19"/>
        </w:rPr>
        <w:instrText xml:space="preserve"> </w:instrText>
      </w:r>
      <w:r>
        <w:fldChar w:fldCharType="separate"/>
      </w:r>
      <w:r>
        <w:rPr>
          <w:rStyle w:val="19"/>
        </w:rPr>
        <w:t xml:space="preserve">7.4 </w:t>
      </w:r>
      <w:r>
        <w:rPr>
          <w:rStyle w:val="19"/>
          <w:rFonts w:hint="eastAsia"/>
        </w:rPr>
        <w:t>超大件和超重件的运输</w:t>
      </w:r>
      <w:r>
        <w:tab/>
      </w:r>
      <w:r>
        <w:fldChar w:fldCharType="begin"/>
      </w:r>
      <w:r>
        <w:instrText xml:space="preserve"> PAGEREF _Toc179632683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"_Toc179632684"</w:instrText>
      </w:r>
      <w:r>
        <w:rPr>
          <w:rStyle w:val="19"/>
        </w:rPr>
        <w:instrText xml:space="preserve"> </w:instrText>
      </w:r>
      <w:r>
        <w:fldChar w:fldCharType="separate"/>
      </w:r>
      <w:r>
        <w:rPr>
          <w:rStyle w:val="19"/>
        </w:rPr>
        <w:t xml:space="preserve">7.5 </w:t>
      </w:r>
      <w:r>
        <w:rPr>
          <w:rStyle w:val="19"/>
          <w:rFonts w:hint="eastAsia"/>
        </w:rPr>
        <w:t>道路和桥梁的损坏责任</w:t>
      </w:r>
      <w:r>
        <w:tab/>
      </w:r>
      <w:r>
        <w:fldChar w:fldCharType="begin"/>
      </w:r>
      <w:r>
        <w:instrText xml:space="preserve"> PAGEREF _Toc179632684 \h </w:instrText>
      </w:r>
      <w:r>
        <w:fldChar w:fldCharType="separate"/>
      </w:r>
      <w:r>
        <w:t>54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"_Toc179632685"</w:instrText>
      </w:r>
      <w:r>
        <w:rPr>
          <w:rStyle w:val="19"/>
        </w:rPr>
        <w:instrText xml:space="preserve"> </w:instrText>
      </w:r>
      <w:r>
        <w:fldChar w:fldCharType="separate"/>
      </w:r>
      <w:r>
        <w:rPr>
          <w:rStyle w:val="19"/>
        </w:rPr>
        <w:t xml:space="preserve">7.6 </w:t>
      </w:r>
      <w:r>
        <w:rPr>
          <w:rStyle w:val="19"/>
          <w:rFonts w:hint="eastAsia"/>
        </w:rPr>
        <w:t>水路和航空运输</w:t>
      </w:r>
      <w:r>
        <w:tab/>
      </w:r>
      <w:r>
        <w:fldChar w:fldCharType="begin"/>
      </w:r>
      <w:r>
        <w:instrText xml:space="preserve"> PAGEREF _Toc179632685 \h </w:instrText>
      </w:r>
      <w:r>
        <w:fldChar w:fldCharType="separate"/>
      </w:r>
      <w:r>
        <w:t>54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"_Toc179632686"</w:instrText>
      </w:r>
      <w:r>
        <w:rPr>
          <w:rStyle w:val="19"/>
        </w:rPr>
        <w:instrText xml:space="preserve"> </w:instrText>
      </w:r>
      <w:r>
        <w:fldChar w:fldCharType="separate"/>
      </w:r>
      <w:r>
        <w:rPr>
          <w:rStyle w:val="19"/>
        </w:rPr>
        <w:t xml:space="preserve">8. </w:t>
      </w:r>
      <w:r>
        <w:rPr>
          <w:rStyle w:val="19"/>
          <w:rFonts w:hint="eastAsia"/>
        </w:rPr>
        <w:t>测量放线</w:t>
      </w:r>
      <w:r>
        <w:tab/>
      </w:r>
      <w:r>
        <w:fldChar w:fldCharType="begin"/>
      </w:r>
      <w:r>
        <w:instrText xml:space="preserve"> PAGEREF _Toc179632686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"_Toc179632687"</w:instrText>
      </w:r>
      <w:r>
        <w:rPr>
          <w:rStyle w:val="19"/>
        </w:rPr>
        <w:instrText xml:space="preserve"> </w:instrText>
      </w:r>
      <w:r>
        <w:fldChar w:fldCharType="separate"/>
      </w:r>
      <w:r>
        <w:rPr>
          <w:rStyle w:val="19"/>
        </w:rPr>
        <w:t xml:space="preserve">8.1 </w:t>
      </w:r>
      <w:r>
        <w:rPr>
          <w:rStyle w:val="19"/>
          <w:rFonts w:hint="eastAsia"/>
        </w:rPr>
        <w:t>施工控制网</w:t>
      </w:r>
      <w:r>
        <w:tab/>
      </w:r>
      <w:r>
        <w:fldChar w:fldCharType="begin"/>
      </w:r>
      <w:r>
        <w:instrText xml:space="preserve"> PAGEREF _Toc179632687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"_Toc179632688"</w:instrText>
      </w:r>
      <w:r>
        <w:rPr>
          <w:rStyle w:val="19"/>
        </w:rPr>
        <w:instrText xml:space="preserve"> </w:instrText>
      </w:r>
      <w:r>
        <w:fldChar w:fldCharType="separate"/>
      </w:r>
      <w:r>
        <w:rPr>
          <w:rStyle w:val="19"/>
        </w:rPr>
        <w:t xml:space="preserve">8.2 </w:t>
      </w:r>
      <w:r>
        <w:rPr>
          <w:rStyle w:val="19"/>
          <w:rFonts w:hint="eastAsia"/>
        </w:rPr>
        <w:t>施工测量</w:t>
      </w:r>
      <w:r>
        <w:tab/>
      </w:r>
      <w:r>
        <w:fldChar w:fldCharType="begin"/>
      </w:r>
      <w:r>
        <w:instrText xml:space="preserve"> PAGEREF _Toc179632688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"_Toc179632689"</w:instrText>
      </w:r>
      <w:r>
        <w:rPr>
          <w:rStyle w:val="19"/>
        </w:rPr>
        <w:instrText xml:space="preserve"> </w:instrText>
      </w:r>
      <w:r>
        <w:fldChar w:fldCharType="separate"/>
      </w:r>
      <w:r>
        <w:rPr>
          <w:rStyle w:val="19"/>
        </w:rPr>
        <w:t xml:space="preserve">8.3 </w:t>
      </w:r>
      <w:r>
        <w:rPr>
          <w:rStyle w:val="19"/>
          <w:rFonts w:hint="eastAsia"/>
        </w:rPr>
        <w:t>基准资料错误的责任</w:t>
      </w:r>
      <w:r>
        <w:tab/>
      </w:r>
      <w:r>
        <w:fldChar w:fldCharType="begin"/>
      </w:r>
      <w:r>
        <w:instrText xml:space="preserve"> PAGEREF _Toc179632689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"_Toc179632690"</w:instrText>
      </w:r>
      <w:r>
        <w:rPr>
          <w:rStyle w:val="19"/>
        </w:rPr>
        <w:instrText xml:space="preserve"> </w:instrText>
      </w:r>
      <w:r>
        <w:fldChar w:fldCharType="separate"/>
      </w:r>
      <w:r>
        <w:rPr>
          <w:rStyle w:val="19"/>
        </w:rPr>
        <w:t xml:space="preserve">8.4 </w:t>
      </w:r>
      <w:r>
        <w:rPr>
          <w:rStyle w:val="19"/>
          <w:rFonts w:hint="eastAsia"/>
        </w:rPr>
        <w:t>监理人使用施工控制网</w:t>
      </w:r>
      <w:r>
        <w:tab/>
      </w:r>
      <w:r>
        <w:fldChar w:fldCharType="begin"/>
      </w:r>
      <w:r>
        <w:instrText xml:space="preserve"> PAGEREF _Toc179632690 \h </w:instrText>
      </w:r>
      <w:r>
        <w:fldChar w:fldCharType="separate"/>
      </w:r>
      <w:r>
        <w:t>55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"_Toc179632691"</w:instrText>
      </w:r>
      <w:r>
        <w:rPr>
          <w:rStyle w:val="19"/>
        </w:rPr>
        <w:instrText xml:space="preserve"> </w:instrText>
      </w:r>
      <w:r>
        <w:fldChar w:fldCharType="separate"/>
      </w:r>
      <w:r>
        <w:rPr>
          <w:rStyle w:val="19"/>
        </w:rPr>
        <w:t xml:space="preserve">9. </w:t>
      </w:r>
      <w:r>
        <w:rPr>
          <w:rStyle w:val="19"/>
          <w:rFonts w:hint="eastAsia"/>
        </w:rPr>
        <w:t>施工安全、治安保卫和环境保护</w:t>
      </w:r>
      <w:r>
        <w:tab/>
      </w:r>
      <w:r>
        <w:fldChar w:fldCharType="begin"/>
      </w:r>
      <w:r>
        <w:instrText xml:space="preserve"> PAGEREF _Toc179632691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"_Toc179632692"</w:instrText>
      </w:r>
      <w:r>
        <w:rPr>
          <w:rStyle w:val="19"/>
        </w:rPr>
        <w:instrText xml:space="preserve"> </w:instrText>
      </w:r>
      <w:r>
        <w:fldChar w:fldCharType="separate"/>
      </w:r>
      <w:r>
        <w:rPr>
          <w:rStyle w:val="19"/>
        </w:rPr>
        <w:t xml:space="preserve">9.1 </w:t>
      </w:r>
      <w:r>
        <w:rPr>
          <w:rStyle w:val="19"/>
          <w:rFonts w:hint="eastAsia"/>
        </w:rPr>
        <w:t>发包人的施工安全责任</w:t>
      </w:r>
      <w:r>
        <w:tab/>
      </w:r>
      <w:r>
        <w:fldChar w:fldCharType="begin"/>
      </w:r>
      <w:r>
        <w:instrText xml:space="preserve"> PAGEREF _Toc179632692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"_Toc179632693"</w:instrText>
      </w:r>
      <w:r>
        <w:rPr>
          <w:rStyle w:val="19"/>
        </w:rPr>
        <w:instrText xml:space="preserve"> </w:instrText>
      </w:r>
      <w:r>
        <w:fldChar w:fldCharType="separate"/>
      </w:r>
      <w:r>
        <w:rPr>
          <w:rStyle w:val="19"/>
        </w:rPr>
        <w:t xml:space="preserve">9.2 </w:t>
      </w:r>
      <w:r>
        <w:rPr>
          <w:rStyle w:val="19"/>
          <w:rFonts w:hint="eastAsia"/>
        </w:rPr>
        <w:t>承包人的施工安全责任</w:t>
      </w:r>
      <w:r>
        <w:tab/>
      </w:r>
      <w:r>
        <w:fldChar w:fldCharType="begin"/>
      </w:r>
      <w:r>
        <w:instrText xml:space="preserve"> PAGEREF _Toc179632693 \h </w:instrText>
      </w:r>
      <w:r>
        <w:fldChar w:fldCharType="separate"/>
      </w:r>
      <w:r>
        <w:t>55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"_Toc179632694"</w:instrText>
      </w:r>
      <w:r>
        <w:rPr>
          <w:rStyle w:val="19"/>
        </w:rPr>
        <w:instrText xml:space="preserve"> </w:instrText>
      </w:r>
      <w:r>
        <w:fldChar w:fldCharType="separate"/>
      </w:r>
      <w:r>
        <w:rPr>
          <w:rStyle w:val="19"/>
        </w:rPr>
        <w:t xml:space="preserve">9.3 </w:t>
      </w:r>
      <w:r>
        <w:rPr>
          <w:rStyle w:val="19"/>
          <w:rFonts w:hint="eastAsia"/>
        </w:rPr>
        <w:t>治安保卫</w:t>
      </w:r>
      <w:r>
        <w:tab/>
      </w:r>
      <w:r>
        <w:fldChar w:fldCharType="begin"/>
      </w:r>
      <w:r>
        <w:instrText xml:space="preserve"> PAGEREF _Toc179632694 \h </w:instrText>
      </w:r>
      <w:r>
        <w:fldChar w:fldCharType="separate"/>
      </w:r>
      <w:r>
        <w:t>56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"_Toc179632695"</w:instrText>
      </w:r>
      <w:r>
        <w:rPr>
          <w:rStyle w:val="19"/>
        </w:rPr>
        <w:instrText xml:space="preserve"> </w:instrText>
      </w:r>
      <w:r>
        <w:fldChar w:fldCharType="separate"/>
      </w:r>
      <w:r>
        <w:rPr>
          <w:rStyle w:val="19"/>
        </w:rPr>
        <w:t xml:space="preserve">9.4 </w:t>
      </w:r>
      <w:r>
        <w:rPr>
          <w:rStyle w:val="19"/>
          <w:rFonts w:hint="eastAsia"/>
        </w:rPr>
        <w:t>环境保护</w:t>
      </w:r>
      <w:r>
        <w:tab/>
      </w:r>
      <w:r>
        <w:fldChar w:fldCharType="begin"/>
      </w:r>
      <w:r>
        <w:instrText xml:space="preserve"> PAGEREF _Toc179632695 \h </w:instrText>
      </w:r>
      <w:r>
        <w:fldChar w:fldCharType="separate"/>
      </w:r>
      <w:r>
        <w:t>56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"_Toc179632696"</w:instrText>
      </w:r>
      <w:r>
        <w:rPr>
          <w:rStyle w:val="19"/>
        </w:rPr>
        <w:instrText xml:space="preserve"> </w:instrText>
      </w:r>
      <w:r>
        <w:fldChar w:fldCharType="separate"/>
      </w:r>
      <w:r>
        <w:rPr>
          <w:rStyle w:val="19"/>
        </w:rPr>
        <w:t xml:space="preserve">9.5 </w:t>
      </w:r>
      <w:r>
        <w:rPr>
          <w:rStyle w:val="19"/>
          <w:rFonts w:hint="eastAsia"/>
        </w:rPr>
        <w:t>事故处理</w:t>
      </w:r>
      <w:r>
        <w:tab/>
      </w:r>
      <w:r>
        <w:fldChar w:fldCharType="begin"/>
      </w:r>
      <w:r>
        <w:instrText xml:space="preserve"> PAGEREF _Toc179632696 \h </w:instrText>
      </w:r>
      <w:r>
        <w:fldChar w:fldCharType="separate"/>
      </w:r>
      <w:r>
        <w:t>57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"_Toc179632697"</w:instrText>
      </w:r>
      <w:r>
        <w:rPr>
          <w:rStyle w:val="19"/>
        </w:rPr>
        <w:instrText xml:space="preserve"> </w:instrText>
      </w:r>
      <w:r>
        <w:fldChar w:fldCharType="separate"/>
      </w:r>
      <w:r>
        <w:rPr>
          <w:rStyle w:val="19"/>
        </w:rPr>
        <w:t xml:space="preserve">10. </w:t>
      </w:r>
      <w:r>
        <w:rPr>
          <w:rStyle w:val="19"/>
          <w:rFonts w:hint="eastAsia"/>
        </w:rPr>
        <w:t>进度计划</w:t>
      </w:r>
      <w:r>
        <w:tab/>
      </w:r>
      <w:r>
        <w:fldChar w:fldCharType="begin"/>
      </w:r>
      <w:r>
        <w:instrText xml:space="preserve"> PAGEREF _Toc179632697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"_Toc179632698"</w:instrText>
      </w:r>
      <w:r>
        <w:rPr>
          <w:rStyle w:val="19"/>
        </w:rPr>
        <w:instrText xml:space="preserve"> </w:instrText>
      </w:r>
      <w:r>
        <w:fldChar w:fldCharType="separate"/>
      </w:r>
      <w:r>
        <w:rPr>
          <w:rStyle w:val="19"/>
        </w:rPr>
        <w:t xml:space="preserve">10.1 </w:t>
      </w:r>
      <w:r>
        <w:rPr>
          <w:rStyle w:val="19"/>
          <w:rFonts w:hint="eastAsia"/>
        </w:rPr>
        <w:t>合同进度计划</w:t>
      </w:r>
      <w:r>
        <w:tab/>
      </w:r>
      <w:r>
        <w:fldChar w:fldCharType="begin"/>
      </w:r>
      <w:r>
        <w:instrText xml:space="preserve"> PAGEREF _Toc179632698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"_Toc179632699"</w:instrText>
      </w:r>
      <w:r>
        <w:rPr>
          <w:rStyle w:val="19"/>
        </w:rPr>
        <w:instrText xml:space="preserve"> </w:instrText>
      </w:r>
      <w:r>
        <w:fldChar w:fldCharType="separate"/>
      </w:r>
      <w:r>
        <w:rPr>
          <w:rStyle w:val="19"/>
        </w:rPr>
        <w:t xml:space="preserve">10.2 </w:t>
      </w:r>
      <w:r>
        <w:rPr>
          <w:rStyle w:val="19"/>
          <w:rFonts w:hint="eastAsia"/>
        </w:rPr>
        <w:t>合同进度计划的修订</w:t>
      </w:r>
      <w:r>
        <w:tab/>
      </w:r>
      <w:r>
        <w:fldChar w:fldCharType="begin"/>
      </w:r>
      <w:r>
        <w:instrText xml:space="preserve"> PAGEREF _Toc179632699 \h </w:instrText>
      </w:r>
      <w:r>
        <w:fldChar w:fldCharType="separate"/>
      </w:r>
      <w:r>
        <w:t>57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"_Toc179632700"</w:instrText>
      </w:r>
      <w:r>
        <w:rPr>
          <w:rStyle w:val="19"/>
        </w:rPr>
        <w:instrText xml:space="preserve"> </w:instrText>
      </w:r>
      <w:r>
        <w:fldChar w:fldCharType="separate"/>
      </w:r>
      <w:r>
        <w:rPr>
          <w:rStyle w:val="19"/>
        </w:rPr>
        <w:t xml:space="preserve">11. </w:t>
      </w:r>
      <w:r>
        <w:rPr>
          <w:rStyle w:val="19"/>
          <w:rFonts w:hint="eastAsia"/>
        </w:rPr>
        <w:t>开工和竣工</w:t>
      </w:r>
      <w:r>
        <w:tab/>
      </w:r>
      <w:r>
        <w:fldChar w:fldCharType="begin"/>
      </w:r>
      <w:r>
        <w:instrText xml:space="preserve"> PAGEREF _Toc179632700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"_Toc179632701"</w:instrText>
      </w:r>
      <w:r>
        <w:rPr>
          <w:rStyle w:val="19"/>
        </w:rPr>
        <w:instrText xml:space="preserve"> </w:instrText>
      </w:r>
      <w:r>
        <w:fldChar w:fldCharType="separate"/>
      </w:r>
      <w:r>
        <w:rPr>
          <w:rStyle w:val="19"/>
        </w:rPr>
        <w:t xml:space="preserve">11.1 </w:t>
      </w:r>
      <w:r>
        <w:rPr>
          <w:rStyle w:val="19"/>
          <w:rFonts w:hint="eastAsia"/>
        </w:rPr>
        <w:t>开工</w:t>
      </w:r>
      <w:r>
        <w:tab/>
      </w:r>
      <w:r>
        <w:fldChar w:fldCharType="begin"/>
      </w:r>
      <w:r>
        <w:instrText xml:space="preserve"> PAGEREF _Toc179632701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"_Toc179632702"</w:instrText>
      </w:r>
      <w:r>
        <w:rPr>
          <w:rStyle w:val="19"/>
        </w:rPr>
        <w:instrText xml:space="preserve"> </w:instrText>
      </w:r>
      <w:r>
        <w:fldChar w:fldCharType="separate"/>
      </w:r>
      <w:r>
        <w:rPr>
          <w:rStyle w:val="19"/>
        </w:rPr>
        <w:t xml:space="preserve">11.2 </w:t>
      </w:r>
      <w:r>
        <w:rPr>
          <w:rStyle w:val="19"/>
          <w:rFonts w:hint="eastAsia"/>
        </w:rPr>
        <w:t>竣工</w:t>
      </w:r>
      <w:r>
        <w:tab/>
      </w:r>
      <w:r>
        <w:fldChar w:fldCharType="begin"/>
      </w:r>
      <w:r>
        <w:instrText xml:space="preserve"> PAGEREF _Toc179632702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"_Toc179632703"</w:instrText>
      </w:r>
      <w:r>
        <w:rPr>
          <w:rStyle w:val="19"/>
        </w:rPr>
        <w:instrText xml:space="preserve"> </w:instrText>
      </w:r>
      <w:r>
        <w:fldChar w:fldCharType="separate"/>
      </w:r>
      <w:r>
        <w:rPr>
          <w:rStyle w:val="19"/>
        </w:rPr>
        <w:t xml:space="preserve">11.3 </w:t>
      </w:r>
      <w:r>
        <w:rPr>
          <w:rStyle w:val="19"/>
          <w:rFonts w:hint="eastAsia"/>
        </w:rPr>
        <w:t>发包人的工期延误</w:t>
      </w:r>
      <w:r>
        <w:tab/>
      </w:r>
      <w:r>
        <w:fldChar w:fldCharType="begin"/>
      </w:r>
      <w:r>
        <w:instrText xml:space="preserve"> PAGEREF _Toc179632703 \h </w:instrText>
      </w:r>
      <w:r>
        <w:fldChar w:fldCharType="separate"/>
      </w:r>
      <w:r>
        <w:t>57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"_Toc179632704"</w:instrText>
      </w:r>
      <w:r>
        <w:rPr>
          <w:rStyle w:val="19"/>
        </w:rPr>
        <w:instrText xml:space="preserve"> </w:instrText>
      </w:r>
      <w:r>
        <w:fldChar w:fldCharType="separate"/>
      </w:r>
      <w:r>
        <w:rPr>
          <w:rStyle w:val="19"/>
        </w:rPr>
        <w:t xml:space="preserve">11.4 </w:t>
      </w:r>
      <w:r>
        <w:rPr>
          <w:rStyle w:val="19"/>
          <w:rFonts w:hint="eastAsia"/>
        </w:rPr>
        <w:t>异常恶劣的气候条件</w:t>
      </w:r>
      <w:r>
        <w:tab/>
      </w:r>
      <w:r>
        <w:fldChar w:fldCharType="begin"/>
      </w:r>
      <w:r>
        <w:instrText xml:space="preserve"> PAGEREF _Toc179632704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"_Toc179632705"</w:instrText>
      </w:r>
      <w:r>
        <w:rPr>
          <w:rStyle w:val="19"/>
        </w:rPr>
        <w:instrText xml:space="preserve"> </w:instrText>
      </w:r>
      <w:r>
        <w:fldChar w:fldCharType="separate"/>
      </w:r>
      <w:r>
        <w:rPr>
          <w:rStyle w:val="19"/>
        </w:rPr>
        <w:t xml:space="preserve">11.5 </w:t>
      </w:r>
      <w:r>
        <w:rPr>
          <w:rStyle w:val="19"/>
          <w:rFonts w:hint="eastAsia"/>
        </w:rPr>
        <w:t>承包人的工期延误</w:t>
      </w:r>
      <w:r>
        <w:tab/>
      </w:r>
      <w:r>
        <w:fldChar w:fldCharType="begin"/>
      </w:r>
      <w:r>
        <w:instrText xml:space="preserve"> PAGEREF _Toc179632705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"_Toc179632706"</w:instrText>
      </w:r>
      <w:r>
        <w:rPr>
          <w:rStyle w:val="19"/>
        </w:rPr>
        <w:instrText xml:space="preserve"> </w:instrText>
      </w:r>
      <w:r>
        <w:fldChar w:fldCharType="separate"/>
      </w:r>
      <w:r>
        <w:rPr>
          <w:rStyle w:val="19"/>
        </w:rPr>
        <w:t xml:space="preserve">11.6 </w:t>
      </w:r>
      <w:r>
        <w:rPr>
          <w:rStyle w:val="19"/>
          <w:rFonts w:hint="eastAsia"/>
        </w:rPr>
        <w:t>工期提前</w:t>
      </w:r>
      <w:r>
        <w:tab/>
      </w:r>
      <w:r>
        <w:fldChar w:fldCharType="begin"/>
      </w:r>
      <w:r>
        <w:instrText xml:space="preserve"> PAGEREF _Toc179632706 \h </w:instrText>
      </w:r>
      <w:r>
        <w:fldChar w:fldCharType="separate"/>
      </w:r>
      <w:r>
        <w:t>58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"_Toc179632707"</w:instrText>
      </w:r>
      <w:r>
        <w:rPr>
          <w:rStyle w:val="19"/>
        </w:rPr>
        <w:instrText xml:space="preserve"> </w:instrText>
      </w:r>
      <w:r>
        <w:fldChar w:fldCharType="separate"/>
      </w:r>
      <w:r>
        <w:rPr>
          <w:rStyle w:val="19"/>
        </w:rPr>
        <w:t xml:space="preserve">12. </w:t>
      </w:r>
      <w:r>
        <w:rPr>
          <w:rStyle w:val="19"/>
          <w:rFonts w:hint="eastAsia"/>
        </w:rPr>
        <w:t>暂停施工</w:t>
      </w:r>
      <w:r>
        <w:tab/>
      </w:r>
      <w:r>
        <w:fldChar w:fldCharType="begin"/>
      </w:r>
      <w:r>
        <w:instrText xml:space="preserve"> PAGEREF _Toc179632707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"_Toc179632708"</w:instrText>
      </w:r>
      <w:r>
        <w:rPr>
          <w:rStyle w:val="19"/>
        </w:rPr>
        <w:instrText xml:space="preserve"> </w:instrText>
      </w:r>
      <w:r>
        <w:fldChar w:fldCharType="separate"/>
      </w:r>
      <w:r>
        <w:rPr>
          <w:rStyle w:val="19"/>
        </w:rPr>
        <w:t xml:space="preserve">12.1 </w:t>
      </w:r>
      <w:r>
        <w:rPr>
          <w:rStyle w:val="19"/>
          <w:rFonts w:hint="eastAsia"/>
        </w:rPr>
        <w:t>承包人暂停施工的责任</w:t>
      </w:r>
      <w:r>
        <w:tab/>
      </w:r>
      <w:r>
        <w:fldChar w:fldCharType="begin"/>
      </w:r>
      <w:r>
        <w:instrText xml:space="preserve"> PAGEREF _Toc179632708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"_Toc179632709"</w:instrText>
      </w:r>
      <w:r>
        <w:rPr>
          <w:rStyle w:val="19"/>
        </w:rPr>
        <w:instrText xml:space="preserve"> </w:instrText>
      </w:r>
      <w:r>
        <w:fldChar w:fldCharType="separate"/>
      </w:r>
      <w:r>
        <w:rPr>
          <w:rStyle w:val="19"/>
        </w:rPr>
        <w:t xml:space="preserve">12.2 </w:t>
      </w:r>
      <w:r>
        <w:rPr>
          <w:rStyle w:val="19"/>
          <w:rFonts w:hint="eastAsia"/>
        </w:rPr>
        <w:t>发包人暂停施工的责任</w:t>
      </w:r>
      <w:r>
        <w:tab/>
      </w:r>
      <w:r>
        <w:fldChar w:fldCharType="begin"/>
      </w:r>
      <w:r>
        <w:instrText xml:space="preserve"> PAGEREF _Toc179632709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"_Toc179632710"</w:instrText>
      </w:r>
      <w:r>
        <w:rPr>
          <w:rStyle w:val="19"/>
        </w:rPr>
        <w:instrText xml:space="preserve"> </w:instrText>
      </w:r>
      <w:r>
        <w:fldChar w:fldCharType="separate"/>
      </w:r>
      <w:r>
        <w:rPr>
          <w:rStyle w:val="19"/>
        </w:rPr>
        <w:t xml:space="preserve">12.3 </w:t>
      </w:r>
      <w:r>
        <w:rPr>
          <w:rStyle w:val="19"/>
          <w:rFonts w:hint="eastAsia"/>
        </w:rPr>
        <w:t>监理人暂停施工指示</w:t>
      </w:r>
      <w:r>
        <w:tab/>
      </w:r>
      <w:r>
        <w:fldChar w:fldCharType="begin"/>
      </w:r>
      <w:r>
        <w:instrText xml:space="preserve"> PAGEREF _Toc179632710 \h </w:instrText>
      </w:r>
      <w:r>
        <w:fldChar w:fldCharType="separate"/>
      </w:r>
      <w:r>
        <w:t>58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"_Toc179632711"</w:instrText>
      </w:r>
      <w:r>
        <w:rPr>
          <w:rStyle w:val="19"/>
        </w:rPr>
        <w:instrText xml:space="preserve"> </w:instrText>
      </w:r>
      <w:r>
        <w:fldChar w:fldCharType="separate"/>
      </w:r>
      <w:r>
        <w:rPr>
          <w:rStyle w:val="19"/>
        </w:rPr>
        <w:t xml:space="preserve">12.4 </w:t>
      </w:r>
      <w:r>
        <w:rPr>
          <w:rStyle w:val="19"/>
          <w:rFonts w:hint="eastAsia"/>
        </w:rPr>
        <w:t>暂停施工后的复工</w:t>
      </w:r>
      <w:r>
        <w:tab/>
      </w:r>
      <w:r>
        <w:fldChar w:fldCharType="begin"/>
      </w:r>
      <w:r>
        <w:instrText xml:space="preserve"> PAGEREF _Toc179632711 \h </w:instrText>
      </w:r>
      <w:r>
        <w:fldChar w:fldCharType="separate"/>
      </w:r>
      <w:r>
        <w:t>59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"_Toc179632712"</w:instrText>
      </w:r>
      <w:r>
        <w:rPr>
          <w:rStyle w:val="19"/>
        </w:rPr>
        <w:instrText xml:space="preserve"> </w:instrText>
      </w:r>
      <w:r>
        <w:fldChar w:fldCharType="separate"/>
      </w:r>
      <w:r>
        <w:rPr>
          <w:rStyle w:val="19"/>
        </w:rPr>
        <w:t xml:space="preserve">12.5 </w:t>
      </w:r>
      <w:r>
        <w:rPr>
          <w:rStyle w:val="19"/>
          <w:rFonts w:hint="eastAsia"/>
        </w:rPr>
        <w:t>暂停施工持续</w:t>
      </w:r>
      <w:r>
        <w:rPr>
          <w:rStyle w:val="19"/>
        </w:rPr>
        <w:t>56</w:t>
      </w:r>
      <w:r>
        <w:rPr>
          <w:rStyle w:val="19"/>
          <w:rFonts w:hint="eastAsia"/>
        </w:rPr>
        <w:t>天以上</w:t>
      </w:r>
      <w:r>
        <w:tab/>
      </w:r>
      <w:r>
        <w:fldChar w:fldCharType="begin"/>
      </w:r>
      <w:r>
        <w:instrText xml:space="preserve"> PAGEREF _Toc179632712 \h </w:instrText>
      </w:r>
      <w:r>
        <w:fldChar w:fldCharType="separate"/>
      </w:r>
      <w:r>
        <w:t>59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"_Toc179632713"</w:instrText>
      </w:r>
      <w:r>
        <w:rPr>
          <w:rStyle w:val="19"/>
        </w:rPr>
        <w:instrText xml:space="preserve"> </w:instrText>
      </w:r>
      <w:r>
        <w:fldChar w:fldCharType="separate"/>
      </w:r>
      <w:r>
        <w:rPr>
          <w:rStyle w:val="19"/>
        </w:rPr>
        <w:t xml:space="preserve">13. </w:t>
      </w:r>
      <w:r>
        <w:rPr>
          <w:rStyle w:val="19"/>
          <w:rFonts w:hint="eastAsia"/>
        </w:rPr>
        <w:t>工程质量</w:t>
      </w:r>
      <w:r>
        <w:tab/>
      </w:r>
      <w:r>
        <w:fldChar w:fldCharType="begin"/>
      </w:r>
      <w:r>
        <w:instrText xml:space="preserve"> PAGEREF _Toc179632713 \h </w:instrText>
      </w:r>
      <w:r>
        <w:fldChar w:fldCharType="separate"/>
      </w:r>
      <w:r>
        <w:t>59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"_Toc179632714"</w:instrText>
      </w:r>
      <w:r>
        <w:rPr>
          <w:rStyle w:val="19"/>
        </w:rPr>
        <w:instrText xml:space="preserve"> </w:instrText>
      </w:r>
      <w:r>
        <w:fldChar w:fldCharType="separate"/>
      </w:r>
      <w:r>
        <w:rPr>
          <w:rStyle w:val="19"/>
        </w:rPr>
        <w:t xml:space="preserve">13.1 </w:t>
      </w:r>
      <w:r>
        <w:rPr>
          <w:rStyle w:val="19"/>
          <w:rFonts w:hint="eastAsia"/>
        </w:rPr>
        <w:t>工程质量要求</w:t>
      </w:r>
      <w:r>
        <w:tab/>
      </w:r>
      <w:r>
        <w:fldChar w:fldCharType="begin"/>
      </w:r>
      <w:r>
        <w:instrText xml:space="preserve"> PAGEREF _Toc179632714 \h </w:instrText>
      </w:r>
      <w:r>
        <w:fldChar w:fldCharType="separate"/>
      </w:r>
      <w:r>
        <w:t>59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"_Toc179632715"</w:instrText>
      </w:r>
      <w:r>
        <w:rPr>
          <w:rStyle w:val="19"/>
        </w:rPr>
        <w:instrText xml:space="preserve"> </w:instrText>
      </w:r>
      <w:r>
        <w:fldChar w:fldCharType="separate"/>
      </w:r>
      <w:r>
        <w:rPr>
          <w:rStyle w:val="19"/>
        </w:rPr>
        <w:t xml:space="preserve">13.2 </w:t>
      </w:r>
      <w:r>
        <w:rPr>
          <w:rStyle w:val="19"/>
          <w:rFonts w:hint="eastAsia"/>
        </w:rPr>
        <w:t>承包人的质量管理</w:t>
      </w:r>
      <w:r>
        <w:tab/>
      </w:r>
      <w:r>
        <w:fldChar w:fldCharType="begin"/>
      </w:r>
      <w:r>
        <w:instrText xml:space="preserve"> PAGEREF _Toc179632715 \h </w:instrText>
      </w:r>
      <w:r>
        <w:fldChar w:fldCharType="separate"/>
      </w:r>
      <w:r>
        <w:t>59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"_Toc179632716"</w:instrText>
      </w:r>
      <w:r>
        <w:rPr>
          <w:rStyle w:val="19"/>
        </w:rPr>
        <w:instrText xml:space="preserve"> </w:instrText>
      </w:r>
      <w:r>
        <w:fldChar w:fldCharType="separate"/>
      </w:r>
      <w:r>
        <w:rPr>
          <w:rStyle w:val="19"/>
        </w:rPr>
        <w:t xml:space="preserve">13.3 </w:t>
      </w:r>
      <w:r>
        <w:rPr>
          <w:rStyle w:val="19"/>
          <w:rFonts w:hint="eastAsia"/>
        </w:rPr>
        <w:t>承包人的质量检查</w:t>
      </w:r>
      <w:r>
        <w:tab/>
      </w:r>
      <w:r>
        <w:fldChar w:fldCharType="begin"/>
      </w:r>
      <w:r>
        <w:instrText xml:space="preserve"> PAGEREF _Toc179632716 \h </w:instrText>
      </w:r>
      <w:r>
        <w:fldChar w:fldCharType="separate"/>
      </w:r>
      <w:r>
        <w:t>60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"_Toc179632717"</w:instrText>
      </w:r>
      <w:r>
        <w:rPr>
          <w:rStyle w:val="19"/>
        </w:rPr>
        <w:instrText xml:space="preserve"> </w:instrText>
      </w:r>
      <w:r>
        <w:fldChar w:fldCharType="separate"/>
      </w:r>
      <w:r>
        <w:rPr>
          <w:rStyle w:val="19"/>
        </w:rPr>
        <w:t xml:space="preserve">13.4 </w:t>
      </w:r>
      <w:r>
        <w:rPr>
          <w:rStyle w:val="19"/>
          <w:rFonts w:hint="eastAsia"/>
        </w:rPr>
        <w:t>监理人的质量检查</w:t>
      </w:r>
      <w:r>
        <w:tab/>
      </w:r>
      <w:r>
        <w:fldChar w:fldCharType="begin"/>
      </w:r>
      <w:r>
        <w:instrText xml:space="preserve"> PAGEREF _Toc179632717 \h </w:instrText>
      </w:r>
      <w:r>
        <w:fldChar w:fldCharType="separate"/>
      </w:r>
      <w:r>
        <w:t>60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"_Toc179632718"</w:instrText>
      </w:r>
      <w:r>
        <w:rPr>
          <w:rStyle w:val="19"/>
        </w:rPr>
        <w:instrText xml:space="preserve"> </w:instrText>
      </w:r>
      <w:r>
        <w:fldChar w:fldCharType="separate"/>
      </w:r>
      <w:r>
        <w:rPr>
          <w:rStyle w:val="19"/>
        </w:rPr>
        <w:t xml:space="preserve">13.5 </w:t>
      </w:r>
      <w:r>
        <w:rPr>
          <w:rStyle w:val="19"/>
          <w:rFonts w:hint="eastAsia"/>
        </w:rPr>
        <w:t>工程隐蔽部位覆盖前的检查</w:t>
      </w:r>
      <w:r>
        <w:tab/>
      </w:r>
      <w:r>
        <w:fldChar w:fldCharType="begin"/>
      </w:r>
      <w:r>
        <w:instrText xml:space="preserve"> PAGEREF _Toc179632718 \h </w:instrText>
      </w:r>
      <w:r>
        <w:fldChar w:fldCharType="separate"/>
      </w:r>
      <w:r>
        <w:t>60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"_Toc179632719"</w:instrText>
      </w:r>
      <w:r>
        <w:rPr>
          <w:rStyle w:val="19"/>
        </w:rPr>
        <w:instrText xml:space="preserve"> </w:instrText>
      </w:r>
      <w:r>
        <w:fldChar w:fldCharType="separate"/>
      </w:r>
      <w:r>
        <w:rPr>
          <w:rStyle w:val="19"/>
        </w:rPr>
        <w:t xml:space="preserve">13.6 </w:t>
      </w:r>
      <w:r>
        <w:rPr>
          <w:rStyle w:val="19"/>
          <w:rFonts w:hint="eastAsia"/>
        </w:rPr>
        <w:t>清除不合格工程</w:t>
      </w:r>
      <w:r>
        <w:tab/>
      </w:r>
      <w:r>
        <w:fldChar w:fldCharType="begin"/>
      </w:r>
      <w:r>
        <w:instrText xml:space="preserve"> PAGEREF _Toc179632719 \h </w:instrText>
      </w:r>
      <w:r>
        <w:fldChar w:fldCharType="separate"/>
      </w:r>
      <w:r>
        <w:t>60</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"_Toc179632720"</w:instrText>
      </w:r>
      <w:r>
        <w:rPr>
          <w:rStyle w:val="19"/>
        </w:rPr>
        <w:instrText xml:space="preserve"> </w:instrText>
      </w:r>
      <w:r>
        <w:fldChar w:fldCharType="separate"/>
      </w:r>
      <w:r>
        <w:rPr>
          <w:rStyle w:val="19"/>
        </w:rPr>
        <w:t xml:space="preserve">14. </w:t>
      </w:r>
      <w:r>
        <w:rPr>
          <w:rStyle w:val="19"/>
          <w:rFonts w:hint="eastAsia"/>
        </w:rPr>
        <w:t>试验和检验</w:t>
      </w:r>
      <w:r>
        <w:tab/>
      </w:r>
      <w:r>
        <w:fldChar w:fldCharType="begin"/>
      </w:r>
      <w:r>
        <w:instrText xml:space="preserve"> PAGEREF _Toc179632720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"_Toc179632721"</w:instrText>
      </w:r>
      <w:r>
        <w:rPr>
          <w:rStyle w:val="19"/>
        </w:rPr>
        <w:instrText xml:space="preserve"> </w:instrText>
      </w:r>
      <w:r>
        <w:fldChar w:fldCharType="separate"/>
      </w:r>
      <w:r>
        <w:rPr>
          <w:rStyle w:val="19"/>
        </w:rPr>
        <w:t xml:space="preserve">14.1 </w:t>
      </w:r>
      <w:r>
        <w:rPr>
          <w:rStyle w:val="19"/>
          <w:rFonts w:hint="eastAsia"/>
        </w:rPr>
        <w:t>材料、工程设备和工程的试验和检验</w:t>
      </w:r>
      <w:r>
        <w:tab/>
      </w:r>
      <w:r>
        <w:fldChar w:fldCharType="begin"/>
      </w:r>
      <w:r>
        <w:instrText xml:space="preserve"> PAGEREF _Toc179632721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"_Toc179632722"</w:instrText>
      </w:r>
      <w:r>
        <w:rPr>
          <w:rStyle w:val="19"/>
        </w:rPr>
        <w:instrText xml:space="preserve"> </w:instrText>
      </w:r>
      <w:r>
        <w:fldChar w:fldCharType="separate"/>
      </w:r>
      <w:r>
        <w:rPr>
          <w:rStyle w:val="19"/>
        </w:rPr>
        <w:t xml:space="preserve">14.2 </w:t>
      </w:r>
      <w:r>
        <w:rPr>
          <w:rStyle w:val="19"/>
          <w:rFonts w:hint="eastAsia"/>
        </w:rPr>
        <w:t>现场材料试验</w:t>
      </w:r>
      <w:r>
        <w:tab/>
      </w:r>
      <w:r>
        <w:fldChar w:fldCharType="begin"/>
      </w:r>
      <w:r>
        <w:instrText xml:space="preserve"> PAGEREF _Toc179632722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"_Toc179632723"</w:instrText>
      </w:r>
      <w:r>
        <w:rPr>
          <w:rStyle w:val="19"/>
        </w:rPr>
        <w:instrText xml:space="preserve"> </w:instrText>
      </w:r>
      <w:r>
        <w:fldChar w:fldCharType="separate"/>
      </w:r>
      <w:r>
        <w:rPr>
          <w:rStyle w:val="19"/>
        </w:rPr>
        <w:t xml:space="preserve">14.3 </w:t>
      </w:r>
      <w:r>
        <w:rPr>
          <w:rStyle w:val="19"/>
          <w:rFonts w:hint="eastAsia"/>
        </w:rPr>
        <w:t>现场工艺试验</w:t>
      </w:r>
      <w:r>
        <w:tab/>
      </w:r>
      <w:r>
        <w:fldChar w:fldCharType="begin"/>
      </w:r>
      <w:r>
        <w:instrText xml:space="preserve"> PAGEREF _Toc179632723 \h </w:instrText>
      </w:r>
      <w:r>
        <w:fldChar w:fldCharType="separate"/>
      </w:r>
      <w:r>
        <w:t>61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"_Toc179632724"</w:instrText>
      </w:r>
      <w:r>
        <w:rPr>
          <w:rStyle w:val="19"/>
        </w:rPr>
        <w:instrText xml:space="preserve"> </w:instrText>
      </w:r>
      <w:r>
        <w:fldChar w:fldCharType="separate"/>
      </w:r>
      <w:r>
        <w:rPr>
          <w:rStyle w:val="19"/>
        </w:rPr>
        <w:t xml:space="preserve">15. </w:t>
      </w:r>
      <w:r>
        <w:rPr>
          <w:rStyle w:val="19"/>
          <w:rFonts w:hint="eastAsia"/>
        </w:rPr>
        <w:t>变更</w:t>
      </w:r>
      <w:r>
        <w:tab/>
      </w:r>
      <w:r>
        <w:fldChar w:fldCharType="begin"/>
      </w:r>
      <w:r>
        <w:instrText xml:space="preserve"> PAGEREF _Toc179632724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"_Toc179632725"</w:instrText>
      </w:r>
      <w:r>
        <w:rPr>
          <w:rStyle w:val="19"/>
        </w:rPr>
        <w:instrText xml:space="preserve"> </w:instrText>
      </w:r>
      <w:r>
        <w:fldChar w:fldCharType="separate"/>
      </w:r>
      <w:r>
        <w:rPr>
          <w:rStyle w:val="19"/>
        </w:rPr>
        <w:t xml:space="preserve">15.1 </w:t>
      </w:r>
      <w:r>
        <w:rPr>
          <w:rStyle w:val="19"/>
          <w:rFonts w:hint="eastAsia"/>
        </w:rPr>
        <w:t>变更的范围和内容</w:t>
      </w:r>
      <w:r>
        <w:tab/>
      </w:r>
      <w:r>
        <w:fldChar w:fldCharType="begin"/>
      </w:r>
      <w:r>
        <w:instrText xml:space="preserve"> PAGEREF _Toc179632725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"_Toc179632726"</w:instrText>
      </w:r>
      <w:r>
        <w:rPr>
          <w:rStyle w:val="19"/>
        </w:rPr>
        <w:instrText xml:space="preserve"> </w:instrText>
      </w:r>
      <w:r>
        <w:fldChar w:fldCharType="separate"/>
      </w:r>
      <w:r>
        <w:rPr>
          <w:rStyle w:val="19"/>
        </w:rPr>
        <w:t xml:space="preserve">15.2 </w:t>
      </w:r>
      <w:r>
        <w:rPr>
          <w:rStyle w:val="19"/>
          <w:rFonts w:hint="eastAsia"/>
        </w:rPr>
        <w:t>变更权</w:t>
      </w:r>
      <w:r>
        <w:tab/>
      </w:r>
      <w:r>
        <w:fldChar w:fldCharType="begin"/>
      </w:r>
      <w:r>
        <w:instrText xml:space="preserve"> PAGEREF _Toc179632726 \h </w:instrText>
      </w:r>
      <w:r>
        <w:fldChar w:fldCharType="separate"/>
      </w:r>
      <w:r>
        <w:t>61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"_Toc179632727"</w:instrText>
      </w:r>
      <w:r>
        <w:rPr>
          <w:rStyle w:val="19"/>
        </w:rPr>
        <w:instrText xml:space="preserve"> </w:instrText>
      </w:r>
      <w:r>
        <w:fldChar w:fldCharType="separate"/>
      </w:r>
      <w:r>
        <w:rPr>
          <w:rStyle w:val="19"/>
        </w:rPr>
        <w:t xml:space="preserve">15.3 </w:t>
      </w:r>
      <w:r>
        <w:rPr>
          <w:rStyle w:val="19"/>
          <w:rFonts w:hint="eastAsia"/>
        </w:rPr>
        <w:t>变更程序</w:t>
      </w:r>
      <w:r>
        <w:tab/>
      </w:r>
      <w:r>
        <w:fldChar w:fldCharType="begin"/>
      </w:r>
      <w:r>
        <w:instrText xml:space="preserve"> PAGEREF _Toc179632727 \h </w:instrText>
      </w:r>
      <w:r>
        <w:fldChar w:fldCharType="separate"/>
      </w:r>
      <w:r>
        <w:t>62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"_Toc179632728"</w:instrText>
      </w:r>
      <w:r>
        <w:rPr>
          <w:rStyle w:val="19"/>
        </w:rPr>
        <w:instrText xml:space="preserve"> </w:instrText>
      </w:r>
      <w:r>
        <w:fldChar w:fldCharType="separate"/>
      </w:r>
      <w:r>
        <w:rPr>
          <w:rStyle w:val="19"/>
        </w:rPr>
        <w:t xml:space="preserve">15.4 </w:t>
      </w:r>
      <w:r>
        <w:rPr>
          <w:rStyle w:val="19"/>
          <w:rFonts w:hint="eastAsia"/>
        </w:rPr>
        <w:t>变更的估价原则</w:t>
      </w:r>
      <w:r>
        <w:tab/>
      </w:r>
      <w:r>
        <w:fldChar w:fldCharType="begin"/>
      </w:r>
      <w:r>
        <w:instrText xml:space="preserve"> PAGEREF _Toc179632728 \h </w:instrText>
      </w:r>
      <w:r>
        <w:fldChar w:fldCharType="separate"/>
      </w:r>
      <w:r>
        <w:t>62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"_Toc179632729"</w:instrText>
      </w:r>
      <w:r>
        <w:rPr>
          <w:rStyle w:val="19"/>
        </w:rPr>
        <w:instrText xml:space="preserve"> </w:instrText>
      </w:r>
      <w:r>
        <w:fldChar w:fldCharType="separate"/>
      </w:r>
      <w:r>
        <w:rPr>
          <w:rStyle w:val="19"/>
        </w:rPr>
        <w:t xml:space="preserve">15.5 </w:t>
      </w:r>
      <w:r>
        <w:rPr>
          <w:rStyle w:val="19"/>
          <w:rFonts w:hint="eastAsia"/>
        </w:rPr>
        <w:t>承包人的合理化建议</w:t>
      </w:r>
      <w:r>
        <w:tab/>
      </w:r>
      <w:r>
        <w:fldChar w:fldCharType="begin"/>
      </w:r>
      <w:r>
        <w:instrText xml:space="preserve"> PAGEREF _Toc179632729 \h </w:instrText>
      </w:r>
      <w:r>
        <w:fldChar w:fldCharType="separate"/>
      </w:r>
      <w:r>
        <w:t>63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"_Toc179632730"</w:instrText>
      </w:r>
      <w:r>
        <w:rPr>
          <w:rStyle w:val="19"/>
        </w:rPr>
        <w:instrText xml:space="preserve"> </w:instrText>
      </w:r>
      <w:r>
        <w:fldChar w:fldCharType="separate"/>
      </w:r>
      <w:r>
        <w:rPr>
          <w:rStyle w:val="19"/>
        </w:rPr>
        <w:t xml:space="preserve">15.6 </w:t>
      </w:r>
      <w:r>
        <w:rPr>
          <w:rStyle w:val="19"/>
          <w:rFonts w:hint="eastAsia"/>
        </w:rPr>
        <w:t>暂列金额</w:t>
      </w:r>
      <w:r>
        <w:tab/>
      </w:r>
      <w:r>
        <w:fldChar w:fldCharType="begin"/>
      </w:r>
      <w:r>
        <w:instrText xml:space="preserve"> PAGEREF _Toc179632730 \h </w:instrText>
      </w:r>
      <w:r>
        <w:fldChar w:fldCharType="separate"/>
      </w:r>
      <w:r>
        <w:t>63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"_Toc179632731"</w:instrText>
      </w:r>
      <w:r>
        <w:rPr>
          <w:rStyle w:val="19"/>
        </w:rPr>
        <w:instrText xml:space="preserve"> </w:instrText>
      </w:r>
      <w:r>
        <w:fldChar w:fldCharType="separate"/>
      </w:r>
      <w:r>
        <w:rPr>
          <w:rStyle w:val="19"/>
        </w:rPr>
        <w:t xml:space="preserve">15.7 </w:t>
      </w:r>
      <w:r>
        <w:rPr>
          <w:rStyle w:val="19"/>
          <w:rFonts w:hint="eastAsia"/>
        </w:rPr>
        <w:t>计日工</w:t>
      </w:r>
      <w:r>
        <w:tab/>
      </w:r>
      <w:r>
        <w:fldChar w:fldCharType="begin"/>
      </w:r>
      <w:r>
        <w:instrText xml:space="preserve"> PAGEREF _Toc179632731 \h </w:instrText>
      </w:r>
      <w:r>
        <w:fldChar w:fldCharType="separate"/>
      </w:r>
      <w:r>
        <w:t>63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"_Toc179632732"</w:instrText>
      </w:r>
      <w:r>
        <w:rPr>
          <w:rStyle w:val="19"/>
        </w:rPr>
        <w:instrText xml:space="preserve"> </w:instrText>
      </w:r>
      <w:r>
        <w:fldChar w:fldCharType="separate"/>
      </w:r>
      <w:r>
        <w:rPr>
          <w:rStyle w:val="19"/>
        </w:rPr>
        <w:t xml:space="preserve">15.8 </w:t>
      </w:r>
      <w:r>
        <w:rPr>
          <w:rStyle w:val="19"/>
          <w:rFonts w:hint="eastAsia"/>
        </w:rPr>
        <w:t>暂估价</w:t>
      </w:r>
      <w:r>
        <w:tab/>
      </w:r>
      <w:r>
        <w:fldChar w:fldCharType="begin"/>
      </w:r>
      <w:r>
        <w:instrText xml:space="preserve"> PAGEREF _Toc179632732 \h </w:instrText>
      </w:r>
      <w:r>
        <w:fldChar w:fldCharType="separate"/>
      </w:r>
      <w:r>
        <w:t>63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"_Toc179632733"</w:instrText>
      </w:r>
      <w:r>
        <w:rPr>
          <w:rStyle w:val="19"/>
        </w:rPr>
        <w:instrText xml:space="preserve"> </w:instrText>
      </w:r>
      <w:r>
        <w:fldChar w:fldCharType="separate"/>
      </w:r>
      <w:r>
        <w:rPr>
          <w:rStyle w:val="19"/>
        </w:rPr>
        <w:t xml:space="preserve">16. </w:t>
      </w:r>
      <w:r>
        <w:rPr>
          <w:rStyle w:val="19"/>
          <w:rFonts w:hint="eastAsia"/>
        </w:rPr>
        <w:t>价格调整</w:t>
      </w:r>
      <w:r>
        <w:tab/>
      </w:r>
      <w:r>
        <w:fldChar w:fldCharType="begin"/>
      </w:r>
      <w:r>
        <w:instrText xml:space="preserve"> PAGEREF _Toc179632733 \h </w:instrText>
      </w:r>
      <w:r>
        <w:fldChar w:fldCharType="separate"/>
      </w:r>
      <w:r>
        <w:t>64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"_Toc179632734"</w:instrText>
      </w:r>
      <w:r>
        <w:rPr>
          <w:rStyle w:val="19"/>
        </w:rPr>
        <w:instrText xml:space="preserve"> </w:instrText>
      </w:r>
      <w:r>
        <w:fldChar w:fldCharType="separate"/>
      </w:r>
      <w:r>
        <w:rPr>
          <w:rStyle w:val="19"/>
        </w:rPr>
        <w:t xml:space="preserve">16.1 </w:t>
      </w:r>
      <w:r>
        <w:rPr>
          <w:rStyle w:val="19"/>
          <w:rFonts w:hint="eastAsia"/>
        </w:rPr>
        <w:t>物价波动引起的价格调整</w:t>
      </w:r>
      <w:r>
        <w:tab/>
      </w:r>
      <w:r>
        <w:fldChar w:fldCharType="begin"/>
      </w:r>
      <w:r>
        <w:instrText xml:space="preserve"> PAGEREF _Toc179632734 \h </w:instrText>
      </w:r>
      <w:r>
        <w:fldChar w:fldCharType="separate"/>
      </w:r>
      <w:r>
        <w:t>64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"_Toc179632735"</w:instrText>
      </w:r>
      <w:r>
        <w:rPr>
          <w:rStyle w:val="19"/>
        </w:rPr>
        <w:instrText xml:space="preserve"> </w:instrText>
      </w:r>
      <w:r>
        <w:fldChar w:fldCharType="separate"/>
      </w:r>
      <w:r>
        <w:rPr>
          <w:rStyle w:val="19"/>
        </w:rPr>
        <w:t xml:space="preserve">16.2 </w:t>
      </w:r>
      <w:r>
        <w:rPr>
          <w:rStyle w:val="19"/>
          <w:rFonts w:hint="eastAsia"/>
        </w:rPr>
        <w:t>法律变化引起的价格调整</w:t>
      </w:r>
      <w:r>
        <w:tab/>
      </w:r>
      <w:r>
        <w:fldChar w:fldCharType="begin"/>
      </w:r>
      <w:r>
        <w:instrText xml:space="preserve"> PAGEREF _Toc179632735 \h </w:instrText>
      </w:r>
      <w:r>
        <w:fldChar w:fldCharType="separate"/>
      </w:r>
      <w:r>
        <w:t>65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"_Toc179632736"</w:instrText>
      </w:r>
      <w:r>
        <w:rPr>
          <w:rStyle w:val="19"/>
        </w:rPr>
        <w:instrText xml:space="preserve"> </w:instrText>
      </w:r>
      <w:r>
        <w:fldChar w:fldCharType="separate"/>
      </w:r>
      <w:r>
        <w:rPr>
          <w:rStyle w:val="19"/>
        </w:rPr>
        <w:t xml:space="preserve">17. </w:t>
      </w:r>
      <w:r>
        <w:rPr>
          <w:rStyle w:val="19"/>
          <w:rFonts w:hint="eastAsia"/>
        </w:rPr>
        <w:t>计量与支付</w:t>
      </w:r>
      <w:r>
        <w:tab/>
      </w:r>
      <w:r>
        <w:fldChar w:fldCharType="begin"/>
      </w:r>
      <w:r>
        <w:instrText xml:space="preserve"> PAGEREF _Toc179632736 \h </w:instrText>
      </w:r>
      <w:r>
        <w:fldChar w:fldCharType="separate"/>
      </w:r>
      <w:r>
        <w:t>65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"_Toc179632737"</w:instrText>
      </w:r>
      <w:r>
        <w:rPr>
          <w:rStyle w:val="19"/>
        </w:rPr>
        <w:instrText xml:space="preserve"> </w:instrText>
      </w:r>
      <w:r>
        <w:fldChar w:fldCharType="separate"/>
      </w:r>
      <w:r>
        <w:rPr>
          <w:rStyle w:val="19"/>
        </w:rPr>
        <w:t xml:space="preserve">17.1 </w:t>
      </w:r>
      <w:r>
        <w:rPr>
          <w:rStyle w:val="19"/>
          <w:rFonts w:hint="eastAsia"/>
        </w:rPr>
        <w:t>计量</w:t>
      </w:r>
      <w:r>
        <w:tab/>
      </w:r>
      <w:r>
        <w:fldChar w:fldCharType="begin"/>
      </w:r>
      <w:r>
        <w:instrText xml:space="preserve"> PAGEREF _Toc179632737 \h </w:instrText>
      </w:r>
      <w:r>
        <w:fldChar w:fldCharType="separate"/>
      </w:r>
      <w:r>
        <w:t>65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"_Toc179632738"</w:instrText>
      </w:r>
      <w:r>
        <w:rPr>
          <w:rStyle w:val="19"/>
        </w:rPr>
        <w:instrText xml:space="preserve"> </w:instrText>
      </w:r>
      <w:r>
        <w:fldChar w:fldCharType="separate"/>
      </w:r>
      <w:r>
        <w:rPr>
          <w:rStyle w:val="19"/>
        </w:rPr>
        <w:t xml:space="preserve">17.2 </w:t>
      </w:r>
      <w:r>
        <w:rPr>
          <w:rStyle w:val="19"/>
          <w:rFonts w:hint="eastAsia"/>
        </w:rPr>
        <w:t>预付款</w:t>
      </w:r>
      <w:r>
        <w:tab/>
      </w:r>
      <w:r>
        <w:fldChar w:fldCharType="begin"/>
      </w:r>
      <w:r>
        <w:instrText xml:space="preserve"> PAGEREF _Toc179632738 \h </w:instrText>
      </w:r>
      <w:r>
        <w:fldChar w:fldCharType="separate"/>
      </w:r>
      <w:r>
        <w:t>66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"_Toc179632739"</w:instrText>
      </w:r>
      <w:r>
        <w:rPr>
          <w:rStyle w:val="19"/>
        </w:rPr>
        <w:instrText xml:space="preserve"> </w:instrText>
      </w:r>
      <w:r>
        <w:fldChar w:fldCharType="separate"/>
      </w:r>
      <w:r>
        <w:rPr>
          <w:rStyle w:val="19"/>
        </w:rPr>
        <w:t xml:space="preserve">17.3 </w:t>
      </w:r>
      <w:r>
        <w:rPr>
          <w:rStyle w:val="19"/>
          <w:rFonts w:hint="eastAsia"/>
        </w:rPr>
        <w:t>工程进度付款</w:t>
      </w:r>
      <w:r>
        <w:tab/>
      </w:r>
      <w:r>
        <w:fldChar w:fldCharType="begin"/>
      </w:r>
      <w:r>
        <w:instrText xml:space="preserve"> PAGEREF _Toc179632739 \h </w:instrText>
      </w:r>
      <w:r>
        <w:fldChar w:fldCharType="separate"/>
      </w:r>
      <w:r>
        <w:t>66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"_Toc179632740"</w:instrText>
      </w:r>
      <w:r>
        <w:rPr>
          <w:rStyle w:val="19"/>
        </w:rPr>
        <w:instrText xml:space="preserve"> </w:instrText>
      </w:r>
      <w:r>
        <w:fldChar w:fldCharType="separate"/>
      </w:r>
      <w:r>
        <w:rPr>
          <w:rStyle w:val="19"/>
        </w:rPr>
        <w:t xml:space="preserve">17.4 </w:t>
      </w:r>
      <w:r>
        <w:rPr>
          <w:rStyle w:val="19"/>
          <w:rFonts w:hint="eastAsia"/>
        </w:rPr>
        <w:t>质量保证金</w:t>
      </w:r>
      <w:r>
        <w:tab/>
      </w:r>
      <w:r>
        <w:fldChar w:fldCharType="begin"/>
      </w:r>
      <w:r>
        <w:instrText xml:space="preserve"> PAGEREF _Toc179632740 \h </w:instrText>
      </w:r>
      <w:r>
        <w:fldChar w:fldCharType="separate"/>
      </w:r>
      <w:r>
        <w:t>67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"_Toc179632741"</w:instrText>
      </w:r>
      <w:r>
        <w:rPr>
          <w:rStyle w:val="19"/>
        </w:rPr>
        <w:instrText xml:space="preserve"> </w:instrText>
      </w:r>
      <w:r>
        <w:fldChar w:fldCharType="separate"/>
      </w:r>
      <w:r>
        <w:rPr>
          <w:rStyle w:val="19"/>
        </w:rPr>
        <w:t xml:space="preserve">17.5 </w:t>
      </w:r>
      <w:r>
        <w:rPr>
          <w:rStyle w:val="19"/>
          <w:rFonts w:hint="eastAsia"/>
        </w:rPr>
        <w:t>竣工结算</w:t>
      </w:r>
      <w:r>
        <w:tab/>
      </w:r>
      <w:r>
        <w:fldChar w:fldCharType="begin"/>
      </w:r>
      <w:r>
        <w:instrText xml:space="preserve"> PAGEREF _Toc179632741 \h </w:instrText>
      </w:r>
      <w:r>
        <w:fldChar w:fldCharType="separate"/>
      </w:r>
      <w:r>
        <w:t>68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"_Toc179632742"</w:instrText>
      </w:r>
      <w:r>
        <w:rPr>
          <w:rStyle w:val="19"/>
        </w:rPr>
        <w:instrText xml:space="preserve"> </w:instrText>
      </w:r>
      <w:r>
        <w:fldChar w:fldCharType="separate"/>
      </w:r>
      <w:r>
        <w:rPr>
          <w:rStyle w:val="19"/>
        </w:rPr>
        <w:t xml:space="preserve">17.6 </w:t>
      </w:r>
      <w:r>
        <w:rPr>
          <w:rStyle w:val="19"/>
          <w:rFonts w:hint="eastAsia"/>
        </w:rPr>
        <w:t>最终结清</w:t>
      </w:r>
      <w:r>
        <w:tab/>
      </w:r>
      <w:r>
        <w:fldChar w:fldCharType="begin"/>
      </w:r>
      <w:r>
        <w:instrText xml:space="preserve"> PAGEREF _Toc179632742 \h </w:instrText>
      </w:r>
      <w:r>
        <w:fldChar w:fldCharType="separate"/>
      </w:r>
      <w:r>
        <w:t>68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"_Toc179632743"</w:instrText>
      </w:r>
      <w:r>
        <w:rPr>
          <w:rStyle w:val="19"/>
        </w:rPr>
        <w:instrText xml:space="preserve"> </w:instrText>
      </w:r>
      <w:r>
        <w:fldChar w:fldCharType="separate"/>
      </w:r>
      <w:r>
        <w:rPr>
          <w:rStyle w:val="19"/>
        </w:rPr>
        <w:t xml:space="preserve">18. </w:t>
      </w:r>
      <w:r>
        <w:rPr>
          <w:rStyle w:val="19"/>
          <w:rFonts w:hint="eastAsia"/>
        </w:rPr>
        <w:t>竣工验收</w:t>
      </w:r>
      <w:r>
        <w:tab/>
      </w:r>
      <w:r>
        <w:fldChar w:fldCharType="begin"/>
      </w:r>
      <w:r>
        <w:instrText xml:space="preserve"> PAGEREF _Toc179632743 \h </w:instrText>
      </w:r>
      <w:r>
        <w:fldChar w:fldCharType="separate"/>
      </w:r>
      <w:r>
        <w:t>69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"_Toc179632744"</w:instrText>
      </w:r>
      <w:r>
        <w:rPr>
          <w:rStyle w:val="19"/>
        </w:rPr>
        <w:instrText xml:space="preserve"> </w:instrText>
      </w:r>
      <w:r>
        <w:fldChar w:fldCharType="separate"/>
      </w:r>
      <w:r>
        <w:rPr>
          <w:rStyle w:val="19"/>
        </w:rPr>
        <w:t xml:space="preserve">18.1 </w:t>
      </w:r>
      <w:r>
        <w:rPr>
          <w:rStyle w:val="19"/>
          <w:rFonts w:hint="eastAsia"/>
        </w:rPr>
        <w:t>竣工验收的含义</w:t>
      </w:r>
      <w:r>
        <w:tab/>
      </w:r>
      <w:r>
        <w:fldChar w:fldCharType="begin"/>
      </w:r>
      <w:r>
        <w:instrText xml:space="preserve"> PAGEREF _Toc179632744 \h </w:instrText>
      </w:r>
      <w:r>
        <w:fldChar w:fldCharType="separate"/>
      </w:r>
      <w:r>
        <w:t>69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"_Toc179632745"</w:instrText>
      </w:r>
      <w:r>
        <w:rPr>
          <w:rStyle w:val="19"/>
        </w:rPr>
        <w:instrText xml:space="preserve"> </w:instrText>
      </w:r>
      <w:r>
        <w:fldChar w:fldCharType="separate"/>
      </w:r>
      <w:r>
        <w:rPr>
          <w:rStyle w:val="19"/>
        </w:rPr>
        <w:t xml:space="preserve">18.2 </w:t>
      </w:r>
      <w:r>
        <w:rPr>
          <w:rStyle w:val="19"/>
          <w:rFonts w:hint="eastAsia"/>
        </w:rPr>
        <w:t>竣工验收申请报告</w:t>
      </w:r>
      <w:r>
        <w:tab/>
      </w:r>
      <w:r>
        <w:fldChar w:fldCharType="begin"/>
      </w:r>
      <w:r>
        <w:instrText xml:space="preserve"> PAGEREF _Toc179632745 \h </w:instrText>
      </w:r>
      <w:r>
        <w:fldChar w:fldCharType="separate"/>
      </w:r>
      <w:r>
        <w:t>69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"_Toc179632746"</w:instrText>
      </w:r>
      <w:r>
        <w:rPr>
          <w:rStyle w:val="19"/>
        </w:rPr>
        <w:instrText xml:space="preserve"> </w:instrText>
      </w:r>
      <w:r>
        <w:fldChar w:fldCharType="separate"/>
      </w:r>
      <w:r>
        <w:rPr>
          <w:rStyle w:val="19"/>
        </w:rPr>
        <w:t xml:space="preserve">18.3 </w:t>
      </w:r>
      <w:r>
        <w:rPr>
          <w:rStyle w:val="19"/>
          <w:rFonts w:hint="eastAsia"/>
        </w:rPr>
        <w:t>验收</w:t>
      </w:r>
      <w:r>
        <w:tab/>
      </w:r>
      <w:r>
        <w:fldChar w:fldCharType="begin"/>
      </w:r>
      <w:r>
        <w:instrText xml:space="preserve"> PAGEREF _Toc179632746 \h </w:instrText>
      </w:r>
      <w:r>
        <w:fldChar w:fldCharType="separate"/>
      </w:r>
      <w:r>
        <w:t>69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"_Toc179632747"</w:instrText>
      </w:r>
      <w:r>
        <w:rPr>
          <w:rStyle w:val="19"/>
        </w:rPr>
        <w:instrText xml:space="preserve"> </w:instrText>
      </w:r>
      <w:r>
        <w:fldChar w:fldCharType="separate"/>
      </w:r>
      <w:r>
        <w:rPr>
          <w:rStyle w:val="19"/>
        </w:rPr>
        <w:t xml:space="preserve">18.4 </w:t>
      </w:r>
      <w:r>
        <w:rPr>
          <w:rStyle w:val="19"/>
          <w:rFonts w:hint="eastAsia"/>
        </w:rPr>
        <w:t>单位工程验收</w:t>
      </w:r>
      <w:r>
        <w:tab/>
      </w:r>
      <w:r>
        <w:fldChar w:fldCharType="begin"/>
      </w:r>
      <w:r>
        <w:instrText xml:space="preserve"> PAGEREF _Toc179632747 \h </w:instrText>
      </w:r>
      <w:r>
        <w:fldChar w:fldCharType="separate"/>
      </w:r>
      <w:r>
        <w:t>70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"_Toc179632748"</w:instrText>
      </w:r>
      <w:r>
        <w:rPr>
          <w:rStyle w:val="19"/>
        </w:rPr>
        <w:instrText xml:space="preserve"> </w:instrText>
      </w:r>
      <w:r>
        <w:fldChar w:fldCharType="separate"/>
      </w:r>
      <w:r>
        <w:rPr>
          <w:rStyle w:val="19"/>
        </w:rPr>
        <w:t xml:space="preserve">18.5 </w:t>
      </w:r>
      <w:r>
        <w:rPr>
          <w:rStyle w:val="19"/>
          <w:rFonts w:hint="eastAsia"/>
        </w:rPr>
        <w:t>施工期运行</w:t>
      </w:r>
      <w:r>
        <w:tab/>
      </w:r>
      <w:r>
        <w:fldChar w:fldCharType="begin"/>
      </w:r>
      <w:r>
        <w:instrText xml:space="preserve"> PAGEREF _Toc179632748 \h </w:instrText>
      </w:r>
      <w:r>
        <w:fldChar w:fldCharType="separate"/>
      </w:r>
      <w:r>
        <w:t>70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"_Toc179632749"</w:instrText>
      </w:r>
      <w:r>
        <w:rPr>
          <w:rStyle w:val="19"/>
        </w:rPr>
        <w:instrText xml:space="preserve"> </w:instrText>
      </w:r>
      <w:r>
        <w:fldChar w:fldCharType="separate"/>
      </w:r>
      <w:r>
        <w:rPr>
          <w:rStyle w:val="19"/>
        </w:rPr>
        <w:t xml:space="preserve">18.6 </w:t>
      </w:r>
      <w:r>
        <w:rPr>
          <w:rStyle w:val="19"/>
          <w:rFonts w:hint="eastAsia"/>
        </w:rPr>
        <w:t>试运行</w:t>
      </w:r>
      <w:r>
        <w:tab/>
      </w:r>
      <w:r>
        <w:fldChar w:fldCharType="begin"/>
      </w:r>
      <w:r>
        <w:instrText xml:space="preserve"> PAGEREF _Toc179632749 \h </w:instrText>
      </w:r>
      <w:r>
        <w:fldChar w:fldCharType="separate"/>
      </w:r>
      <w:r>
        <w:t>70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"_Toc179632750"</w:instrText>
      </w:r>
      <w:r>
        <w:rPr>
          <w:rStyle w:val="19"/>
        </w:rPr>
        <w:instrText xml:space="preserve"> </w:instrText>
      </w:r>
      <w:r>
        <w:fldChar w:fldCharType="separate"/>
      </w:r>
      <w:r>
        <w:rPr>
          <w:rStyle w:val="19"/>
        </w:rPr>
        <w:t xml:space="preserve">18.7 </w:t>
      </w:r>
      <w:r>
        <w:rPr>
          <w:rStyle w:val="19"/>
          <w:rFonts w:hint="eastAsia"/>
        </w:rPr>
        <w:t>竣工清场</w:t>
      </w:r>
      <w:r>
        <w:tab/>
      </w:r>
      <w:r>
        <w:fldChar w:fldCharType="begin"/>
      </w:r>
      <w:r>
        <w:instrText xml:space="preserve"> PAGEREF _Toc179632750 \h </w:instrText>
      </w:r>
      <w:r>
        <w:fldChar w:fldCharType="separate"/>
      </w:r>
      <w:r>
        <w:t>70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"_Toc179632751"</w:instrText>
      </w:r>
      <w:r>
        <w:rPr>
          <w:rStyle w:val="19"/>
        </w:rPr>
        <w:instrText xml:space="preserve"> </w:instrText>
      </w:r>
      <w:r>
        <w:fldChar w:fldCharType="separate"/>
      </w:r>
      <w:r>
        <w:rPr>
          <w:rStyle w:val="19"/>
        </w:rPr>
        <w:t xml:space="preserve">18.8 </w:t>
      </w:r>
      <w:r>
        <w:rPr>
          <w:rStyle w:val="19"/>
          <w:rFonts w:hint="eastAsia"/>
        </w:rPr>
        <w:t>施工队伍的撤离</w:t>
      </w:r>
      <w:r>
        <w:tab/>
      </w:r>
      <w:r>
        <w:fldChar w:fldCharType="begin"/>
      </w:r>
      <w:r>
        <w:instrText xml:space="preserve"> PAGEREF _Toc179632751 \h </w:instrText>
      </w:r>
      <w:r>
        <w:fldChar w:fldCharType="separate"/>
      </w:r>
      <w:r>
        <w:t>71</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"_Toc179632752"</w:instrText>
      </w:r>
      <w:r>
        <w:rPr>
          <w:rStyle w:val="19"/>
        </w:rPr>
        <w:instrText xml:space="preserve"> </w:instrText>
      </w:r>
      <w:r>
        <w:fldChar w:fldCharType="separate"/>
      </w:r>
      <w:r>
        <w:rPr>
          <w:rStyle w:val="19"/>
        </w:rPr>
        <w:t xml:space="preserve">19. </w:t>
      </w:r>
      <w:r>
        <w:rPr>
          <w:rStyle w:val="19"/>
          <w:rFonts w:hint="eastAsia"/>
        </w:rPr>
        <w:t>缺陷责任与保修责任</w:t>
      </w:r>
      <w:r>
        <w:tab/>
      </w:r>
      <w:r>
        <w:fldChar w:fldCharType="begin"/>
      </w:r>
      <w:r>
        <w:instrText xml:space="preserve"> PAGEREF _Toc179632752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"_Toc179632753"</w:instrText>
      </w:r>
      <w:r>
        <w:rPr>
          <w:rStyle w:val="19"/>
        </w:rPr>
        <w:instrText xml:space="preserve"> </w:instrText>
      </w:r>
      <w:r>
        <w:fldChar w:fldCharType="separate"/>
      </w:r>
      <w:r>
        <w:rPr>
          <w:rStyle w:val="19"/>
        </w:rPr>
        <w:t xml:space="preserve">19.1 </w:t>
      </w:r>
      <w:r>
        <w:rPr>
          <w:rStyle w:val="19"/>
          <w:rFonts w:hint="eastAsia"/>
        </w:rPr>
        <w:t>缺陷责任期的起算时间</w:t>
      </w:r>
      <w:r>
        <w:tab/>
      </w:r>
      <w:r>
        <w:fldChar w:fldCharType="begin"/>
      </w:r>
      <w:r>
        <w:instrText xml:space="preserve"> PAGEREF _Toc179632753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"_Toc179632754"</w:instrText>
      </w:r>
      <w:r>
        <w:rPr>
          <w:rStyle w:val="19"/>
        </w:rPr>
        <w:instrText xml:space="preserve"> </w:instrText>
      </w:r>
      <w:r>
        <w:fldChar w:fldCharType="separate"/>
      </w:r>
      <w:r>
        <w:rPr>
          <w:rStyle w:val="19"/>
        </w:rPr>
        <w:t xml:space="preserve">19.2 </w:t>
      </w:r>
      <w:r>
        <w:rPr>
          <w:rStyle w:val="19"/>
          <w:rFonts w:hint="eastAsia"/>
        </w:rPr>
        <w:t>缺陷责任</w:t>
      </w:r>
      <w:r>
        <w:tab/>
      </w:r>
      <w:r>
        <w:fldChar w:fldCharType="begin"/>
      </w:r>
      <w:r>
        <w:instrText xml:space="preserve"> PAGEREF _Toc179632754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"_Toc179632755"</w:instrText>
      </w:r>
      <w:r>
        <w:rPr>
          <w:rStyle w:val="19"/>
        </w:rPr>
        <w:instrText xml:space="preserve"> </w:instrText>
      </w:r>
      <w:r>
        <w:fldChar w:fldCharType="separate"/>
      </w:r>
      <w:r>
        <w:rPr>
          <w:rStyle w:val="19"/>
        </w:rPr>
        <w:t xml:space="preserve">19.3 </w:t>
      </w:r>
      <w:r>
        <w:rPr>
          <w:rStyle w:val="19"/>
          <w:rFonts w:hint="eastAsia"/>
        </w:rPr>
        <w:t>缺陷责任期的延长</w:t>
      </w:r>
      <w:r>
        <w:tab/>
      </w:r>
      <w:r>
        <w:fldChar w:fldCharType="begin"/>
      </w:r>
      <w:r>
        <w:instrText xml:space="preserve"> PAGEREF _Toc179632755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"_Toc179632756"</w:instrText>
      </w:r>
      <w:r>
        <w:rPr>
          <w:rStyle w:val="19"/>
        </w:rPr>
        <w:instrText xml:space="preserve"> </w:instrText>
      </w:r>
      <w:r>
        <w:fldChar w:fldCharType="separate"/>
      </w:r>
      <w:r>
        <w:rPr>
          <w:rStyle w:val="19"/>
        </w:rPr>
        <w:t xml:space="preserve">19.4 </w:t>
      </w:r>
      <w:r>
        <w:rPr>
          <w:rStyle w:val="19"/>
          <w:rFonts w:hint="eastAsia"/>
        </w:rPr>
        <w:t>进一步试验和试运行</w:t>
      </w:r>
      <w:r>
        <w:tab/>
      </w:r>
      <w:r>
        <w:fldChar w:fldCharType="begin"/>
      </w:r>
      <w:r>
        <w:instrText xml:space="preserve"> PAGEREF _Toc179632756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"_Toc179632757"</w:instrText>
      </w:r>
      <w:r>
        <w:rPr>
          <w:rStyle w:val="19"/>
        </w:rPr>
        <w:instrText xml:space="preserve"> </w:instrText>
      </w:r>
      <w:r>
        <w:fldChar w:fldCharType="separate"/>
      </w:r>
      <w:r>
        <w:rPr>
          <w:rStyle w:val="19"/>
        </w:rPr>
        <w:t xml:space="preserve">19.5 </w:t>
      </w:r>
      <w:r>
        <w:rPr>
          <w:rStyle w:val="19"/>
          <w:rFonts w:hint="eastAsia"/>
        </w:rPr>
        <w:t>承包人的进入权</w:t>
      </w:r>
      <w:r>
        <w:tab/>
      </w:r>
      <w:r>
        <w:fldChar w:fldCharType="begin"/>
      </w:r>
      <w:r>
        <w:instrText xml:space="preserve"> PAGEREF _Toc179632757 \h </w:instrText>
      </w:r>
      <w:r>
        <w:fldChar w:fldCharType="separate"/>
      </w:r>
      <w:r>
        <w:t>71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"_Toc179632758"</w:instrText>
      </w:r>
      <w:r>
        <w:rPr>
          <w:rStyle w:val="19"/>
        </w:rPr>
        <w:instrText xml:space="preserve"> </w:instrText>
      </w:r>
      <w:r>
        <w:fldChar w:fldCharType="separate"/>
      </w:r>
      <w:r>
        <w:rPr>
          <w:rStyle w:val="19"/>
        </w:rPr>
        <w:t xml:space="preserve">19.6 </w:t>
      </w:r>
      <w:r>
        <w:rPr>
          <w:rStyle w:val="19"/>
          <w:rFonts w:hint="eastAsia"/>
        </w:rPr>
        <w:t>缺陷责任期终止证书</w:t>
      </w:r>
      <w:r>
        <w:tab/>
      </w:r>
      <w:r>
        <w:fldChar w:fldCharType="begin"/>
      </w:r>
      <w:r>
        <w:instrText xml:space="preserve"> PAGEREF _Toc179632758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"_Toc179632759"</w:instrText>
      </w:r>
      <w:r>
        <w:rPr>
          <w:rStyle w:val="19"/>
        </w:rPr>
        <w:instrText xml:space="preserve"> </w:instrText>
      </w:r>
      <w:r>
        <w:fldChar w:fldCharType="separate"/>
      </w:r>
      <w:r>
        <w:rPr>
          <w:rStyle w:val="19"/>
        </w:rPr>
        <w:t xml:space="preserve">19.7 </w:t>
      </w:r>
      <w:r>
        <w:rPr>
          <w:rStyle w:val="19"/>
          <w:rFonts w:hint="eastAsia"/>
        </w:rPr>
        <w:t>保修责任</w:t>
      </w:r>
      <w:r>
        <w:tab/>
      </w:r>
      <w:r>
        <w:fldChar w:fldCharType="begin"/>
      </w:r>
      <w:r>
        <w:instrText xml:space="preserve"> PAGEREF _Toc179632759 \h </w:instrText>
      </w:r>
      <w:r>
        <w:fldChar w:fldCharType="separate"/>
      </w:r>
      <w:r>
        <w:t>72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"_Toc179632760"</w:instrText>
      </w:r>
      <w:r>
        <w:rPr>
          <w:rStyle w:val="19"/>
        </w:rPr>
        <w:instrText xml:space="preserve"> </w:instrText>
      </w:r>
      <w:r>
        <w:fldChar w:fldCharType="separate"/>
      </w:r>
      <w:r>
        <w:rPr>
          <w:rStyle w:val="19"/>
        </w:rPr>
        <w:t xml:space="preserve">20. </w:t>
      </w:r>
      <w:r>
        <w:rPr>
          <w:rStyle w:val="19"/>
          <w:rFonts w:hint="eastAsia"/>
        </w:rPr>
        <w:t>保险</w:t>
      </w:r>
      <w:r>
        <w:tab/>
      </w:r>
      <w:r>
        <w:fldChar w:fldCharType="begin"/>
      </w:r>
      <w:r>
        <w:instrText xml:space="preserve"> PAGEREF _Toc179632760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"_Toc179632761"</w:instrText>
      </w:r>
      <w:r>
        <w:rPr>
          <w:rStyle w:val="19"/>
        </w:rPr>
        <w:instrText xml:space="preserve"> </w:instrText>
      </w:r>
      <w:r>
        <w:fldChar w:fldCharType="separate"/>
      </w:r>
      <w:r>
        <w:rPr>
          <w:rStyle w:val="19"/>
        </w:rPr>
        <w:t xml:space="preserve">20.1 </w:t>
      </w:r>
      <w:r>
        <w:rPr>
          <w:rStyle w:val="19"/>
          <w:rFonts w:hint="eastAsia"/>
        </w:rPr>
        <w:t>工程保险</w:t>
      </w:r>
      <w:r>
        <w:tab/>
      </w:r>
      <w:r>
        <w:fldChar w:fldCharType="begin"/>
      </w:r>
      <w:r>
        <w:instrText xml:space="preserve"> PAGEREF _Toc179632761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"_Toc179632762"</w:instrText>
      </w:r>
      <w:r>
        <w:rPr>
          <w:rStyle w:val="19"/>
        </w:rPr>
        <w:instrText xml:space="preserve"> </w:instrText>
      </w:r>
      <w:r>
        <w:fldChar w:fldCharType="separate"/>
      </w:r>
      <w:r>
        <w:rPr>
          <w:rStyle w:val="19"/>
        </w:rPr>
        <w:t xml:space="preserve">20.2 </w:t>
      </w:r>
      <w:r>
        <w:rPr>
          <w:rStyle w:val="19"/>
          <w:rFonts w:hint="eastAsia"/>
        </w:rPr>
        <w:t>人员工伤事故的保险</w:t>
      </w:r>
      <w:r>
        <w:tab/>
      </w:r>
      <w:r>
        <w:fldChar w:fldCharType="begin"/>
      </w:r>
      <w:r>
        <w:instrText xml:space="preserve"> PAGEREF _Toc179632762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"_Toc179632763"</w:instrText>
      </w:r>
      <w:r>
        <w:rPr>
          <w:rStyle w:val="19"/>
        </w:rPr>
        <w:instrText xml:space="preserve"> </w:instrText>
      </w:r>
      <w:r>
        <w:fldChar w:fldCharType="separate"/>
      </w:r>
      <w:r>
        <w:rPr>
          <w:rStyle w:val="19"/>
        </w:rPr>
        <w:t xml:space="preserve">20.3 </w:t>
      </w:r>
      <w:r>
        <w:rPr>
          <w:rStyle w:val="19"/>
          <w:rFonts w:hint="eastAsia"/>
        </w:rPr>
        <w:t>人身意外伤害险</w:t>
      </w:r>
      <w:r>
        <w:tab/>
      </w:r>
      <w:r>
        <w:fldChar w:fldCharType="begin"/>
      </w:r>
      <w:r>
        <w:instrText xml:space="preserve"> PAGEREF _Toc179632763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"_Toc179632764"</w:instrText>
      </w:r>
      <w:r>
        <w:rPr>
          <w:rStyle w:val="19"/>
        </w:rPr>
        <w:instrText xml:space="preserve"> </w:instrText>
      </w:r>
      <w:r>
        <w:fldChar w:fldCharType="separate"/>
      </w:r>
      <w:r>
        <w:rPr>
          <w:rStyle w:val="19"/>
        </w:rPr>
        <w:t xml:space="preserve">20.4 </w:t>
      </w:r>
      <w:r>
        <w:rPr>
          <w:rStyle w:val="19"/>
          <w:rFonts w:hint="eastAsia"/>
        </w:rPr>
        <w:t>第三者责任险</w:t>
      </w:r>
      <w:r>
        <w:tab/>
      </w:r>
      <w:r>
        <w:fldChar w:fldCharType="begin"/>
      </w:r>
      <w:r>
        <w:instrText xml:space="preserve"> PAGEREF _Toc179632764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"_Toc179632765"</w:instrText>
      </w:r>
      <w:r>
        <w:rPr>
          <w:rStyle w:val="19"/>
        </w:rPr>
        <w:instrText xml:space="preserve"> </w:instrText>
      </w:r>
      <w:r>
        <w:fldChar w:fldCharType="separate"/>
      </w:r>
      <w:r>
        <w:rPr>
          <w:rStyle w:val="19"/>
        </w:rPr>
        <w:t xml:space="preserve">20.5 </w:t>
      </w:r>
      <w:r>
        <w:rPr>
          <w:rStyle w:val="19"/>
          <w:rFonts w:hint="eastAsia"/>
        </w:rPr>
        <w:t>其他保险</w:t>
      </w:r>
      <w:r>
        <w:tab/>
      </w:r>
      <w:r>
        <w:fldChar w:fldCharType="begin"/>
      </w:r>
      <w:r>
        <w:instrText xml:space="preserve"> PAGEREF _Toc179632765 \h </w:instrText>
      </w:r>
      <w:r>
        <w:fldChar w:fldCharType="separate"/>
      </w:r>
      <w:r>
        <w:t>72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"_Toc179632766"</w:instrText>
      </w:r>
      <w:r>
        <w:rPr>
          <w:rStyle w:val="19"/>
        </w:rPr>
        <w:instrText xml:space="preserve"> </w:instrText>
      </w:r>
      <w:r>
        <w:fldChar w:fldCharType="separate"/>
      </w:r>
      <w:r>
        <w:rPr>
          <w:rStyle w:val="19"/>
        </w:rPr>
        <w:t xml:space="preserve">20.6 </w:t>
      </w:r>
      <w:r>
        <w:rPr>
          <w:rStyle w:val="19"/>
          <w:rFonts w:hint="eastAsia"/>
        </w:rPr>
        <w:t>对各项保险的一般要求</w:t>
      </w:r>
      <w:r>
        <w:tab/>
      </w:r>
      <w:r>
        <w:fldChar w:fldCharType="begin"/>
      </w:r>
      <w:r>
        <w:instrText xml:space="preserve"> PAGEREF _Toc179632766 \h </w:instrText>
      </w:r>
      <w:r>
        <w:fldChar w:fldCharType="separate"/>
      </w:r>
      <w:r>
        <w:t>72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"_Toc179632767"</w:instrText>
      </w:r>
      <w:r>
        <w:rPr>
          <w:rStyle w:val="19"/>
        </w:rPr>
        <w:instrText xml:space="preserve"> </w:instrText>
      </w:r>
      <w:r>
        <w:fldChar w:fldCharType="separate"/>
      </w:r>
      <w:r>
        <w:rPr>
          <w:rStyle w:val="19"/>
        </w:rPr>
        <w:t xml:space="preserve">21. </w:t>
      </w:r>
      <w:r>
        <w:rPr>
          <w:rStyle w:val="19"/>
          <w:rFonts w:hint="eastAsia"/>
        </w:rPr>
        <w:t>不可抗力</w:t>
      </w:r>
      <w:r>
        <w:tab/>
      </w:r>
      <w:r>
        <w:fldChar w:fldCharType="begin"/>
      </w:r>
      <w:r>
        <w:instrText xml:space="preserve"> PAGEREF _Toc179632767 \h </w:instrText>
      </w:r>
      <w:r>
        <w:fldChar w:fldCharType="separate"/>
      </w:r>
      <w:r>
        <w:t>73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"_Toc179632768"</w:instrText>
      </w:r>
      <w:r>
        <w:rPr>
          <w:rStyle w:val="19"/>
        </w:rPr>
        <w:instrText xml:space="preserve"> </w:instrText>
      </w:r>
      <w:r>
        <w:fldChar w:fldCharType="separate"/>
      </w:r>
      <w:r>
        <w:rPr>
          <w:rStyle w:val="19"/>
        </w:rPr>
        <w:t xml:space="preserve">21.1 </w:t>
      </w:r>
      <w:r>
        <w:rPr>
          <w:rStyle w:val="19"/>
          <w:rFonts w:hint="eastAsia"/>
        </w:rPr>
        <w:t>不可抗力的确认</w:t>
      </w:r>
      <w:r>
        <w:tab/>
      </w:r>
      <w:r>
        <w:fldChar w:fldCharType="begin"/>
      </w:r>
      <w:r>
        <w:instrText xml:space="preserve"> PAGEREF _Toc179632768 \h </w:instrText>
      </w:r>
      <w:r>
        <w:fldChar w:fldCharType="separate"/>
      </w:r>
      <w:r>
        <w:t>73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"_Toc179632769"</w:instrText>
      </w:r>
      <w:r>
        <w:rPr>
          <w:rStyle w:val="19"/>
        </w:rPr>
        <w:instrText xml:space="preserve"> </w:instrText>
      </w:r>
      <w:r>
        <w:fldChar w:fldCharType="separate"/>
      </w:r>
      <w:r>
        <w:rPr>
          <w:rStyle w:val="19"/>
        </w:rPr>
        <w:t xml:space="preserve">21.2 </w:t>
      </w:r>
      <w:r>
        <w:rPr>
          <w:rStyle w:val="19"/>
          <w:rFonts w:hint="eastAsia"/>
        </w:rPr>
        <w:t>不可抗力的通知</w:t>
      </w:r>
      <w:r>
        <w:tab/>
      </w:r>
      <w:r>
        <w:fldChar w:fldCharType="begin"/>
      </w:r>
      <w:r>
        <w:instrText xml:space="preserve"> PAGEREF _Toc179632769 \h </w:instrText>
      </w:r>
      <w:r>
        <w:fldChar w:fldCharType="separate"/>
      </w:r>
      <w:r>
        <w:t>73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"_Toc179632770"</w:instrText>
      </w:r>
      <w:r>
        <w:rPr>
          <w:rStyle w:val="19"/>
        </w:rPr>
        <w:instrText xml:space="preserve"> </w:instrText>
      </w:r>
      <w:r>
        <w:fldChar w:fldCharType="separate"/>
      </w:r>
      <w:r>
        <w:rPr>
          <w:rStyle w:val="19"/>
        </w:rPr>
        <w:t xml:space="preserve">21.3 </w:t>
      </w:r>
      <w:r>
        <w:rPr>
          <w:rStyle w:val="19"/>
          <w:rFonts w:hint="eastAsia"/>
        </w:rPr>
        <w:t>不可抗力后果及其处理</w:t>
      </w:r>
      <w:r>
        <w:tab/>
      </w:r>
      <w:r>
        <w:fldChar w:fldCharType="begin"/>
      </w:r>
      <w:r>
        <w:instrText xml:space="preserve"> PAGEREF _Toc179632770 \h </w:instrText>
      </w:r>
      <w:r>
        <w:fldChar w:fldCharType="separate"/>
      </w:r>
      <w:r>
        <w:t>73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"_Toc179632771"</w:instrText>
      </w:r>
      <w:r>
        <w:rPr>
          <w:rStyle w:val="19"/>
        </w:rPr>
        <w:instrText xml:space="preserve"> </w:instrText>
      </w:r>
      <w:r>
        <w:fldChar w:fldCharType="separate"/>
      </w:r>
      <w:r>
        <w:rPr>
          <w:rStyle w:val="19"/>
        </w:rPr>
        <w:t xml:space="preserve">22. </w:t>
      </w:r>
      <w:r>
        <w:rPr>
          <w:rStyle w:val="19"/>
          <w:rFonts w:hint="eastAsia"/>
        </w:rPr>
        <w:t>违约</w:t>
      </w:r>
      <w:r>
        <w:tab/>
      </w:r>
      <w:r>
        <w:fldChar w:fldCharType="begin"/>
      </w:r>
      <w:r>
        <w:instrText xml:space="preserve"> PAGEREF _Toc179632771 \h </w:instrText>
      </w:r>
      <w:r>
        <w:fldChar w:fldCharType="separate"/>
      </w:r>
      <w:r>
        <w:t>74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"_Toc179632772"</w:instrText>
      </w:r>
      <w:r>
        <w:rPr>
          <w:rStyle w:val="19"/>
        </w:rPr>
        <w:instrText xml:space="preserve"> </w:instrText>
      </w:r>
      <w:r>
        <w:fldChar w:fldCharType="separate"/>
      </w:r>
      <w:r>
        <w:rPr>
          <w:rStyle w:val="19"/>
        </w:rPr>
        <w:t xml:space="preserve">22.1 </w:t>
      </w:r>
      <w:r>
        <w:rPr>
          <w:rStyle w:val="19"/>
          <w:rFonts w:hint="eastAsia"/>
        </w:rPr>
        <w:t>承包人违约</w:t>
      </w:r>
      <w:r>
        <w:tab/>
      </w:r>
      <w:r>
        <w:fldChar w:fldCharType="begin"/>
      </w:r>
      <w:r>
        <w:instrText xml:space="preserve"> PAGEREF _Toc179632772 \h </w:instrText>
      </w:r>
      <w:r>
        <w:fldChar w:fldCharType="separate"/>
      </w:r>
      <w:r>
        <w:t>74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"_Toc179632773"</w:instrText>
      </w:r>
      <w:r>
        <w:rPr>
          <w:rStyle w:val="19"/>
        </w:rPr>
        <w:instrText xml:space="preserve"> </w:instrText>
      </w:r>
      <w:r>
        <w:fldChar w:fldCharType="separate"/>
      </w:r>
      <w:r>
        <w:rPr>
          <w:rStyle w:val="19"/>
        </w:rPr>
        <w:t xml:space="preserve">22.2 </w:t>
      </w:r>
      <w:r>
        <w:rPr>
          <w:rStyle w:val="19"/>
          <w:rFonts w:hint="eastAsia"/>
        </w:rPr>
        <w:t>发包人违约</w:t>
      </w:r>
      <w:r>
        <w:tab/>
      </w:r>
      <w:r>
        <w:fldChar w:fldCharType="begin"/>
      </w:r>
      <w:r>
        <w:instrText xml:space="preserve"> PAGEREF _Toc179632773 \h </w:instrText>
      </w:r>
      <w:r>
        <w:fldChar w:fldCharType="separate"/>
      </w:r>
      <w:r>
        <w:t>76</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"_Toc179632774"</w:instrText>
      </w:r>
      <w:r>
        <w:rPr>
          <w:rStyle w:val="19"/>
        </w:rPr>
        <w:instrText xml:space="preserve"> </w:instrText>
      </w:r>
      <w:r>
        <w:fldChar w:fldCharType="separate"/>
      </w:r>
      <w:r>
        <w:rPr>
          <w:rStyle w:val="19"/>
        </w:rPr>
        <w:t xml:space="preserve">22.3 </w:t>
      </w:r>
      <w:r>
        <w:rPr>
          <w:rStyle w:val="19"/>
          <w:rFonts w:hint="eastAsia"/>
        </w:rPr>
        <w:t>第三人造成的违约</w:t>
      </w:r>
      <w:r>
        <w:tab/>
      </w:r>
      <w:r>
        <w:fldChar w:fldCharType="begin"/>
      </w:r>
      <w:r>
        <w:instrText xml:space="preserve"> PAGEREF _Toc179632774 \h </w:instrText>
      </w:r>
      <w:r>
        <w:fldChar w:fldCharType="separate"/>
      </w:r>
      <w:r>
        <w:t>77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"_Toc179632775"</w:instrText>
      </w:r>
      <w:r>
        <w:rPr>
          <w:rStyle w:val="19"/>
        </w:rPr>
        <w:instrText xml:space="preserve"> </w:instrText>
      </w:r>
      <w:r>
        <w:fldChar w:fldCharType="separate"/>
      </w:r>
      <w:r>
        <w:rPr>
          <w:rStyle w:val="19"/>
        </w:rPr>
        <w:t xml:space="preserve">23. </w:t>
      </w:r>
      <w:r>
        <w:rPr>
          <w:rStyle w:val="19"/>
          <w:rFonts w:hint="eastAsia"/>
        </w:rPr>
        <w:t>索赔</w:t>
      </w:r>
      <w:r>
        <w:tab/>
      </w:r>
      <w:r>
        <w:fldChar w:fldCharType="begin"/>
      </w:r>
      <w:r>
        <w:instrText xml:space="preserve"> PAGEREF _Toc179632775 \h </w:instrText>
      </w:r>
      <w:r>
        <w:fldChar w:fldCharType="separate"/>
      </w:r>
      <w:r>
        <w:t>77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"_Toc179632776"</w:instrText>
      </w:r>
      <w:r>
        <w:rPr>
          <w:rStyle w:val="19"/>
        </w:rPr>
        <w:instrText xml:space="preserve"> </w:instrText>
      </w:r>
      <w:r>
        <w:fldChar w:fldCharType="separate"/>
      </w:r>
      <w:r>
        <w:rPr>
          <w:rStyle w:val="19"/>
        </w:rPr>
        <w:t xml:space="preserve">23.1 </w:t>
      </w:r>
      <w:r>
        <w:rPr>
          <w:rStyle w:val="19"/>
          <w:rFonts w:hint="eastAsia"/>
        </w:rPr>
        <w:t>承包人索赔的提出</w:t>
      </w:r>
      <w:r>
        <w:tab/>
      </w:r>
      <w:r>
        <w:fldChar w:fldCharType="begin"/>
      </w:r>
      <w:r>
        <w:instrText xml:space="preserve"> PAGEREF _Toc179632776 \h </w:instrText>
      </w:r>
      <w:r>
        <w:fldChar w:fldCharType="separate"/>
      </w:r>
      <w:r>
        <w:t>77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"_Toc179632777"</w:instrText>
      </w:r>
      <w:r>
        <w:rPr>
          <w:rStyle w:val="19"/>
        </w:rPr>
        <w:instrText xml:space="preserve"> </w:instrText>
      </w:r>
      <w:r>
        <w:fldChar w:fldCharType="separate"/>
      </w:r>
      <w:r>
        <w:rPr>
          <w:rStyle w:val="19"/>
        </w:rPr>
        <w:t xml:space="preserve">23.2 </w:t>
      </w:r>
      <w:r>
        <w:rPr>
          <w:rStyle w:val="19"/>
          <w:rFonts w:hint="eastAsia"/>
        </w:rPr>
        <w:t>承包人索赔处理程序</w:t>
      </w:r>
      <w:r>
        <w:tab/>
      </w:r>
      <w:r>
        <w:fldChar w:fldCharType="begin"/>
      </w:r>
      <w:r>
        <w:instrText xml:space="preserve"> PAGEREF _Toc179632777 \h </w:instrText>
      </w:r>
      <w:r>
        <w:fldChar w:fldCharType="separate"/>
      </w:r>
      <w:r>
        <w:t>77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"_Toc179632778"</w:instrText>
      </w:r>
      <w:r>
        <w:rPr>
          <w:rStyle w:val="19"/>
        </w:rPr>
        <w:instrText xml:space="preserve"> </w:instrText>
      </w:r>
      <w:r>
        <w:fldChar w:fldCharType="separate"/>
      </w:r>
      <w:r>
        <w:rPr>
          <w:rStyle w:val="19"/>
        </w:rPr>
        <w:t xml:space="preserve">23.3 </w:t>
      </w:r>
      <w:r>
        <w:rPr>
          <w:rStyle w:val="19"/>
          <w:rFonts w:hint="eastAsia"/>
        </w:rPr>
        <w:t>承包人提出索赔的期限</w:t>
      </w:r>
      <w:r>
        <w:tab/>
      </w:r>
      <w:r>
        <w:fldChar w:fldCharType="begin"/>
      </w:r>
      <w:r>
        <w:instrText xml:space="preserve"> PAGEREF _Toc179632778 \h </w:instrText>
      </w:r>
      <w:r>
        <w:fldChar w:fldCharType="separate"/>
      </w:r>
      <w:r>
        <w:t>77</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"_Toc179632779"</w:instrText>
      </w:r>
      <w:r>
        <w:rPr>
          <w:rStyle w:val="19"/>
        </w:rPr>
        <w:instrText xml:space="preserve"> </w:instrText>
      </w:r>
      <w:r>
        <w:fldChar w:fldCharType="separate"/>
      </w:r>
      <w:r>
        <w:rPr>
          <w:rStyle w:val="19"/>
        </w:rPr>
        <w:t xml:space="preserve">23.4 </w:t>
      </w:r>
      <w:r>
        <w:rPr>
          <w:rStyle w:val="19"/>
          <w:rFonts w:hint="eastAsia"/>
        </w:rPr>
        <w:t>发包人的索赔</w:t>
      </w:r>
      <w:r>
        <w:tab/>
      </w:r>
      <w:r>
        <w:fldChar w:fldCharType="begin"/>
      </w:r>
      <w:r>
        <w:instrText xml:space="preserve"> PAGEREF _Toc179632779 \h </w:instrText>
      </w:r>
      <w:r>
        <w:fldChar w:fldCharType="separate"/>
      </w:r>
      <w:r>
        <w:t>77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"_Toc179632780"</w:instrText>
      </w:r>
      <w:r>
        <w:rPr>
          <w:rStyle w:val="19"/>
        </w:rPr>
        <w:instrText xml:space="preserve"> </w:instrText>
      </w:r>
      <w:r>
        <w:fldChar w:fldCharType="separate"/>
      </w:r>
      <w:r>
        <w:rPr>
          <w:rStyle w:val="19"/>
        </w:rPr>
        <w:t xml:space="preserve">24. </w:t>
      </w:r>
      <w:r>
        <w:rPr>
          <w:rStyle w:val="19"/>
          <w:rFonts w:hint="eastAsia"/>
        </w:rPr>
        <w:t>争议的解决</w:t>
      </w:r>
      <w:r>
        <w:tab/>
      </w:r>
      <w:r>
        <w:fldChar w:fldCharType="begin"/>
      </w:r>
      <w:r>
        <w:instrText xml:space="preserve"> PAGEREF _Toc179632780 \h </w:instrText>
      </w:r>
      <w:r>
        <w:fldChar w:fldCharType="separate"/>
      </w:r>
      <w:r>
        <w:t>78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"_Toc179632781"</w:instrText>
      </w:r>
      <w:r>
        <w:rPr>
          <w:rStyle w:val="19"/>
        </w:rPr>
        <w:instrText xml:space="preserve"> </w:instrText>
      </w:r>
      <w:r>
        <w:fldChar w:fldCharType="separate"/>
      </w:r>
      <w:r>
        <w:rPr>
          <w:rStyle w:val="19"/>
        </w:rPr>
        <w:t xml:space="preserve">24.1 </w:t>
      </w:r>
      <w:r>
        <w:rPr>
          <w:rStyle w:val="19"/>
          <w:rFonts w:hint="eastAsia"/>
        </w:rPr>
        <w:t>争议的解决方式</w:t>
      </w:r>
      <w:r>
        <w:tab/>
      </w:r>
      <w:r>
        <w:fldChar w:fldCharType="begin"/>
      </w:r>
      <w:r>
        <w:instrText xml:space="preserve"> PAGEREF _Toc179632781 \h </w:instrText>
      </w:r>
      <w:r>
        <w:fldChar w:fldCharType="separate"/>
      </w:r>
      <w:r>
        <w:t>78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"_Toc179632782"</w:instrText>
      </w:r>
      <w:r>
        <w:rPr>
          <w:rStyle w:val="19"/>
        </w:rPr>
        <w:instrText xml:space="preserve"> </w:instrText>
      </w:r>
      <w:r>
        <w:fldChar w:fldCharType="separate"/>
      </w:r>
      <w:r>
        <w:rPr>
          <w:rStyle w:val="19"/>
        </w:rPr>
        <w:t xml:space="preserve">24.2 </w:t>
      </w:r>
      <w:r>
        <w:rPr>
          <w:rStyle w:val="19"/>
          <w:rFonts w:hint="eastAsia"/>
        </w:rPr>
        <w:t>友好解决</w:t>
      </w:r>
      <w:r>
        <w:tab/>
      </w:r>
      <w:r>
        <w:fldChar w:fldCharType="begin"/>
      </w:r>
      <w:r>
        <w:instrText xml:space="preserve"> PAGEREF _Toc179632782 \h </w:instrText>
      </w:r>
      <w:r>
        <w:fldChar w:fldCharType="separate"/>
      </w:r>
      <w:r>
        <w:t>78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"_Toc179632783"</w:instrText>
      </w:r>
      <w:r>
        <w:rPr>
          <w:rStyle w:val="19"/>
        </w:rPr>
        <w:instrText xml:space="preserve"> </w:instrText>
      </w:r>
      <w:r>
        <w:fldChar w:fldCharType="separate"/>
      </w:r>
      <w:r>
        <w:rPr>
          <w:rStyle w:val="19"/>
        </w:rPr>
        <w:t xml:space="preserve">24.3 </w:t>
      </w:r>
      <w:r>
        <w:rPr>
          <w:rStyle w:val="19"/>
          <w:rFonts w:hint="eastAsia"/>
        </w:rPr>
        <w:t>争议评审</w:t>
      </w:r>
      <w:r>
        <w:tab/>
      </w:r>
      <w:r>
        <w:fldChar w:fldCharType="begin"/>
      </w:r>
      <w:r>
        <w:instrText xml:space="preserve"> PAGEREF _Toc179632783 \h </w:instrText>
      </w:r>
      <w:r>
        <w:fldChar w:fldCharType="separate"/>
      </w:r>
      <w:r>
        <w:t>78</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"_Toc179632784"</w:instrText>
      </w:r>
      <w:r>
        <w:rPr>
          <w:rStyle w:val="19"/>
        </w:rPr>
        <w:instrText xml:space="preserve"> </w:instrText>
      </w:r>
      <w:r>
        <w:fldChar w:fldCharType="separate"/>
      </w:r>
      <w:r>
        <w:rPr>
          <w:rStyle w:val="19"/>
          <w:rFonts w:hint="eastAsia"/>
        </w:rPr>
        <w:t>第二节</w:t>
      </w:r>
      <w:r>
        <w:rPr>
          <w:rStyle w:val="19"/>
        </w:rPr>
        <w:t xml:space="preserve">  </w:t>
      </w:r>
      <w:r>
        <w:rPr>
          <w:rStyle w:val="19"/>
          <w:rFonts w:hint="eastAsia"/>
        </w:rPr>
        <w:t>专用合同条款</w:t>
      </w:r>
      <w:r>
        <w:tab/>
      </w:r>
      <w:r>
        <w:fldChar w:fldCharType="begin"/>
      </w:r>
      <w:r>
        <w:instrText xml:space="preserve"> PAGEREF _Toc179632784 \h </w:instrText>
      </w:r>
      <w:r>
        <w:fldChar w:fldCharType="separate"/>
      </w:r>
      <w:r>
        <w:t>79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"_Toc179632785"</w:instrText>
      </w:r>
      <w:r>
        <w:rPr>
          <w:rStyle w:val="19"/>
        </w:rPr>
        <w:instrText xml:space="preserve"> </w:instrText>
      </w:r>
      <w:r>
        <w:fldChar w:fldCharType="separate"/>
      </w:r>
      <w:r>
        <w:rPr>
          <w:rStyle w:val="19"/>
          <w:rFonts w:hint="eastAsia"/>
        </w:rPr>
        <w:t>第三节</w:t>
      </w:r>
      <w:r>
        <w:rPr>
          <w:rStyle w:val="19"/>
        </w:rPr>
        <w:t xml:space="preserve">  </w:t>
      </w:r>
      <w:r>
        <w:rPr>
          <w:rStyle w:val="19"/>
          <w:rFonts w:hint="eastAsia"/>
        </w:rPr>
        <w:t>合同附件格式</w:t>
      </w:r>
      <w:r>
        <w:tab/>
      </w:r>
      <w:r>
        <w:fldChar w:fldCharType="begin"/>
      </w:r>
      <w:r>
        <w:instrText xml:space="preserve"> PAGEREF _Toc179632785 \h </w:instrText>
      </w:r>
      <w:r>
        <w:fldChar w:fldCharType="separate"/>
      </w:r>
      <w:r>
        <w:t>81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"_Toc179632786"</w:instrText>
      </w:r>
      <w:r>
        <w:rPr>
          <w:rStyle w:val="19"/>
        </w:rPr>
        <w:instrText xml:space="preserve"> </w:instrText>
      </w:r>
      <w:r>
        <w:fldChar w:fldCharType="separate"/>
      </w:r>
      <w:r>
        <w:rPr>
          <w:rStyle w:val="19"/>
          <w:rFonts w:hint="eastAsia"/>
        </w:rPr>
        <w:t>附件一：合同协议书</w:t>
      </w:r>
      <w:r>
        <w:tab/>
      </w:r>
      <w:r>
        <w:fldChar w:fldCharType="begin"/>
      </w:r>
      <w:r>
        <w:instrText xml:space="preserve"> PAGEREF _Toc179632786 \h </w:instrText>
      </w:r>
      <w:r>
        <w:fldChar w:fldCharType="separate"/>
      </w:r>
      <w:r>
        <w:t>83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"_Toc179632787"</w:instrText>
      </w:r>
      <w:r>
        <w:rPr>
          <w:rStyle w:val="19"/>
        </w:rPr>
        <w:instrText xml:space="preserve"> </w:instrText>
      </w:r>
      <w:r>
        <w:fldChar w:fldCharType="separate"/>
      </w:r>
      <w:r>
        <w:rPr>
          <w:rStyle w:val="19"/>
          <w:rFonts w:hint="eastAsia"/>
        </w:rPr>
        <w:t>附件二：履约担保格式</w:t>
      </w:r>
      <w:r>
        <w:tab/>
      </w:r>
      <w:r>
        <w:fldChar w:fldCharType="begin"/>
      </w:r>
      <w:r>
        <w:instrText xml:space="preserve"> PAGEREF _Toc179632787 \h </w:instrText>
      </w:r>
      <w:r>
        <w:fldChar w:fldCharType="separate"/>
      </w:r>
      <w:r>
        <w:t>84</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"_Toc179632788"</w:instrText>
      </w:r>
      <w:r>
        <w:rPr>
          <w:rStyle w:val="19"/>
        </w:rPr>
        <w:instrText xml:space="preserve"> </w:instrText>
      </w:r>
      <w:r>
        <w:fldChar w:fldCharType="separate"/>
      </w:r>
      <w:r>
        <w:rPr>
          <w:rStyle w:val="19"/>
          <w:rFonts w:hint="eastAsia"/>
        </w:rPr>
        <w:t>附件三：预付款担保格式</w:t>
      </w:r>
      <w:r>
        <w:tab/>
      </w:r>
      <w:r>
        <w:fldChar w:fldCharType="begin"/>
      </w:r>
      <w:r>
        <w:instrText xml:space="preserve"> PAGEREF _Toc179632788 \h </w:instrText>
      </w:r>
      <w:r>
        <w:fldChar w:fldCharType="separate"/>
      </w:r>
      <w:r>
        <w:t>85</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"_Toc179632789"</w:instrText>
      </w:r>
      <w:r>
        <w:rPr>
          <w:rStyle w:val="19"/>
        </w:rPr>
        <w:instrText xml:space="preserve"> </w:instrText>
      </w:r>
      <w:r>
        <w:fldChar w:fldCharType="separate"/>
      </w:r>
      <w:r>
        <w:rPr>
          <w:rStyle w:val="19"/>
          <w:rFonts w:hint="eastAsia" w:ascii="黑体" w:hAnsi="黑体" w:eastAsia="黑体"/>
        </w:rPr>
        <w:t>第五章</w:t>
      </w:r>
      <w:r>
        <w:rPr>
          <w:rStyle w:val="19"/>
          <w:rFonts w:ascii="黑体" w:hAnsi="黑体" w:eastAsia="黑体"/>
        </w:rPr>
        <w:t xml:space="preserve">  </w:t>
      </w:r>
      <w:r>
        <w:rPr>
          <w:rStyle w:val="19"/>
          <w:rFonts w:hint="eastAsia" w:ascii="黑体" w:hAnsi="黑体" w:eastAsia="黑体"/>
        </w:rPr>
        <w:t>工程量清单</w:t>
      </w:r>
      <w:r>
        <w:tab/>
      </w:r>
      <w:r>
        <w:fldChar w:fldCharType="begin"/>
      </w:r>
      <w:r>
        <w:instrText xml:space="preserve"> PAGEREF _Toc179632789 \h </w:instrText>
      </w:r>
      <w:r>
        <w:fldChar w:fldCharType="separate"/>
      </w:r>
      <w:r>
        <w:t>87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"_Toc179632790"</w:instrText>
      </w:r>
      <w:r>
        <w:rPr>
          <w:rStyle w:val="19"/>
        </w:rPr>
        <w:instrText xml:space="preserve"> </w:instrText>
      </w:r>
      <w:r>
        <w:fldChar w:fldCharType="separate"/>
      </w:r>
      <w:r>
        <w:rPr>
          <w:rStyle w:val="19"/>
        </w:rPr>
        <w:t xml:space="preserve">1. </w:t>
      </w:r>
      <w:r>
        <w:rPr>
          <w:rStyle w:val="19"/>
          <w:rFonts w:hint="eastAsia"/>
        </w:rPr>
        <w:t>工程量清单说明</w:t>
      </w:r>
      <w:r>
        <w:tab/>
      </w:r>
      <w:r>
        <w:fldChar w:fldCharType="begin"/>
      </w:r>
      <w:r>
        <w:instrText xml:space="preserve"> PAGEREF _Toc179632790 \h </w:instrText>
      </w:r>
      <w:r>
        <w:fldChar w:fldCharType="separate"/>
      </w:r>
      <w:r>
        <w:t>87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"_Toc179632791"</w:instrText>
      </w:r>
      <w:r>
        <w:rPr>
          <w:rStyle w:val="19"/>
        </w:rPr>
        <w:instrText xml:space="preserve"> </w:instrText>
      </w:r>
      <w:r>
        <w:fldChar w:fldCharType="separate"/>
      </w:r>
      <w:r>
        <w:rPr>
          <w:rStyle w:val="19"/>
        </w:rPr>
        <w:t xml:space="preserve">2. </w:t>
      </w:r>
      <w:r>
        <w:rPr>
          <w:rStyle w:val="19"/>
          <w:rFonts w:hint="eastAsia"/>
        </w:rPr>
        <w:t>投标报价说明</w:t>
      </w:r>
      <w:r>
        <w:tab/>
      </w:r>
      <w:r>
        <w:fldChar w:fldCharType="begin"/>
      </w:r>
      <w:r>
        <w:instrText xml:space="preserve"> PAGEREF _Toc179632791 \h </w:instrText>
      </w:r>
      <w:r>
        <w:fldChar w:fldCharType="separate"/>
      </w:r>
      <w:r>
        <w:t>87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"_Toc179632792"</w:instrText>
      </w:r>
      <w:r>
        <w:rPr>
          <w:rStyle w:val="19"/>
        </w:rPr>
        <w:instrText xml:space="preserve"> </w:instrText>
      </w:r>
      <w:r>
        <w:fldChar w:fldCharType="separate"/>
      </w:r>
      <w:r>
        <w:rPr>
          <w:rStyle w:val="19"/>
        </w:rPr>
        <w:t xml:space="preserve">3. </w:t>
      </w:r>
      <w:r>
        <w:rPr>
          <w:rStyle w:val="19"/>
          <w:rFonts w:hint="eastAsia"/>
        </w:rPr>
        <w:t>其他说明</w:t>
      </w:r>
      <w:r>
        <w:tab/>
      </w:r>
      <w:r>
        <w:fldChar w:fldCharType="begin"/>
      </w:r>
      <w:r>
        <w:instrText xml:space="preserve"> PAGEREF _Toc179632792 \h </w:instrText>
      </w:r>
      <w:r>
        <w:fldChar w:fldCharType="separate"/>
      </w:r>
      <w:r>
        <w:t>87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"_Toc179632793"</w:instrText>
      </w:r>
      <w:r>
        <w:rPr>
          <w:rStyle w:val="19"/>
        </w:rPr>
        <w:instrText xml:space="preserve"> </w:instrText>
      </w:r>
      <w:r>
        <w:fldChar w:fldCharType="separate"/>
      </w:r>
      <w:r>
        <w:rPr>
          <w:rStyle w:val="19"/>
        </w:rPr>
        <w:t xml:space="preserve">4. </w:t>
      </w:r>
      <w:r>
        <w:rPr>
          <w:rStyle w:val="19"/>
          <w:rFonts w:hint="eastAsia"/>
        </w:rPr>
        <w:t>工程量清单</w:t>
      </w:r>
      <w:r>
        <w:tab/>
      </w:r>
      <w:r>
        <w:fldChar w:fldCharType="begin"/>
      </w:r>
      <w:r>
        <w:instrText xml:space="preserve"> PAGEREF _Toc179632793 \h </w:instrText>
      </w:r>
      <w:r>
        <w:fldChar w:fldCharType="separate"/>
      </w:r>
      <w:r>
        <w:t>88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"_Toc179632794"</w:instrText>
      </w:r>
      <w:r>
        <w:rPr>
          <w:rStyle w:val="19"/>
        </w:rPr>
        <w:instrText xml:space="preserve"> </w:instrText>
      </w:r>
      <w:r>
        <w:fldChar w:fldCharType="separate"/>
      </w:r>
      <w:r>
        <w:rPr>
          <w:rStyle w:val="19"/>
        </w:rPr>
        <w:t xml:space="preserve">4.1 </w:t>
      </w:r>
      <w:r>
        <w:rPr>
          <w:rStyle w:val="19"/>
          <w:rFonts w:hint="eastAsia"/>
        </w:rPr>
        <w:t>工程量清单表</w:t>
      </w:r>
      <w:r>
        <w:tab/>
      </w:r>
      <w:r>
        <w:fldChar w:fldCharType="begin"/>
      </w:r>
      <w:r>
        <w:instrText xml:space="preserve"> PAGEREF _Toc179632794 \h </w:instrText>
      </w:r>
      <w:r>
        <w:fldChar w:fldCharType="separate"/>
      </w:r>
      <w:r>
        <w:t>88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"_Toc179632795"</w:instrText>
      </w:r>
      <w:r>
        <w:rPr>
          <w:rStyle w:val="19"/>
        </w:rPr>
        <w:instrText xml:space="preserve"> </w:instrText>
      </w:r>
      <w:r>
        <w:fldChar w:fldCharType="separate"/>
      </w:r>
      <w:r>
        <w:rPr>
          <w:rStyle w:val="19"/>
        </w:rPr>
        <w:t xml:space="preserve">4.2 </w:t>
      </w:r>
      <w:r>
        <w:rPr>
          <w:rStyle w:val="19"/>
          <w:rFonts w:hint="eastAsia"/>
        </w:rPr>
        <w:t>计日工表</w:t>
      </w:r>
      <w:r>
        <w:tab/>
      </w:r>
      <w:r>
        <w:fldChar w:fldCharType="begin"/>
      </w:r>
      <w:r>
        <w:instrText xml:space="preserve"> PAGEREF _Toc179632795 \h </w:instrText>
      </w:r>
      <w:r>
        <w:fldChar w:fldCharType="separate"/>
      </w:r>
      <w:r>
        <w:t>89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"_Toc179632796"</w:instrText>
      </w:r>
      <w:r>
        <w:rPr>
          <w:rStyle w:val="19"/>
        </w:rPr>
        <w:instrText xml:space="preserve"> </w:instrText>
      </w:r>
      <w:r>
        <w:fldChar w:fldCharType="separate"/>
      </w:r>
      <w:r>
        <w:rPr>
          <w:rStyle w:val="19"/>
        </w:rPr>
        <w:t xml:space="preserve">4.3 </w:t>
      </w:r>
      <w:r>
        <w:rPr>
          <w:rStyle w:val="19"/>
          <w:rFonts w:hint="eastAsia"/>
        </w:rPr>
        <w:t>暂估价表</w:t>
      </w:r>
      <w:r>
        <w:tab/>
      </w:r>
      <w:r>
        <w:fldChar w:fldCharType="begin"/>
      </w:r>
      <w:r>
        <w:instrText xml:space="preserve"> PAGEREF _Toc179632796 \h </w:instrText>
      </w:r>
      <w:r>
        <w:fldChar w:fldCharType="separate"/>
      </w:r>
      <w:r>
        <w:t>90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"_Toc179632797"</w:instrText>
      </w:r>
      <w:r>
        <w:rPr>
          <w:rStyle w:val="19"/>
        </w:rPr>
        <w:instrText xml:space="preserve"> </w:instrText>
      </w:r>
      <w:r>
        <w:fldChar w:fldCharType="separate"/>
      </w:r>
      <w:r>
        <w:rPr>
          <w:rStyle w:val="19"/>
        </w:rPr>
        <w:t xml:space="preserve">4.4 </w:t>
      </w:r>
      <w:r>
        <w:rPr>
          <w:rStyle w:val="19"/>
          <w:rFonts w:hint="eastAsia"/>
        </w:rPr>
        <w:t>投标报价汇总表</w:t>
      </w:r>
      <w:r>
        <w:tab/>
      </w:r>
      <w:r>
        <w:fldChar w:fldCharType="begin"/>
      </w:r>
      <w:r>
        <w:instrText xml:space="preserve"> PAGEREF _Toc179632797 \h </w:instrText>
      </w:r>
      <w:r>
        <w:fldChar w:fldCharType="separate"/>
      </w:r>
      <w:r>
        <w:t>91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"_Toc179632798"</w:instrText>
      </w:r>
      <w:r>
        <w:rPr>
          <w:rStyle w:val="19"/>
        </w:rPr>
        <w:instrText xml:space="preserve"> </w:instrText>
      </w:r>
      <w:r>
        <w:fldChar w:fldCharType="separate"/>
      </w:r>
      <w:r>
        <w:rPr>
          <w:rStyle w:val="19"/>
        </w:rPr>
        <w:t xml:space="preserve">4.5 </w:t>
      </w:r>
      <w:r>
        <w:rPr>
          <w:rStyle w:val="19"/>
          <w:rFonts w:hint="eastAsia"/>
        </w:rPr>
        <w:t>工程量清单单价分析表</w:t>
      </w:r>
      <w:r>
        <w:tab/>
      </w:r>
      <w:r>
        <w:fldChar w:fldCharType="begin"/>
      </w:r>
      <w:r>
        <w:instrText xml:space="preserve"> PAGEREF _Toc179632798 \h </w:instrText>
      </w:r>
      <w:r>
        <w:fldChar w:fldCharType="separate"/>
      </w:r>
      <w:r>
        <w:t>92</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"_Toc179632799"</w:instrText>
      </w:r>
      <w:r>
        <w:rPr>
          <w:rStyle w:val="19"/>
        </w:rPr>
        <w:instrText xml:space="preserve"> </w:instrText>
      </w:r>
      <w:r>
        <w:fldChar w:fldCharType="separate"/>
      </w:r>
      <w:r>
        <w:rPr>
          <w:rStyle w:val="19"/>
          <w:rFonts w:hint="eastAsia" w:ascii="黑体" w:hAnsi="黑体" w:eastAsia="黑体"/>
        </w:rPr>
        <w:t>第二卷</w:t>
      </w:r>
      <w:r>
        <w:tab/>
      </w:r>
      <w:r>
        <w:fldChar w:fldCharType="begin"/>
      </w:r>
      <w:r>
        <w:instrText xml:space="preserve"> PAGEREF _Toc179632799 \h </w:instrText>
      </w:r>
      <w:r>
        <w:fldChar w:fldCharType="separate"/>
      </w:r>
      <w:r>
        <w:t>93</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"_Toc179632800"</w:instrText>
      </w:r>
      <w:r>
        <w:rPr>
          <w:rStyle w:val="19"/>
        </w:rPr>
        <w:instrText xml:space="preserve"> </w:instrText>
      </w:r>
      <w:r>
        <w:fldChar w:fldCharType="separate"/>
      </w:r>
      <w:r>
        <w:rPr>
          <w:rStyle w:val="19"/>
          <w:rFonts w:hint="eastAsia" w:ascii="黑体" w:hAnsi="黑体" w:eastAsia="黑体"/>
        </w:rPr>
        <w:t>第六章</w:t>
      </w:r>
      <w:r>
        <w:rPr>
          <w:rStyle w:val="19"/>
          <w:rFonts w:ascii="黑体" w:hAnsi="黑体" w:eastAsia="黑体"/>
        </w:rPr>
        <w:t xml:space="preserve">  </w:t>
      </w:r>
      <w:r>
        <w:rPr>
          <w:rStyle w:val="19"/>
          <w:rFonts w:hint="eastAsia" w:ascii="黑体" w:hAnsi="黑体" w:eastAsia="黑体"/>
        </w:rPr>
        <w:t>图</w:t>
      </w:r>
      <w:r>
        <w:rPr>
          <w:rStyle w:val="19"/>
          <w:rFonts w:ascii="黑体" w:hAnsi="黑体" w:eastAsia="黑体"/>
        </w:rPr>
        <w:t xml:space="preserve">  </w:t>
      </w:r>
      <w:r>
        <w:rPr>
          <w:rStyle w:val="19"/>
          <w:rFonts w:hint="eastAsia" w:ascii="黑体" w:hAnsi="黑体" w:eastAsia="黑体"/>
        </w:rPr>
        <w:t>纸</w:t>
      </w:r>
      <w:r>
        <w:tab/>
      </w:r>
      <w:r>
        <w:fldChar w:fldCharType="begin"/>
      </w:r>
      <w:r>
        <w:instrText xml:space="preserve"> PAGEREF _Toc179632800 \h </w:instrText>
      </w:r>
      <w:r>
        <w:fldChar w:fldCharType="separate"/>
      </w:r>
      <w:r>
        <w:t>95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"_Toc179632801"</w:instrText>
      </w:r>
      <w:r>
        <w:rPr>
          <w:rStyle w:val="19"/>
        </w:rPr>
        <w:instrText xml:space="preserve"> </w:instrText>
      </w:r>
      <w:r>
        <w:fldChar w:fldCharType="separate"/>
      </w:r>
      <w:r>
        <w:rPr>
          <w:rStyle w:val="19"/>
        </w:rPr>
        <w:t xml:space="preserve">1. </w:t>
      </w:r>
      <w:r>
        <w:rPr>
          <w:rStyle w:val="19"/>
          <w:rFonts w:hint="eastAsia"/>
        </w:rPr>
        <w:t>图纸目录</w:t>
      </w:r>
      <w:r>
        <w:tab/>
      </w:r>
      <w:r>
        <w:fldChar w:fldCharType="begin"/>
      </w:r>
      <w:r>
        <w:instrText xml:space="preserve"> PAGEREF _Toc179632801 \h </w:instrText>
      </w:r>
      <w:r>
        <w:fldChar w:fldCharType="separate"/>
      </w:r>
      <w:r>
        <w:t>97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"_Toc179632802"</w:instrText>
      </w:r>
      <w:r>
        <w:rPr>
          <w:rStyle w:val="19"/>
        </w:rPr>
        <w:instrText xml:space="preserve"> </w:instrText>
      </w:r>
      <w:r>
        <w:fldChar w:fldCharType="separate"/>
      </w:r>
      <w:r>
        <w:rPr>
          <w:rStyle w:val="19"/>
        </w:rPr>
        <w:t xml:space="preserve">2. </w:t>
      </w:r>
      <w:r>
        <w:rPr>
          <w:rStyle w:val="19"/>
          <w:rFonts w:hint="eastAsia"/>
        </w:rPr>
        <w:t>图纸</w:t>
      </w:r>
      <w:r>
        <w:tab/>
      </w:r>
      <w:r>
        <w:fldChar w:fldCharType="begin"/>
      </w:r>
      <w:r>
        <w:instrText xml:space="preserve"> PAGEREF _Toc179632802 \h </w:instrText>
      </w:r>
      <w:r>
        <w:fldChar w:fldCharType="separate"/>
      </w:r>
      <w:r>
        <w:t>98</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"_Toc179632803"</w:instrText>
      </w:r>
      <w:r>
        <w:rPr>
          <w:rStyle w:val="19"/>
        </w:rPr>
        <w:instrText xml:space="preserve"> </w:instrText>
      </w:r>
      <w:r>
        <w:fldChar w:fldCharType="separate"/>
      </w:r>
      <w:r>
        <w:rPr>
          <w:rStyle w:val="19"/>
          <w:rFonts w:hint="eastAsia" w:ascii="黑体" w:hAnsi="黑体" w:eastAsia="黑体"/>
        </w:rPr>
        <w:t>第三卷</w:t>
      </w:r>
      <w:r>
        <w:tab/>
      </w:r>
      <w:r>
        <w:fldChar w:fldCharType="begin"/>
      </w:r>
      <w:r>
        <w:instrText xml:space="preserve"> PAGEREF _Toc179632803 \h </w:instrText>
      </w:r>
      <w:r>
        <w:fldChar w:fldCharType="separate"/>
      </w:r>
      <w:r>
        <w:t>99</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"_Toc179632804"</w:instrText>
      </w:r>
      <w:r>
        <w:rPr>
          <w:rStyle w:val="19"/>
        </w:rPr>
        <w:instrText xml:space="preserve"> </w:instrText>
      </w:r>
      <w:r>
        <w:fldChar w:fldCharType="separate"/>
      </w:r>
      <w:r>
        <w:rPr>
          <w:rStyle w:val="19"/>
          <w:rFonts w:hint="eastAsia" w:ascii="黑体" w:hAnsi="黑体" w:eastAsia="黑体"/>
        </w:rPr>
        <w:t>第七章</w:t>
      </w:r>
      <w:r>
        <w:rPr>
          <w:rStyle w:val="19"/>
          <w:rFonts w:ascii="黑体" w:hAnsi="黑体" w:eastAsia="黑体"/>
        </w:rPr>
        <w:t xml:space="preserve">  </w:t>
      </w:r>
      <w:r>
        <w:rPr>
          <w:rStyle w:val="19"/>
          <w:rFonts w:hint="eastAsia" w:ascii="黑体" w:hAnsi="黑体" w:eastAsia="黑体"/>
        </w:rPr>
        <w:t>技术标准和要求</w:t>
      </w:r>
      <w:r>
        <w:tab/>
      </w:r>
      <w:r>
        <w:fldChar w:fldCharType="begin"/>
      </w:r>
      <w:r>
        <w:instrText xml:space="preserve"> PAGEREF _Toc179632804 \h </w:instrText>
      </w:r>
      <w:r>
        <w:fldChar w:fldCharType="separate"/>
      </w:r>
      <w:r>
        <w:t>101</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"_Toc179632805"</w:instrText>
      </w:r>
      <w:r>
        <w:rPr>
          <w:rStyle w:val="19"/>
        </w:rPr>
        <w:instrText xml:space="preserve"> </w:instrText>
      </w:r>
      <w:r>
        <w:fldChar w:fldCharType="separate"/>
      </w:r>
      <w:r>
        <w:rPr>
          <w:rStyle w:val="19"/>
          <w:rFonts w:hint="eastAsia" w:ascii="黑体" w:hAnsi="黑体" w:eastAsia="黑体"/>
        </w:rPr>
        <w:t>第四卷</w:t>
      </w:r>
      <w:r>
        <w:tab/>
      </w:r>
      <w:r>
        <w:fldChar w:fldCharType="begin"/>
      </w:r>
      <w:r>
        <w:instrText xml:space="preserve"> PAGEREF _Toc179632805 \h </w:instrText>
      </w:r>
      <w:r>
        <w:fldChar w:fldCharType="separate"/>
      </w:r>
      <w:r>
        <w:t>103</w:t>
      </w:r>
      <w:r>
        <w:fldChar w:fldCharType="end"/>
      </w:r>
      <w:r>
        <w:fldChar w:fldCharType="end"/>
      </w:r>
    </w:p>
    <w:p>
      <w:pPr>
        <w:pStyle w:val="10"/>
        <w:tabs>
          <w:tab w:val="right" w:leader="dot" w:pos="8296"/>
        </w:tabs>
      </w:pPr>
      <w:r>
        <w:fldChar w:fldCharType="begin"/>
      </w:r>
      <w:r>
        <w:rPr>
          <w:rStyle w:val="19"/>
        </w:rPr>
        <w:instrText xml:space="preserve"> </w:instrText>
      </w:r>
      <w:r>
        <w:instrText xml:space="preserve">HYPERLINK \l "_Toc179632806"</w:instrText>
      </w:r>
      <w:r>
        <w:rPr>
          <w:rStyle w:val="19"/>
        </w:rPr>
        <w:instrText xml:space="preserve"> </w:instrText>
      </w:r>
      <w:r>
        <w:fldChar w:fldCharType="separate"/>
      </w:r>
      <w:r>
        <w:rPr>
          <w:rStyle w:val="19"/>
          <w:rFonts w:hint="eastAsia" w:ascii="黑体" w:hAnsi="黑体" w:eastAsia="黑体"/>
        </w:rPr>
        <w:t>第八章</w:t>
      </w:r>
      <w:r>
        <w:rPr>
          <w:rStyle w:val="19"/>
          <w:rFonts w:ascii="黑体" w:hAnsi="黑体" w:eastAsia="黑体"/>
        </w:rPr>
        <w:t xml:space="preserve">  </w:t>
      </w:r>
      <w:r>
        <w:rPr>
          <w:rStyle w:val="19"/>
          <w:rFonts w:hint="eastAsia" w:ascii="黑体" w:hAnsi="黑体" w:eastAsia="黑体"/>
        </w:rPr>
        <w:t>投标文件格式</w:t>
      </w:r>
      <w:r>
        <w:tab/>
      </w:r>
      <w:r>
        <w:fldChar w:fldCharType="begin"/>
      </w:r>
      <w:r>
        <w:instrText xml:space="preserve"> PAGEREF _Toc179632806 \h </w:instrText>
      </w:r>
      <w:r>
        <w:fldChar w:fldCharType="separate"/>
      </w:r>
      <w:r>
        <w:t>105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"_Toc179632807"</w:instrText>
      </w:r>
      <w:r>
        <w:rPr>
          <w:rStyle w:val="19"/>
        </w:rPr>
        <w:instrText xml:space="preserve"> </w:instrText>
      </w:r>
      <w:r>
        <w:fldChar w:fldCharType="separate"/>
      </w:r>
      <w:r>
        <w:rPr>
          <w:rStyle w:val="19"/>
          <w:rFonts w:hint="eastAsia"/>
        </w:rPr>
        <w:t>目</w:t>
      </w:r>
      <w:r>
        <w:rPr>
          <w:rStyle w:val="19"/>
        </w:rPr>
        <w:t xml:space="preserve">    </w:t>
      </w:r>
      <w:r>
        <w:rPr>
          <w:rStyle w:val="19"/>
          <w:rFonts w:hint="eastAsia"/>
        </w:rPr>
        <w:t>录</w:t>
      </w:r>
      <w:r>
        <w:tab/>
      </w:r>
      <w:r>
        <w:fldChar w:fldCharType="begin"/>
      </w:r>
      <w:r>
        <w:instrText xml:space="preserve"> PAGEREF _Toc179632807 \h </w:instrText>
      </w:r>
      <w:r>
        <w:fldChar w:fldCharType="separate"/>
      </w:r>
      <w:r>
        <w:t>109</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"_Toc179632808"</w:instrText>
      </w:r>
      <w:r>
        <w:rPr>
          <w:rStyle w:val="19"/>
        </w:rPr>
        <w:instrText xml:space="preserve"> </w:instrText>
      </w:r>
      <w:r>
        <w:fldChar w:fldCharType="separate"/>
      </w:r>
      <w:r>
        <w:rPr>
          <w:rStyle w:val="19"/>
          <w:rFonts w:hint="eastAsia"/>
        </w:rPr>
        <w:t>一、投标函及投标函附录</w:t>
      </w:r>
      <w:r>
        <w:tab/>
      </w:r>
      <w:r>
        <w:fldChar w:fldCharType="begin"/>
      </w:r>
      <w:r>
        <w:instrText xml:space="preserve"> PAGEREF _Toc179632808 \h </w:instrText>
      </w:r>
      <w:r>
        <w:fldChar w:fldCharType="separate"/>
      </w:r>
      <w:r>
        <w:t>111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"_Toc179632809"</w:instrText>
      </w:r>
      <w:r>
        <w:rPr>
          <w:rStyle w:val="19"/>
        </w:rPr>
        <w:instrText xml:space="preserve"> </w:instrText>
      </w:r>
      <w:r>
        <w:fldChar w:fldCharType="separate"/>
      </w:r>
      <w:r>
        <w:rPr>
          <w:rStyle w:val="19"/>
          <w:rFonts w:hint="eastAsia"/>
        </w:rPr>
        <w:t>（一）投标函</w:t>
      </w:r>
      <w:r>
        <w:tab/>
      </w:r>
      <w:r>
        <w:fldChar w:fldCharType="begin"/>
      </w:r>
      <w:r>
        <w:instrText xml:space="preserve"> PAGEREF _Toc179632809 \h </w:instrText>
      </w:r>
      <w:r>
        <w:fldChar w:fldCharType="separate"/>
      </w:r>
      <w:r>
        <w:t>111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"_Toc179632810"</w:instrText>
      </w:r>
      <w:r>
        <w:rPr>
          <w:rStyle w:val="19"/>
        </w:rPr>
        <w:instrText xml:space="preserve"> </w:instrText>
      </w:r>
      <w:r>
        <w:fldChar w:fldCharType="separate"/>
      </w:r>
      <w:r>
        <w:rPr>
          <w:rStyle w:val="19"/>
          <w:rFonts w:hint="eastAsia"/>
        </w:rPr>
        <w:t>（二）投标函附录</w:t>
      </w:r>
      <w:r>
        <w:tab/>
      </w:r>
      <w:r>
        <w:fldChar w:fldCharType="begin"/>
      </w:r>
      <w:r>
        <w:instrText xml:space="preserve"> PAGEREF _Toc179632810 \h </w:instrText>
      </w:r>
      <w:r>
        <w:fldChar w:fldCharType="separate"/>
      </w:r>
      <w:r>
        <w:t>112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"_Toc179632811"</w:instrText>
      </w:r>
      <w:r>
        <w:rPr>
          <w:rStyle w:val="19"/>
        </w:rPr>
        <w:instrText xml:space="preserve"> </w:instrText>
      </w:r>
      <w:r>
        <w:fldChar w:fldCharType="separate"/>
      </w:r>
      <w:r>
        <w:rPr>
          <w:rStyle w:val="19"/>
          <w:rFonts w:hint="eastAsia"/>
        </w:rPr>
        <w:t>二、法定代表人身份证明</w:t>
      </w:r>
      <w:r>
        <w:tab/>
      </w:r>
      <w:r>
        <w:fldChar w:fldCharType="begin"/>
      </w:r>
      <w:r>
        <w:instrText xml:space="preserve"> PAGEREF _Toc179632811 \h </w:instrText>
      </w:r>
      <w:r>
        <w:fldChar w:fldCharType="separate"/>
      </w:r>
      <w:r>
        <w:t>113</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"_Toc179632812"</w:instrText>
      </w:r>
      <w:r>
        <w:rPr>
          <w:rStyle w:val="19"/>
        </w:rPr>
        <w:instrText xml:space="preserve"> </w:instrText>
      </w:r>
      <w:r>
        <w:fldChar w:fldCharType="separate"/>
      </w:r>
      <w:r>
        <w:rPr>
          <w:rStyle w:val="19"/>
          <w:rFonts w:hint="eastAsia"/>
        </w:rPr>
        <w:t>二、授权委托书</w:t>
      </w:r>
      <w:r>
        <w:tab/>
      </w:r>
      <w:r>
        <w:fldChar w:fldCharType="begin"/>
      </w:r>
      <w:r>
        <w:instrText xml:space="preserve"> PAGEREF _Toc179632812 \h </w:instrText>
      </w:r>
      <w:r>
        <w:fldChar w:fldCharType="separate"/>
      </w:r>
      <w:r>
        <w:t>114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"_Toc179632813"</w:instrText>
      </w:r>
      <w:r>
        <w:rPr>
          <w:rStyle w:val="19"/>
        </w:rPr>
        <w:instrText xml:space="preserve"> </w:instrText>
      </w:r>
      <w:r>
        <w:fldChar w:fldCharType="separate"/>
      </w:r>
      <w:r>
        <w:rPr>
          <w:rStyle w:val="19"/>
          <w:rFonts w:hint="eastAsia"/>
        </w:rPr>
        <w:t>三、联合体协议书</w:t>
      </w:r>
      <w:r>
        <w:tab/>
      </w:r>
      <w:r>
        <w:fldChar w:fldCharType="begin"/>
      </w:r>
      <w:r>
        <w:instrText xml:space="preserve"> PAGEREF _Toc179632813 \h </w:instrText>
      </w:r>
      <w:r>
        <w:fldChar w:fldCharType="separate"/>
      </w:r>
      <w:r>
        <w:t>115</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"_Toc179632814"</w:instrText>
      </w:r>
      <w:r>
        <w:rPr>
          <w:rStyle w:val="19"/>
        </w:rPr>
        <w:instrText xml:space="preserve"> </w:instrText>
      </w:r>
      <w:r>
        <w:fldChar w:fldCharType="separate"/>
      </w:r>
      <w:r>
        <w:rPr>
          <w:rStyle w:val="19"/>
          <w:rFonts w:hint="eastAsia"/>
        </w:rPr>
        <w:t>四、投标保证金</w:t>
      </w:r>
      <w:r>
        <w:tab/>
      </w:r>
      <w:r>
        <w:fldChar w:fldCharType="begin"/>
      </w:r>
      <w:r>
        <w:instrText xml:space="preserve"> PAGEREF _Toc179632814 \h </w:instrText>
      </w:r>
      <w:r>
        <w:fldChar w:fldCharType="separate"/>
      </w:r>
      <w:r>
        <w:t>116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"_Toc179632815"</w:instrText>
      </w:r>
      <w:r>
        <w:rPr>
          <w:rStyle w:val="19"/>
        </w:rPr>
        <w:instrText xml:space="preserve"> </w:instrText>
      </w:r>
      <w:r>
        <w:fldChar w:fldCharType="separate"/>
      </w:r>
      <w:r>
        <w:rPr>
          <w:rStyle w:val="19"/>
          <w:rFonts w:hint="eastAsia"/>
        </w:rPr>
        <w:t>五、已标价工程量清单</w:t>
      </w:r>
      <w:r>
        <w:tab/>
      </w:r>
      <w:r>
        <w:fldChar w:fldCharType="begin"/>
      </w:r>
      <w:r>
        <w:instrText xml:space="preserve"> PAGEREF _Toc179632815 \h </w:instrText>
      </w:r>
      <w:r>
        <w:fldChar w:fldCharType="separate"/>
      </w:r>
      <w:r>
        <w:t>117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"_Toc179632816"</w:instrText>
      </w:r>
      <w:r>
        <w:rPr>
          <w:rStyle w:val="19"/>
        </w:rPr>
        <w:instrText xml:space="preserve"> </w:instrText>
      </w:r>
      <w:r>
        <w:fldChar w:fldCharType="separate"/>
      </w:r>
      <w:r>
        <w:rPr>
          <w:rStyle w:val="19"/>
          <w:rFonts w:hint="eastAsia"/>
        </w:rPr>
        <w:t>六、施工组织设计</w:t>
      </w:r>
      <w:r>
        <w:tab/>
      </w:r>
      <w:r>
        <w:fldChar w:fldCharType="begin"/>
      </w:r>
      <w:r>
        <w:instrText xml:space="preserve"> PAGEREF _Toc179632816 \h </w:instrText>
      </w:r>
      <w:r>
        <w:fldChar w:fldCharType="separate"/>
      </w:r>
      <w:r>
        <w:t>118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"_Toc179632817"</w:instrText>
      </w:r>
      <w:r>
        <w:rPr>
          <w:rStyle w:val="19"/>
        </w:rPr>
        <w:instrText xml:space="preserve"> </w:instrText>
      </w:r>
      <w:r>
        <w:fldChar w:fldCharType="separate"/>
      </w:r>
      <w:r>
        <w:rPr>
          <w:rStyle w:val="19"/>
          <w:rFonts w:hint="eastAsia"/>
        </w:rPr>
        <w:t>附表一：拟投入本标段的主要施工设备表</w:t>
      </w:r>
      <w:r>
        <w:tab/>
      </w:r>
      <w:r>
        <w:fldChar w:fldCharType="begin"/>
      </w:r>
      <w:r>
        <w:instrText xml:space="preserve"> PAGEREF _Toc179632817 \h </w:instrText>
      </w:r>
      <w:r>
        <w:fldChar w:fldCharType="separate"/>
      </w:r>
      <w:r>
        <w:t>119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"_Toc179632818"</w:instrText>
      </w:r>
      <w:r>
        <w:rPr>
          <w:rStyle w:val="19"/>
        </w:rPr>
        <w:instrText xml:space="preserve"> </w:instrText>
      </w:r>
      <w:r>
        <w:fldChar w:fldCharType="separate"/>
      </w:r>
      <w:r>
        <w:rPr>
          <w:rStyle w:val="19"/>
          <w:rFonts w:hint="eastAsia"/>
        </w:rPr>
        <w:t>附表二：拟配备本标段的试验和检测仪器设备表</w:t>
      </w:r>
      <w:r>
        <w:tab/>
      </w:r>
      <w:r>
        <w:fldChar w:fldCharType="begin"/>
      </w:r>
      <w:r>
        <w:instrText xml:space="preserve"> PAGEREF _Toc179632818 \h </w:instrText>
      </w:r>
      <w:r>
        <w:fldChar w:fldCharType="separate"/>
      </w:r>
      <w:r>
        <w:t>120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"_Toc179632819"</w:instrText>
      </w:r>
      <w:r>
        <w:rPr>
          <w:rStyle w:val="19"/>
        </w:rPr>
        <w:instrText xml:space="preserve"> </w:instrText>
      </w:r>
      <w:r>
        <w:fldChar w:fldCharType="separate"/>
      </w:r>
      <w:r>
        <w:rPr>
          <w:rStyle w:val="19"/>
          <w:rFonts w:hint="eastAsia"/>
        </w:rPr>
        <w:t>附表三：劳动力计划表</w:t>
      </w:r>
      <w:r>
        <w:tab/>
      </w:r>
      <w:r>
        <w:fldChar w:fldCharType="begin"/>
      </w:r>
      <w:r>
        <w:instrText xml:space="preserve"> PAGEREF _Toc179632819 \h </w:instrText>
      </w:r>
      <w:r>
        <w:fldChar w:fldCharType="separate"/>
      </w:r>
      <w:r>
        <w:t>121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"_Toc179632820"</w:instrText>
      </w:r>
      <w:r>
        <w:rPr>
          <w:rStyle w:val="19"/>
        </w:rPr>
        <w:instrText xml:space="preserve"> </w:instrText>
      </w:r>
      <w:r>
        <w:fldChar w:fldCharType="separate"/>
      </w:r>
      <w:r>
        <w:rPr>
          <w:rStyle w:val="19"/>
          <w:rFonts w:hint="eastAsia"/>
        </w:rPr>
        <w:t>附表四：计划开、竣工日期和施工进度网络图</w:t>
      </w:r>
      <w:r>
        <w:tab/>
      </w:r>
      <w:r>
        <w:fldChar w:fldCharType="begin"/>
      </w:r>
      <w:r>
        <w:instrText xml:space="preserve"> PAGEREF _Toc179632820 \h </w:instrText>
      </w:r>
      <w:r>
        <w:fldChar w:fldCharType="separate"/>
      </w:r>
      <w:r>
        <w:t>122</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"_Toc179632821"</w:instrText>
      </w:r>
      <w:r>
        <w:rPr>
          <w:rStyle w:val="19"/>
        </w:rPr>
        <w:instrText xml:space="preserve"> </w:instrText>
      </w:r>
      <w:r>
        <w:fldChar w:fldCharType="separate"/>
      </w:r>
      <w:r>
        <w:rPr>
          <w:rStyle w:val="19"/>
          <w:rFonts w:hint="eastAsia"/>
        </w:rPr>
        <w:t>附表五：施工总平面图</w:t>
      </w:r>
      <w:r>
        <w:tab/>
      </w:r>
      <w:r>
        <w:fldChar w:fldCharType="begin"/>
      </w:r>
      <w:r>
        <w:instrText xml:space="preserve"> PAGEREF _Toc179632821 \h </w:instrText>
      </w:r>
      <w:r>
        <w:fldChar w:fldCharType="separate"/>
      </w:r>
      <w:r>
        <w:t>123</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"_Toc179632822"</w:instrText>
      </w:r>
      <w:r>
        <w:rPr>
          <w:rStyle w:val="19"/>
        </w:rPr>
        <w:instrText xml:space="preserve"> </w:instrText>
      </w:r>
      <w:r>
        <w:fldChar w:fldCharType="separate"/>
      </w:r>
      <w:r>
        <w:rPr>
          <w:rStyle w:val="19"/>
          <w:rFonts w:hint="eastAsia"/>
        </w:rPr>
        <w:t>附表六：临时用地表</w:t>
      </w:r>
      <w:r>
        <w:tab/>
      </w:r>
      <w:r>
        <w:fldChar w:fldCharType="begin"/>
      </w:r>
      <w:r>
        <w:instrText xml:space="preserve"> PAGEREF _Toc179632822 \h </w:instrText>
      </w:r>
      <w:r>
        <w:fldChar w:fldCharType="separate"/>
      </w:r>
      <w:r>
        <w:t>124</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"_Toc179632823"</w:instrText>
      </w:r>
      <w:r>
        <w:rPr>
          <w:rStyle w:val="19"/>
        </w:rPr>
        <w:instrText xml:space="preserve"> </w:instrText>
      </w:r>
      <w:r>
        <w:fldChar w:fldCharType="separate"/>
      </w:r>
      <w:r>
        <w:rPr>
          <w:rStyle w:val="19"/>
          <w:rFonts w:hint="eastAsia"/>
        </w:rPr>
        <w:t>七、项目管理机构</w:t>
      </w:r>
      <w:r>
        <w:tab/>
      </w:r>
      <w:r>
        <w:fldChar w:fldCharType="begin"/>
      </w:r>
      <w:r>
        <w:instrText xml:space="preserve"> PAGEREF _Toc179632823 \h </w:instrText>
      </w:r>
      <w:r>
        <w:fldChar w:fldCharType="separate"/>
      </w:r>
      <w:r>
        <w:t>125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"_Toc179632824"</w:instrText>
      </w:r>
      <w:r>
        <w:rPr>
          <w:rStyle w:val="19"/>
        </w:rPr>
        <w:instrText xml:space="preserve"> </w:instrText>
      </w:r>
      <w:r>
        <w:fldChar w:fldCharType="separate"/>
      </w:r>
      <w:r>
        <w:rPr>
          <w:rStyle w:val="19"/>
          <w:rFonts w:hint="eastAsia"/>
        </w:rPr>
        <w:t>（一）项目管理机构组成表</w:t>
      </w:r>
      <w:r>
        <w:tab/>
      </w:r>
      <w:r>
        <w:fldChar w:fldCharType="begin"/>
      </w:r>
      <w:r>
        <w:instrText xml:space="preserve"> PAGEREF _Toc179632824 \h </w:instrText>
      </w:r>
      <w:r>
        <w:fldChar w:fldCharType="separate"/>
      </w:r>
      <w:r>
        <w:t>125</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"_Toc179632825"</w:instrText>
      </w:r>
      <w:r>
        <w:rPr>
          <w:rStyle w:val="19"/>
        </w:rPr>
        <w:instrText xml:space="preserve"> </w:instrText>
      </w:r>
      <w:r>
        <w:fldChar w:fldCharType="separate"/>
      </w:r>
      <w:r>
        <w:rPr>
          <w:rStyle w:val="19"/>
          <w:rFonts w:hint="eastAsia"/>
        </w:rPr>
        <w:t>（二）主要人员简历表</w:t>
      </w:r>
      <w:r>
        <w:tab/>
      </w:r>
      <w:r>
        <w:fldChar w:fldCharType="begin"/>
      </w:r>
      <w:r>
        <w:instrText xml:space="preserve"> PAGEREF _Toc179632825 \h </w:instrText>
      </w:r>
      <w:r>
        <w:fldChar w:fldCharType="separate"/>
      </w:r>
      <w:r>
        <w:t>126</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"_Toc179632826"</w:instrText>
      </w:r>
      <w:r>
        <w:rPr>
          <w:rStyle w:val="19"/>
        </w:rPr>
        <w:instrText xml:space="preserve"> </w:instrText>
      </w:r>
      <w:r>
        <w:fldChar w:fldCharType="separate"/>
      </w:r>
      <w:r>
        <w:rPr>
          <w:rStyle w:val="19"/>
          <w:rFonts w:hint="eastAsia"/>
        </w:rPr>
        <w:t>八、拟分包项目情况表</w:t>
      </w:r>
      <w:r>
        <w:tab/>
      </w:r>
      <w:r>
        <w:fldChar w:fldCharType="begin"/>
      </w:r>
      <w:r>
        <w:instrText xml:space="preserve"> PAGEREF _Toc179632826 \h </w:instrText>
      </w:r>
      <w:r>
        <w:fldChar w:fldCharType="separate"/>
      </w:r>
      <w:r>
        <w:t>127</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"_Toc179632827"</w:instrText>
      </w:r>
      <w:r>
        <w:rPr>
          <w:rStyle w:val="19"/>
        </w:rPr>
        <w:instrText xml:space="preserve"> </w:instrText>
      </w:r>
      <w:r>
        <w:fldChar w:fldCharType="separate"/>
      </w:r>
      <w:r>
        <w:rPr>
          <w:rStyle w:val="19"/>
          <w:rFonts w:hint="eastAsia"/>
        </w:rPr>
        <w:t>九、资格审查资料</w:t>
      </w:r>
      <w:r>
        <w:tab/>
      </w:r>
      <w:r>
        <w:fldChar w:fldCharType="begin"/>
      </w:r>
      <w:r>
        <w:instrText xml:space="preserve"> PAGEREF _Toc179632827 \h </w:instrText>
      </w:r>
      <w:r>
        <w:fldChar w:fldCharType="separate"/>
      </w:r>
      <w:r>
        <w:t>128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"_Toc179632828"</w:instrText>
      </w:r>
      <w:r>
        <w:rPr>
          <w:rStyle w:val="19"/>
        </w:rPr>
        <w:instrText xml:space="preserve"> </w:instrText>
      </w:r>
      <w:r>
        <w:fldChar w:fldCharType="separate"/>
      </w:r>
      <w:r>
        <w:rPr>
          <w:rStyle w:val="19"/>
          <w:rFonts w:hint="eastAsia"/>
        </w:rPr>
        <w:t>（一）投标人基本情况表</w:t>
      </w:r>
      <w:r>
        <w:tab/>
      </w:r>
      <w:r>
        <w:fldChar w:fldCharType="begin"/>
      </w:r>
      <w:r>
        <w:instrText xml:space="preserve"> PAGEREF _Toc179632828 \h </w:instrText>
      </w:r>
      <w:r>
        <w:fldChar w:fldCharType="separate"/>
      </w:r>
      <w:r>
        <w:t>128</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"_Toc179632829"</w:instrText>
      </w:r>
      <w:r>
        <w:rPr>
          <w:rStyle w:val="19"/>
        </w:rPr>
        <w:instrText xml:space="preserve"> </w:instrText>
      </w:r>
      <w:r>
        <w:fldChar w:fldCharType="separate"/>
      </w:r>
      <w:r>
        <w:rPr>
          <w:rStyle w:val="19"/>
          <w:rFonts w:hint="eastAsia"/>
        </w:rPr>
        <w:t>（二）近年财务状况表</w:t>
      </w:r>
      <w:r>
        <w:tab/>
      </w:r>
      <w:r>
        <w:fldChar w:fldCharType="begin"/>
      </w:r>
      <w:r>
        <w:instrText xml:space="preserve"> PAGEREF _Toc179632829 \h </w:instrText>
      </w:r>
      <w:r>
        <w:fldChar w:fldCharType="separate"/>
      </w:r>
      <w:r>
        <w:t>129</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"_Toc179632830"</w:instrText>
      </w:r>
      <w:r>
        <w:rPr>
          <w:rStyle w:val="19"/>
        </w:rPr>
        <w:instrText xml:space="preserve"> </w:instrText>
      </w:r>
      <w:r>
        <w:fldChar w:fldCharType="separate"/>
      </w:r>
      <w:r>
        <w:rPr>
          <w:rStyle w:val="19"/>
          <w:rFonts w:hint="eastAsia"/>
        </w:rPr>
        <w:t>（三）近年完成的类似项目情况表</w:t>
      </w:r>
      <w:r>
        <w:tab/>
      </w:r>
      <w:r>
        <w:fldChar w:fldCharType="begin"/>
      </w:r>
      <w:r>
        <w:instrText xml:space="preserve"> PAGEREF _Toc179632830 \h </w:instrText>
      </w:r>
      <w:r>
        <w:fldChar w:fldCharType="separate"/>
      </w:r>
      <w:r>
        <w:t>130</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"_Toc179632831"</w:instrText>
      </w:r>
      <w:r>
        <w:rPr>
          <w:rStyle w:val="19"/>
        </w:rPr>
        <w:instrText xml:space="preserve"> </w:instrText>
      </w:r>
      <w:r>
        <w:fldChar w:fldCharType="separate"/>
      </w:r>
      <w:r>
        <w:rPr>
          <w:rStyle w:val="19"/>
          <w:rFonts w:hint="eastAsia"/>
        </w:rPr>
        <w:t>（四）正在施工的和新承接的项目情况表</w:t>
      </w:r>
      <w:r>
        <w:tab/>
      </w:r>
      <w:r>
        <w:fldChar w:fldCharType="begin"/>
      </w:r>
      <w:r>
        <w:instrText xml:space="preserve"> PAGEREF _Toc179632831 \h </w:instrText>
      </w:r>
      <w:r>
        <w:fldChar w:fldCharType="separate"/>
      </w:r>
      <w:r>
        <w:t>131</w:t>
      </w:r>
      <w:r>
        <w:fldChar w:fldCharType="end"/>
      </w:r>
      <w:r>
        <w:fldChar w:fldCharType="end"/>
      </w:r>
    </w:p>
    <w:p>
      <w:pPr>
        <w:pStyle w:val="7"/>
        <w:tabs>
          <w:tab w:val="right" w:leader="dot" w:pos="8296"/>
        </w:tabs>
      </w:pPr>
      <w:r>
        <w:fldChar w:fldCharType="begin"/>
      </w:r>
      <w:r>
        <w:rPr>
          <w:rStyle w:val="19"/>
        </w:rPr>
        <w:instrText xml:space="preserve"> </w:instrText>
      </w:r>
      <w:r>
        <w:instrText xml:space="preserve">HYPERLINK \l "_Toc179632832"</w:instrText>
      </w:r>
      <w:r>
        <w:rPr>
          <w:rStyle w:val="19"/>
        </w:rPr>
        <w:instrText xml:space="preserve"> </w:instrText>
      </w:r>
      <w:r>
        <w:fldChar w:fldCharType="separate"/>
      </w:r>
      <w:r>
        <w:rPr>
          <w:rStyle w:val="19"/>
          <w:rFonts w:hint="eastAsia"/>
        </w:rPr>
        <w:t>（五）近年发生的诉讼及仲裁情况</w:t>
      </w:r>
      <w:r>
        <w:tab/>
      </w:r>
      <w:r>
        <w:fldChar w:fldCharType="begin"/>
      </w:r>
      <w:r>
        <w:instrText xml:space="preserve"> PAGEREF _Toc179632832 \h </w:instrText>
      </w:r>
      <w:r>
        <w:fldChar w:fldCharType="separate"/>
      </w:r>
      <w:r>
        <w:t>132</w:t>
      </w:r>
      <w:r>
        <w:fldChar w:fldCharType="end"/>
      </w:r>
      <w:r>
        <w:fldChar w:fldCharType="end"/>
      </w:r>
    </w:p>
    <w:p>
      <w:pPr>
        <w:pStyle w:val="11"/>
        <w:tabs>
          <w:tab w:val="right" w:leader="dot" w:pos="8296"/>
        </w:tabs>
      </w:pPr>
      <w:r>
        <w:fldChar w:fldCharType="begin"/>
      </w:r>
      <w:r>
        <w:rPr>
          <w:rStyle w:val="19"/>
        </w:rPr>
        <w:instrText xml:space="preserve"> </w:instrText>
      </w:r>
      <w:r>
        <w:instrText xml:space="preserve">HYPERLINK \l "_Toc179632833"</w:instrText>
      </w:r>
      <w:r>
        <w:rPr>
          <w:rStyle w:val="19"/>
        </w:rPr>
        <w:instrText xml:space="preserve"> </w:instrText>
      </w:r>
      <w:r>
        <w:fldChar w:fldCharType="separate"/>
      </w:r>
      <w:r>
        <w:rPr>
          <w:rStyle w:val="19"/>
          <w:rFonts w:hint="eastAsia"/>
        </w:rPr>
        <w:t>十、其他材料</w:t>
      </w:r>
      <w:r>
        <w:tab/>
      </w:r>
      <w:r>
        <w:fldChar w:fldCharType="begin"/>
      </w:r>
      <w:r>
        <w:instrText xml:space="preserve"> PAGEREF _Toc179632833 \h </w:instrText>
      </w:r>
      <w:r>
        <w:fldChar w:fldCharType="separate"/>
      </w:r>
      <w:r>
        <w:t>133</w:t>
      </w:r>
      <w:r>
        <w:fldChar w:fldCharType="end"/>
      </w:r>
      <w:r>
        <w:fldChar w:fldCharType="end"/>
      </w:r>
    </w:p>
    <w:p>
      <w:pPr>
        <w:pStyle w:val="11"/>
        <w:tabs>
          <w:tab w:val="right" w:leader="dot" w:pos="8296"/>
        </w:tabs>
        <w:rPr>
          <w:rFonts w:hint="eastAsia"/>
        </w:rPr>
        <w:sectPr>
          <w:footerReference r:id="rId7" w:type="default"/>
          <w:pgSz w:w="11906" w:h="16838"/>
          <w:pgMar w:top="1440" w:right="1800" w:bottom="1440" w:left="1800" w:header="851" w:footer="992" w:gutter="0"/>
          <w:pgNumType w:fmt="lowerRoman" w:start="1"/>
          <w:cols w:space="720" w:num="1"/>
          <w:docGrid w:type="lines" w:linePitch="312" w:charSpace="0"/>
        </w:sectPr>
      </w:pPr>
      <w:r>
        <w:fldChar w:fldCharType="end"/>
      </w:r>
    </w:p>
    <w:p>
      <w:pPr>
        <w:rPr>
          <w:rFonts w:hint="eastAsia"/>
        </w:rPr>
      </w:pPr>
    </w:p>
    <w:p>
      <w:pPr>
        <w:topLinePunct/>
        <w:spacing w:line="400" w:lineRule="exact"/>
        <w:ind w:firstLine="420" w:firstLineChars="200"/>
        <w:rPr>
          <w:rFonts w:hint="eastAsia"/>
          <w:szCs w:val="21"/>
        </w:rPr>
      </w:pPr>
      <w:bookmarkStart w:id="255" w:name="_Toc144974479"/>
      <w:bookmarkStart w:id="256" w:name="_Toc152042287"/>
      <w:bookmarkStart w:id="257" w:name="_Toc152045511"/>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topLinePunct/>
        <w:spacing w:line="400" w:lineRule="exact"/>
        <w:ind w:firstLine="420" w:firstLineChars="200"/>
        <w:rPr>
          <w:rFonts w:hint="eastAsia"/>
          <w:szCs w:val="21"/>
        </w:rPr>
      </w:pPr>
    </w:p>
    <w:p>
      <w:pPr>
        <w:pStyle w:val="2"/>
        <w:spacing w:before="120" w:after="120" w:line="400" w:lineRule="exact"/>
        <w:jc w:val="center"/>
        <w:rPr>
          <w:rFonts w:hint="eastAsia" w:ascii="黑体" w:hAnsi="黑体" w:eastAsia="黑体"/>
          <w:b w:val="0"/>
          <w:bCs w:val="0"/>
          <w:sz w:val="32"/>
        </w:rPr>
      </w:pPr>
      <w:bookmarkStart w:id="258" w:name="_Toc179632526"/>
      <w:r>
        <w:rPr>
          <w:rFonts w:hint="eastAsia" w:ascii="黑体" w:hAnsi="黑体" w:eastAsia="黑体"/>
          <w:b w:val="0"/>
          <w:bCs w:val="0"/>
          <w:sz w:val="32"/>
        </w:rPr>
        <w:t>第一卷</w:t>
      </w:r>
      <w:bookmarkEnd w:id="258"/>
      <w:r>
        <w:rPr>
          <w:rFonts w:ascii="黑体" w:hAnsi="黑体" w:eastAsia="黑体"/>
          <w:b w:val="0"/>
          <w:bCs w:val="0"/>
          <w:sz w:val="32"/>
        </w:rPr>
        <w:br w:type="page"/>
      </w:r>
    </w:p>
    <w:p>
      <w:pPr>
        <w:pStyle w:val="2"/>
        <w:spacing w:before="120" w:after="120" w:line="400" w:lineRule="exact"/>
        <w:jc w:val="center"/>
        <w:rPr>
          <w:rFonts w:hint="eastAsia" w:ascii="黑体" w:hAnsi="黑体" w:eastAsia="黑体"/>
          <w:b w:val="0"/>
          <w:bCs w:val="0"/>
          <w:sz w:val="32"/>
        </w:rPr>
      </w:pPr>
      <w:bookmarkStart w:id="259" w:name="_Toc179632527"/>
      <w:r>
        <w:rPr>
          <w:rFonts w:hint="eastAsia" w:ascii="黑体" w:hAnsi="黑体" w:eastAsia="黑体"/>
          <w:b w:val="0"/>
          <w:bCs w:val="0"/>
          <w:sz w:val="32"/>
        </w:rPr>
        <w:t>第一章 招标公告（未进行资格预审）</w:t>
      </w:r>
      <w:bookmarkEnd w:id="255"/>
      <w:bookmarkEnd w:id="256"/>
      <w:bookmarkEnd w:id="257"/>
      <w:bookmarkEnd w:id="259"/>
    </w:p>
    <w:p>
      <w:pPr>
        <w:tabs>
          <w:tab w:val="center" w:pos="4153"/>
        </w:tabs>
        <w:spacing w:line="440" w:lineRule="exact"/>
        <w:rPr>
          <w:rFonts w:hint="eastAsia" w:eastAsia="黑体"/>
          <w:sz w:val="17"/>
          <w:szCs w:val="17"/>
        </w:rPr>
      </w:pPr>
    </w:p>
    <w:p>
      <w:pPr>
        <w:spacing w:line="440" w:lineRule="exact"/>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hint="eastAsia" w:eastAsia="黑体"/>
          <w:sz w:val="28"/>
          <w:szCs w:val="28"/>
          <w:u w:val="single"/>
        </w:rPr>
        <w:t xml:space="preserve">            </w:t>
      </w:r>
      <w:r>
        <w:rPr>
          <w:rFonts w:hint="eastAsia" w:eastAsia="黑体"/>
          <w:sz w:val="28"/>
          <w:szCs w:val="28"/>
        </w:rPr>
        <w:t>标段</w:t>
      </w:r>
      <w:r>
        <w:rPr>
          <w:rFonts w:eastAsia="黑体"/>
          <w:sz w:val="28"/>
          <w:szCs w:val="28"/>
        </w:rPr>
        <w:t>施工招标公告</w:t>
      </w:r>
    </w:p>
    <w:p>
      <w:pPr>
        <w:spacing w:line="440" w:lineRule="exact"/>
        <w:jc w:val="center"/>
        <w:rPr>
          <w:rFonts w:eastAsia="黑体"/>
          <w:sz w:val="20"/>
          <w:szCs w:val="20"/>
        </w:rPr>
      </w:pPr>
      <w:r>
        <w:rPr>
          <w:rFonts w:eastAsia="黑体"/>
          <w:sz w:val="29"/>
          <w:szCs w:val="29"/>
        </w:rPr>
        <w:t xml:space="preserve"> </w:t>
      </w:r>
      <w:r>
        <w:rPr>
          <w:rFonts w:eastAsia="黑体"/>
          <w:sz w:val="20"/>
          <w:szCs w:val="20"/>
        </w:rPr>
        <w:t xml:space="preserve">               </w:t>
      </w:r>
    </w:p>
    <w:p>
      <w:pPr>
        <w:pStyle w:val="20"/>
      </w:pPr>
      <w:bookmarkStart w:id="260" w:name="_Toc152045512"/>
      <w:bookmarkStart w:id="261" w:name="_Toc144974480"/>
      <w:bookmarkStart w:id="262" w:name="_Toc152042288"/>
      <w:bookmarkStart w:id="263" w:name="_Toc179632528"/>
      <w:r>
        <w:t>1. 招标条件</w:t>
      </w:r>
      <w:bookmarkEnd w:id="260"/>
      <w:bookmarkEnd w:id="261"/>
      <w:bookmarkEnd w:id="262"/>
      <w:bookmarkEnd w:id="263"/>
    </w:p>
    <w:p>
      <w:pPr>
        <w:spacing w:line="400" w:lineRule="exact"/>
        <w:rPr>
          <w:rFonts w:hint="eastAsia"/>
          <w:szCs w:val="21"/>
        </w:rPr>
      </w:pPr>
      <w:r>
        <w:rPr>
          <w:szCs w:val="21"/>
        </w:rPr>
        <w:t>　　本招标项目</w:t>
      </w:r>
      <w:r>
        <w:rPr>
          <w:szCs w:val="21"/>
          <w:u w:val="single"/>
        </w:rPr>
        <w:t xml:space="preserve">              </w:t>
      </w:r>
      <w:r>
        <w:rPr>
          <w:szCs w:val="21"/>
        </w:rPr>
        <w:t>（项目名称）已由</w:t>
      </w:r>
      <w:r>
        <w:rPr>
          <w:szCs w:val="21"/>
          <w:u w:val="single"/>
        </w:rPr>
        <w:t xml:space="preserve">              </w:t>
      </w:r>
      <w:r>
        <w:rPr>
          <w:szCs w:val="21"/>
        </w:rPr>
        <w:t>（项目审批、核准或备案机关名称）以</w:t>
      </w:r>
      <w:r>
        <w:rPr>
          <w:szCs w:val="21"/>
          <w:u w:val="single"/>
        </w:rPr>
        <w:t xml:space="preserve">                </w:t>
      </w:r>
      <w:r>
        <w:rPr>
          <w:szCs w:val="21"/>
        </w:rPr>
        <w:t>（批文名称及编号）批准建设，项目业主为</w:t>
      </w:r>
      <w:r>
        <w:rPr>
          <w:szCs w:val="21"/>
          <w:u w:val="single"/>
        </w:rPr>
        <w:t xml:space="preserve">             </w:t>
      </w:r>
      <w:r>
        <w:rPr>
          <w:szCs w:val="21"/>
        </w:rPr>
        <w:t>，建设资金来自</w:t>
      </w:r>
      <w:r>
        <w:rPr>
          <w:szCs w:val="21"/>
          <w:u w:val="single"/>
        </w:rPr>
        <w:t xml:space="preserve">                </w:t>
      </w:r>
      <w:r>
        <w:rPr>
          <w:szCs w:val="21"/>
        </w:rPr>
        <w:t>（资金来源），项目出资比例为</w:t>
      </w:r>
      <w:r>
        <w:rPr>
          <w:szCs w:val="21"/>
          <w:u w:val="single"/>
        </w:rPr>
        <w:t xml:space="preserve">           </w:t>
      </w:r>
      <w:r>
        <w:rPr>
          <w:szCs w:val="21"/>
        </w:rPr>
        <w:t>，招标人为</w:t>
      </w:r>
      <w:r>
        <w:rPr>
          <w:szCs w:val="21"/>
          <w:u w:val="single"/>
        </w:rPr>
        <w:t xml:space="preserve">               </w:t>
      </w:r>
      <w:r>
        <w:rPr>
          <w:szCs w:val="21"/>
        </w:rPr>
        <w:t>。项目已具备招标条件，现对该项目的施工进行公开招标。</w:t>
      </w:r>
    </w:p>
    <w:p>
      <w:pPr>
        <w:pStyle w:val="20"/>
      </w:pPr>
      <w:bookmarkStart w:id="264" w:name="_Toc152042289"/>
      <w:bookmarkStart w:id="265" w:name="_Toc152045513"/>
      <w:bookmarkStart w:id="266" w:name="_Toc144974481"/>
      <w:bookmarkStart w:id="267" w:name="_Toc179632529"/>
      <w:r>
        <w:t>2. 项目概况与招标范围</w:t>
      </w:r>
      <w:bookmarkEnd w:id="264"/>
      <w:bookmarkEnd w:id="265"/>
      <w:bookmarkEnd w:id="266"/>
      <w:bookmarkEnd w:id="267"/>
    </w:p>
    <w:p>
      <w:pPr>
        <w:spacing w:line="400" w:lineRule="exact"/>
        <w:rPr>
          <w:szCs w:val="21"/>
        </w:rPr>
      </w:pPr>
      <w:r>
        <w:rPr>
          <w:szCs w:val="21"/>
        </w:rPr>
        <w:t>　　</w:t>
      </w:r>
      <w:r>
        <w:rPr>
          <w:szCs w:val="21"/>
          <w:u w:val="single"/>
        </w:rPr>
        <w:t xml:space="preserve">        </w:t>
      </w:r>
      <w:r>
        <w:rPr>
          <w:szCs w:val="21"/>
        </w:rPr>
        <w:t>（说明本次招标项目的建设地点、规模、计划工期、招标范围、标段划分等）。</w:t>
      </w:r>
    </w:p>
    <w:p>
      <w:pPr>
        <w:pStyle w:val="20"/>
      </w:pPr>
      <w:bookmarkStart w:id="268" w:name="_Toc179632530"/>
      <w:bookmarkStart w:id="269" w:name="_Toc152042290"/>
      <w:bookmarkStart w:id="270" w:name="_Toc152045514"/>
      <w:bookmarkStart w:id="271" w:name="_Toc144974482"/>
      <w:r>
        <w:t>3. 投标人资格要求</w:t>
      </w:r>
      <w:bookmarkEnd w:id="268"/>
      <w:bookmarkEnd w:id="269"/>
      <w:bookmarkEnd w:id="270"/>
      <w:bookmarkEnd w:id="271"/>
    </w:p>
    <w:p>
      <w:pPr>
        <w:spacing w:line="400" w:lineRule="exact"/>
        <w:rPr>
          <w:szCs w:val="21"/>
        </w:rPr>
      </w:pPr>
      <w:r>
        <w:rPr>
          <w:szCs w:val="21"/>
        </w:rPr>
        <w:t>3.1 本次招标要求投标人须具备</w:t>
      </w:r>
      <w:r>
        <w:rPr>
          <w:szCs w:val="21"/>
          <w:u w:val="single"/>
        </w:rPr>
        <w:t xml:space="preserve">        </w:t>
      </w:r>
      <w:r>
        <w:rPr>
          <w:szCs w:val="21"/>
        </w:rPr>
        <w:t>资质</w:t>
      </w:r>
      <w:r>
        <w:rPr>
          <w:rFonts w:hint="eastAsia"/>
          <w:szCs w:val="21"/>
        </w:rPr>
        <w:t>，</w:t>
      </w:r>
      <w:r>
        <w:rPr>
          <w:szCs w:val="21"/>
          <w:u w:val="single"/>
        </w:rPr>
        <w:t xml:space="preserve">        </w:t>
      </w:r>
      <w:r>
        <w:rPr>
          <w:szCs w:val="21"/>
        </w:rPr>
        <w:t>业绩，</w:t>
      </w:r>
      <w:r>
        <w:rPr>
          <w:rFonts w:hint="eastAsia"/>
          <w:szCs w:val="21"/>
        </w:rPr>
        <w:t>并</w:t>
      </w:r>
      <w:r>
        <w:rPr>
          <w:szCs w:val="21"/>
        </w:rPr>
        <w:t>在人员、设备、资金等方面具有相应的施工能力。</w:t>
      </w:r>
    </w:p>
    <w:p>
      <w:pPr>
        <w:spacing w:line="400" w:lineRule="exact"/>
        <w:rPr>
          <w:szCs w:val="21"/>
        </w:rPr>
      </w:pPr>
      <w:r>
        <w:rPr>
          <w:szCs w:val="21"/>
        </w:rPr>
        <w:t>3.2 本</w:t>
      </w:r>
      <w:r>
        <w:rPr>
          <w:rFonts w:hint="eastAsia"/>
          <w:szCs w:val="21"/>
        </w:rPr>
        <w:t>次招标</w:t>
      </w:r>
      <w:r>
        <w:rPr>
          <w:szCs w:val="21"/>
          <w:u w:val="single"/>
        </w:rPr>
        <w:t xml:space="preserve">        </w:t>
      </w:r>
      <w:r>
        <w:rPr>
          <w:szCs w:val="21"/>
        </w:rPr>
        <w:t>（接受或不接受）联合体投标。</w:t>
      </w:r>
      <w:r>
        <w:rPr>
          <w:rFonts w:hint="eastAsia"/>
          <w:szCs w:val="21"/>
        </w:rPr>
        <w:t>联合体投标的，应满足下列要求：</w:t>
      </w:r>
      <w:r>
        <w:rPr>
          <w:rFonts w:hint="eastAsia"/>
          <w:szCs w:val="21"/>
          <w:u w:val="single"/>
        </w:rPr>
        <w:t xml:space="preserve">                                 </w:t>
      </w:r>
      <w:r>
        <w:rPr>
          <w:rFonts w:hint="eastAsia"/>
          <w:szCs w:val="21"/>
        </w:rPr>
        <w:t>。</w:t>
      </w:r>
    </w:p>
    <w:p>
      <w:pPr>
        <w:spacing w:line="400" w:lineRule="exact"/>
        <w:rPr>
          <w:szCs w:val="21"/>
        </w:rPr>
      </w:pPr>
      <w:r>
        <w:rPr>
          <w:szCs w:val="21"/>
        </w:rPr>
        <w:t>3.3 各投标人均可就上述标段中的</w:t>
      </w:r>
      <w:r>
        <w:rPr>
          <w:szCs w:val="21"/>
          <w:u w:val="single"/>
        </w:rPr>
        <w:t xml:space="preserve">      </w:t>
      </w:r>
      <w:r>
        <w:rPr>
          <w:szCs w:val="21"/>
        </w:rPr>
        <w:t>（具体数量）个标段投标。</w:t>
      </w:r>
    </w:p>
    <w:p>
      <w:pPr>
        <w:pStyle w:val="20"/>
      </w:pPr>
      <w:bookmarkStart w:id="272" w:name="_Toc152042291"/>
      <w:bookmarkStart w:id="273" w:name="_Toc179632531"/>
      <w:bookmarkStart w:id="274" w:name="_Toc152045515"/>
      <w:bookmarkStart w:id="275" w:name="_Toc144974483"/>
      <w:r>
        <w:t>4. 招标文件的获取</w:t>
      </w:r>
      <w:bookmarkEnd w:id="272"/>
      <w:bookmarkEnd w:id="273"/>
      <w:bookmarkEnd w:id="274"/>
      <w:bookmarkEnd w:id="275"/>
    </w:p>
    <w:p>
      <w:pPr>
        <w:tabs>
          <w:tab w:val="left" w:pos="360"/>
        </w:tabs>
        <w:spacing w:line="400" w:lineRule="exact"/>
        <w:rPr>
          <w:szCs w:val="21"/>
        </w:rPr>
      </w:pPr>
      <w:r>
        <w:rPr>
          <w:szCs w:val="21"/>
        </w:rPr>
        <w:t>4.1</w:t>
      </w:r>
      <w:r>
        <w:rPr>
          <w:rFonts w:hint="eastAsia"/>
          <w:szCs w:val="21"/>
        </w:rPr>
        <w:t xml:space="preserve"> </w:t>
      </w:r>
      <w:r>
        <w:rPr>
          <w:szCs w:val="21"/>
        </w:rPr>
        <w:t>凡有意参加投标者，请于</w:t>
      </w:r>
      <w:r>
        <w:rPr>
          <w:szCs w:val="21"/>
          <w:u w:val="single"/>
        </w:rPr>
        <w:t xml:space="preserve">    </w:t>
      </w:r>
      <w:r>
        <w:rPr>
          <w:szCs w:val="21"/>
        </w:rPr>
        <w:t xml:space="preserve"> 年</w:t>
      </w:r>
      <w:r>
        <w:rPr>
          <w:szCs w:val="21"/>
          <w:u w:val="single"/>
        </w:rPr>
        <w:t xml:space="preserve">    </w:t>
      </w:r>
      <w:r>
        <w:rPr>
          <w:szCs w:val="21"/>
        </w:rPr>
        <w:t>月</w:t>
      </w:r>
      <w:r>
        <w:rPr>
          <w:szCs w:val="21"/>
          <w:u w:val="single"/>
        </w:rPr>
        <w:t xml:space="preserve">    </w:t>
      </w:r>
      <w:r>
        <w:rPr>
          <w:szCs w:val="21"/>
        </w:rPr>
        <w:t>日至</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日（法定公休日、法定节假日除外），每日上午</w:t>
      </w:r>
      <w:r>
        <w:rPr>
          <w:szCs w:val="21"/>
          <w:u w:val="single"/>
        </w:rPr>
        <w:t xml:space="preserve">     </w:t>
      </w:r>
      <w:r>
        <w:rPr>
          <w:szCs w:val="21"/>
        </w:rPr>
        <w:t>时至</w:t>
      </w:r>
      <w:r>
        <w:rPr>
          <w:szCs w:val="21"/>
          <w:u w:val="single"/>
        </w:rPr>
        <w:t xml:space="preserve">    </w:t>
      </w:r>
      <w:r>
        <w:rPr>
          <w:szCs w:val="21"/>
        </w:rPr>
        <w:t>时，下午</w:t>
      </w:r>
      <w:r>
        <w:rPr>
          <w:szCs w:val="21"/>
          <w:u w:val="single"/>
        </w:rPr>
        <w:t xml:space="preserve">    </w:t>
      </w:r>
      <w:r>
        <w:rPr>
          <w:szCs w:val="21"/>
        </w:rPr>
        <w:t>时至</w:t>
      </w:r>
      <w:r>
        <w:rPr>
          <w:szCs w:val="21"/>
          <w:u w:val="single"/>
        </w:rPr>
        <w:t xml:space="preserve">    </w:t>
      </w:r>
      <w:r>
        <w:rPr>
          <w:szCs w:val="21"/>
        </w:rPr>
        <w:t>时（北京时间，下同），在</w:t>
      </w:r>
      <w:r>
        <w:rPr>
          <w:szCs w:val="21"/>
          <w:u w:val="single"/>
        </w:rPr>
        <w:t xml:space="preserve">                  </w:t>
      </w:r>
      <w:r>
        <w:rPr>
          <w:szCs w:val="21"/>
        </w:rPr>
        <w:t xml:space="preserve">（详细地址）持单位介绍信购买招标文件。 </w:t>
      </w:r>
    </w:p>
    <w:p>
      <w:pPr>
        <w:spacing w:line="400" w:lineRule="exact"/>
        <w:rPr>
          <w:szCs w:val="21"/>
        </w:rPr>
      </w:pPr>
      <w:r>
        <w:rPr>
          <w:szCs w:val="21"/>
        </w:rPr>
        <w:t>4.2</w:t>
      </w:r>
      <w:r>
        <w:rPr>
          <w:rFonts w:hint="eastAsia"/>
          <w:szCs w:val="21"/>
        </w:rPr>
        <w:t xml:space="preserve"> </w:t>
      </w:r>
      <w:r>
        <w:rPr>
          <w:szCs w:val="21"/>
        </w:rPr>
        <w:t>招标文件每套售价</w:t>
      </w:r>
      <w:r>
        <w:rPr>
          <w:szCs w:val="21"/>
          <w:u w:val="single"/>
        </w:rPr>
        <w:t xml:space="preserve">                 </w:t>
      </w:r>
      <w:r>
        <w:rPr>
          <w:szCs w:val="21"/>
        </w:rPr>
        <w:t>元，售后不退。图纸押金</w:t>
      </w:r>
      <w:r>
        <w:rPr>
          <w:szCs w:val="21"/>
          <w:u w:val="single"/>
        </w:rPr>
        <w:t xml:space="preserve">        </w:t>
      </w:r>
      <w:r>
        <w:rPr>
          <w:szCs w:val="21"/>
        </w:rPr>
        <w:t>元，在退还图纸时退还（不计利息）。</w:t>
      </w:r>
    </w:p>
    <w:p>
      <w:pPr>
        <w:spacing w:line="400" w:lineRule="exact"/>
        <w:rPr>
          <w:szCs w:val="21"/>
        </w:rPr>
      </w:pPr>
      <w:r>
        <w:rPr>
          <w:szCs w:val="21"/>
        </w:rPr>
        <w:t>4.3 邮购招标文件的，需另加手续费</w:t>
      </w:r>
      <w:r>
        <w:rPr>
          <w:rFonts w:hint="eastAsia"/>
          <w:szCs w:val="21"/>
        </w:rPr>
        <w:t>（</w:t>
      </w:r>
      <w:r>
        <w:rPr>
          <w:szCs w:val="21"/>
        </w:rPr>
        <w:t>含邮费</w:t>
      </w:r>
      <w:r>
        <w:rPr>
          <w:rFonts w:hint="eastAsia"/>
          <w:szCs w:val="21"/>
        </w:rPr>
        <w:t>）</w:t>
      </w:r>
      <w:r>
        <w:rPr>
          <w:szCs w:val="21"/>
          <w:u w:val="single"/>
        </w:rPr>
        <w:t xml:space="preserve">       </w:t>
      </w:r>
      <w:r>
        <w:rPr>
          <w:szCs w:val="21"/>
        </w:rPr>
        <w:t>元。招标人在收到单位介绍信和邮购款（含手续费）后</w:t>
      </w:r>
      <w:r>
        <w:rPr>
          <w:szCs w:val="21"/>
          <w:u w:val="single"/>
        </w:rPr>
        <w:t xml:space="preserve">    </w:t>
      </w:r>
      <w:r>
        <w:rPr>
          <w:szCs w:val="21"/>
        </w:rPr>
        <w:t>日内寄送。</w:t>
      </w:r>
    </w:p>
    <w:p>
      <w:pPr>
        <w:pStyle w:val="20"/>
      </w:pPr>
      <w:bookmarkStart w:id="276" w:name="_Toc152045516"/>
      <w:bookmarkStart w:id="277" w:name="_Toc152042292"/>
      <w:bookmarkStart w:id="278" w:name="_Toc144974484"/>
      <w:bookmarkStart w:id="279" w:name="_Toc179632532"/>
      <w:r>
        <w:t>5. 投标文件的递交</w:t>
      </w:r>
      <w:bookmarkEnd w:id="276"/>
      <w:bookmarkEnd w:id="277"/>
      <w:bookmarkEnd w:id="278"/>
      <w:bookmarkEnd w:id="279"/>
    </w:p>
    <w:p>
      <w:pPr>
        <w:spacing w:line="400" w:lineRule="exact"/>
        <w:rPr>
          <w:szCs w:val="21"/>
        </w:rPr>
      </w:pPr>
      <w:r>
        <w:rPr>
          <w:szCs w:val="21"/>
        </w:rPr>
        <w:t>5.1</w:t>
      </w:r>
      <w:r>
        <w:rPr>
          <w:rFonts w:hint="eastAsia"/>
          <w:szCs w:val="21"/>
        </w:rPr>
        <w:t xml:space="preserve"> </w:t>
      </w:r>
      <w:r>
        <w:rPr>
          <w:szCs w:val="21"/>
        </w:rPr>
        <w:t>投标文件递交的截止时间（投标截止时间，下同）为</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w:t>
      </w:r>
      <w:r>
        <w:rPr>
          <w:szCs w:val="21"/>
          <w:u w:val="single"/>
        </w:rPr>
        <w:t xml:space="preserve">    </w:t>
      </w:r>
      <w:r>
        <w:rPr>
          <w:szCs w:val="21"/>
        </w:rPr>
        <w:t>分，地点为</w:t>
      </w:r>
      <w:r>
        <w:rPr>
          <w:szCs w:val="21"/>
          <w:u w:val="single"/>
        </w:rPr>
        <w:t xml:space="preserve">            </w:t>
      </w:r>
      <w:r>
        <w:rPr>
          <w:szCs w:val="21"/>
        </w:rPr>
        <w:t>。</w:t>
      </w:r>
    </w:p>
    <w:p>
      <w:pPr>
        <w:tabs>
          <w:tab w:val="left" w:pos="360"/>
        </w:tabs>
        <w:spacing w:line="400" w:lineRule="exact"/>
        <w:rPr>
          <w:rFonts w:hint="eastAsia"/>
          <w:szCs w:val="21"/>
        </w:rPr>
      </w:pPr>
      <w:r>
        <w:rPr>
          <w:szCs w:val="21"/>
        </w:rPr>
        <w:t>5.2 逾期送达的或者未送达指定地点的投标文件，招标人不予受理。</w:t>
      </w:r>
    </w:p>
    <w:p>
      <w:pPr>
        <w:pStyle w:val="20"/>
        <w:rPr>
          <w:rFonts w:hint="eastAsia"/>
        </w:rPr>
      </w:pPr>
      <w:bookmarkStart w:id="280" w:name="_Toc157499355"/>
      <w:bookmarkStart w:id="281" w:name="_Toc179632533"/>
      <w:r>
        <w:rPr>
          <w:rFonts w:hint="eastAsia"/>
        </w:rPr>
        <w:t>6. 发布公告的媒介</w:t>
      </w:r>
      <w:bookmarkEnd w:id="280"/>
      <w:bookmarkEnd w:id="281"/>
    </w:p>
    <w:p>
      <w:pPr>
        <w:spacing w:line="400" w:lineRule="exact"/>
        <w:ind w:firstLine="210" w:firstLineChars="100"/>
        <w:rPr>
          <w:rFonts w:hint="eastAsia"/>
          <w:szCs w:val="21"/>
        </w:rPr>
      </w:pPr>
      <w:r>
        <w:rPr>
          <w:rFonts w:hint="eastAsia"/>
        </w:rPr>
        <w:t>本次招标公告同时在</w:t>
      </w:r>
      <w:r>
        <w:rPr>
          <w:rFonts w:hint="eastAsia"/>
          <w:u w:val="single"/>
        </w:rPr>
        <w:t xml:space="preserve">            </w:t>
      </w:r>
      <w:r>
        <w:rPr>
          <w:rFonts w:hint="eastAsia"/>
        </w:rPr>
        <w:t>（发布公告的媒介名称）上发布。</w:t>
      </w:r>
    </w:p>
    <w:p>
      <w:pPr>
        <w:pStyle w:val="20"/>
      </w:pPr>
      <w:bookmarkStart w:id="282" w:name="_Toc179632534"/>
      <w:bookmarkStart w:id="283" w:name="_Toc152045517"/>
      <w:bookmarkStart w:id="284" w:name="_Toc144974485"/>
      <w:bookmarkStart w:id="285" w:name="_Toc152042293"/>
      <w:r>
        <w:rPr>
          <w:rFonts w:hint="eastAsia"/>
        </w:rPr>
        <w:t>7</w:t>
      </w:r>
      <w:r>
        <w:t>. 联系方式</w:t>
      </w:r>
      <w:bookmarkEnd w:id="282"/>
      <w:bookmarkEnd w:id="283"/>
      <w:bookmarkEnd w:id="284"/>
      <w:bookmarkEnd w:id="285"/>
    </w:p>
    <w:p>
      <w:pPr>
        <w:topLinePunct/>
        <w:spacing w:line="400" w:lineRule="exact"/>
        <w:ind w:firstLine="420" w:firstLineChars="200"/>
        <w:rPr>
          <w:szCs w:val="21"/>
        </w:rPr>
      </w:pPr>
      <w:r>
        <w:rPr>
          <w:szCs w:val="21"/>
        </w:rPr>
        <w:t>招 标 人：</w:t>
      </w:r>
      <w:r>
        <w:rPr>
          <w:szCs w:val="21"/>
          <w:u w:val="single"/>
        </w:rPr>
        <w:t xml:space="preserve">                         </w:t>
      </w:r>
      <w:r>
        <w:rPr>
          <w:szCs w:val="21"/>
        </w:rPr>
        <w:t xml:space="preserve">         招标代理机构：</w:t>
      </w:r>
      <w:r>
        <w:rPr>
          <w:szCs w:val="21"/>
          <w:u w:val="single"/>
        </w:rPr>
        <w:t xml:space="preserve">                    </w:t>
      </w:r>
    </w:p>
    <w:p>
      <w:pPr>
        <w:topLinePunct/>
        <w:spacing w:line="400" w:lineRule="exact"/>
        <w:ind w:firstLine="420" w:firstLineChars="200"/>
        <w:rPr>
          <w:szCs w:val="21"/>
        </w:rPr>
      </w:pPr>
      <w:r>
        <w:rPr>
          <w:szCs w:val="21"/>
        </w:rPr>
        <w:t>地    址：</w:t>
      </w:r>
      <w:r>
        <w:rPr>
          <w:szCs w:val="21"/>
          <w:u w:val="single"/>
        </w:rPr>
        <w:t xml:space="preserve">                         </w:t>
      </w:r>
      <w:r>
        <w:rPr>
          <w:szCs w:val="21"/>
        </w:rPr>
        <w:t xml:space="preserve">  </w:t>
      </w:r>
      <w:r>
        <w:rPr>
          <w:szCs w:val="21"/>
        </w:rPr>
        <w:tab/>
      </w:r>
      <w:r>
        <w:rPr>
          <w:szCs w:val="21"/>
        </w:rPr>
        <w:t xml:space="preserve">    地    址：</w:t>
      </w:r>
      <w:r>
        <w:rPr>
          <w:szCs w:val="21"/>
          <w:u w:val="single"/>
        </w:rPr>
        <w:t xml:space="preserve">                        </w:t>
      </w:r>
    </w:p>
    <w:p>
      <w:pPr>
        <w:topLinePunct/>
        <w:spacing w:line="400" w:lineRule="exact"/>
        <w:ind w:firstLine="420" w:firstLineChars="200"/>
        <w:rPr>
          <w:szCs w:val="21"/>
        </w:rPr>
      </w:pPr>
      <w:r>
        <w:rPr>
          <w:szCs w:val="21"/>
        </w:rPr>
        <w:t>邮    编：</w:t>
      </w:r>
      <w:r>
        <w:rPr>
          <w:szCs w:val="21"/>
          <w:u w:val="single"/>
        </w:rPr>
        <w:t xml:space="preserve">                         </w:t>
      </w:r>
      <w:r>
        <w:rPr>
          <w:szCs w:val="21"/>
        </w:rPr>
        <w:t xml:space="preserve">         邮    编：</w:t>
      </w:r>
      <w:r>
        <w:rPr>
          <w:szCs w:val="21"/>
          <w:u w:val="single"/>
        </w:rPr>
        <w:t xml:space="preserve">                        </w:t>
      </w:r>
    </w:p>
    <w:p>
      <w:pPr>
        <w:topLinePunct/>
        <w:spacing w:line="400" w:lineRule="exact"/>
        <w:ind w:firstLine="420" w:firstLineChars="200"/>
        <w:rPr>
          <w:szCs w:val="21"/>
        </w:rPr>
      </w:pPr>
      <w:r>
        <w:rPr>
          <w:szCs w:val="21"/>
        </w:rPr>
        <w:t>联 系 人：</w:t>
      </w:r>
      <w:r>
        <w:rPr>
          <w:szCs w:val="21"/>
          <w:u w:val="single"/>
        </w:rPr>
        <w:t xml:space="preserve">                         </w:t>
      </w:r>
      <w:r>
        <w:rPr>
          <w:szCs w:val="21"/>
        </w:rPr>
        <w:t xml:space="preserve">         联 系 人：</w:t>
      </w:r>
      <w:r>
        <w:rPr>
          <w:szCs w:val="21"/>
          <w:u w:val="single"/>
        </w:rPr>
        <w:t xml:space="preserve">                        </w:t>
      </w:r>
    </w:p>
    <w:p>
      <w:pPr>
        <w:topLinePunct/>
        <w:spacing w:line="400" w:lineRule="exact"/>
        <w:ind w:firstLine="420" w:firstLineChars="200"/>
        <w:rPr>
          <w:szCs w:val="21"/>
        </w:rPr>
      </w:pPr>
      <w:r>
        <w:rPr>
          <w:szCs w:val="21"/>
        </w:rPr>
        <w:t>电    话：</w:t>
      </w:r>
      <w:r>
        <w:rPr>
          <w:szCs w:val="21"/>
          <w:u w:val="single"/>
        </w:rPr>
        <w:t xml:space="preserve">                         </w:t>
      </w:r>
      <w:r>
        <w:rPr>
          <w:szCs w:val="21"/>
        </w:rPr>
        <w:t xml:space="preserve">         电    话：</w:t>
      </w:r>
      <w:r>
        <w:rPr>
          <w:szCs w:val="21"/>
          <w:u w:val="single"/>
        </w:rPr>
        <w:t xml:space="preserve">                        </w:t>
      </w:r>
    </w:p>
    <w:p>
      <w:pPr>
        <w:topLinePunct/>
        <w:spacing w:line="400" w:lineRule="exact"/>
        <w:ind w:firstLine="420" w:firstLineChars="200"/>
        <w:rPr>
          <w:szCs w:val="21"/>
        </w:rPr>
      </w:pPr>
      <w:r>
        <w:rPr>
          <w:szCs w:val="21"/>
        </w:rPr>
        <w:t>传    真：</w:t>
      </w:r>
      <w:r>
        <w:rPr>
          <w:szCs w:val="21"/>
          <w:u w:val="single"/>
        </w:rPr>
        <w:t xml:space="preserve">                         </w:t>
      </w:r>
      <w:r>
        <w:rPr>
          <w:szCs w:val="21"/>
        </w:rPr>
        <w:t xml:space="preserve">         传    真：</w:t>
      </w:r>
      <w:r>
        <w:rPr>
          <w:szCs w:val="21"/>
          <w:u w:val="single"/>
        </w:rPr>
        <w:t xml:space="preserve">                        </w:t>
      </w:r>
    </w:p>
    <w:p>
      <w:pPr>
        <w:topLinePunct/>
        <w:spacing w:line="400" w:lineRule="exact"/>
        <w:ind w:firstLine="420" w:firstLineChars="200"/>
        <w:rPr>
          <w:szCs w:val="21"/>
        </w:rPr>
      </w:pPr>
      <w:r>
        <w:rPr>
          <w:szCs w:val="21"/>
        </w:rPr>
        <w:t>电子邮件：</w:t>
      </w:r>
      <w:r>
        <w:rPr>
          <w:szCs w:val="21"/>
          <w:u w:val="single"/>
        </w:rPr>
        <w:t xml:space="preserve">                         </w:t>
      </w:r>
      <w:r>
        <w:rPr>
          <w:szCs w:val="21"/>
        </w:rPr>
        <w:t xml:space="preserve">         电子邮件：</w:t>
      </w:r>
      <w:r>
        <w:rPr>
          <w:szCs w:val="21"/>
          <w:u w:val="single"/>
        </w:rPr>
        <w:t xml:space="preserve">                        </w:t>
      </w:r>
    </w:p>
    <w:p>
      <w:pPr>
        <w:topLinePunct/>
        <w:spacing w:line="400" w:lineRule="exact"/>
        <w:ind w:firstLine="420" w:firstLineChars="200"/>
        <w:rPr>
          <w:szCs w:val="21"/>
        </w:rPr>
      </w:pPr>
      <w:r>
        <w:rPr>
          <w:szCs w:val="21"/>
        </w:rPr>
        <w:t>网    址：</w:t>
      </w:r>
      <w:r>
        <w:rPr>
          <w:szCs w:val="21"/>
          <w:u w:val="single"/>
        </w:rPr>
        <w:t xml:space="preserve">                         </w:t>
      </w:r>
      <w:r>
        <w:rPr>
          <w:szCs w:val="21"/>
        </w:rPr>
        <w:t xml:space="preserve">         网    址：</w:t>
      </w:r>
      <w:r>
        <w:rPr>
          <w:szCs w:val="21"/>
          <w:u w:val="single"/>
        </w:rPr>
        <w:t xml:space="preserve">                        </w:t>
      </w:r>
    </w:p>
    <w:p>
      <w:pPr>
        <w:topLinePunct/>
        <w:spacing w:line="400" w:lineRule="exact"/>
        <w:ind w:firstLine="42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400" w:lineRule="exact"/>
        <w:ind w:firstLine="420" w:firstLineChars="200"/>
        <w:rPr>
          <w:szCs w:val="21"/>
        </w:rPr>
      </w:pPr>
      <w:r>
        <w:rPr>
          <w:rFonts w:hint="eastAsia"/>
          <w:szCs w:val="21"/>
        </w:rPr>
        <w:t>账</w:t>
      </w:r>
      <w:r>
        <w:rPr>
          <w:szCs w:val="21"/>
        </w:rPr>
        <w:t xml:space="preserve">    号：</w:t>
      </w:r>
      <w:r>
        <w:rPr>
          <w:szCs w:val="21"/>
          <w:u w:val="single"/>
        </w:rPr>
        <w:t xml:space="preserve">                         </w:t>
      </w:r>
      <w:r>
        <w:rPr>
          <w:szCs w:val="21"/>
        </w:rPr>
        <w:t xml:space="preserve">         </w:t>
      </w:r>
      <w:r>
        <w:rPr>
          <w:rFonts w:hint="eastAsia"/>
          <w:szCs w:val="21"/>
        </w:rPr>
        <w:t>账</w:t>
      </w:r>
      <w:r>
        <w:rPr>
          <w:szCs w:val="21"/>
        </w:rPr>
        <w:t xml:space="preserve">    号：</w:t>
      </w:r>
      <w:r>
        <w:rPr>
          <w:szCs w:val="21"/>
          <w:u w:val="single"/>
        </w:rPr>
        <w:t xml:space="preserve">                        </w:t>
      </w:r>
    </w:p>
    <w:p>
      <w:pPr>
        <w:spacing w:line="400" w:lineRule="exact"/>
        <w:rPr>
          <w:szCs w:val="21"/>
        </w:rPr>
      </w:pPr>
      <w:r>
        <w:rPr>
          <w:szCs w:val="21"/>
        </w:rPr>
        <w:t xml:space="preserve">                                             </w:t>
      </w:r>
    </w:p>
    <w:p>
      <w:pPr>
        <w:spacing w:line="400" w:lineRule="exact"/>
        <w:rPr>
          <w:szCs w:val="21"/>
        </w:rPr>
      </w:pPr>
      <w:r>
        <w:rPr>
          <w:szCs w:val="21"/>
        </w:rPr>
        <w:t xml:space="preserve">                                             </w:t>
      </w:r>
    </w:p>
    <w:p>
      <w:pPr>
        <w:spacing w:line="400" w:lineRule="exact"/>
        <w:rPr>
          <w:szCs w:val="21"/>
        </w:rPr>
      </w:pPr>
      <w:r>
        <w:rPr>
          <w:szCs w:val="21"/>
        </w:rPr>
        <w:t>　　　　　　　　　　　　　　　　　　　　　　　　　</w:t>
      </w:r>
      <w:r>
        <w:rPr>
          <w:szCs w:val="21"/>
          <w:u w:val="single"/>
        </w:rPr>
        <w:t xml:space="preserve">      </w:t>
      </w:r>
      <w:r>
        <w:rPr>
          <w:szCs w:val="21"/>
        </w:rPr>
        <w:t xml:space="preserve">年 </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rPr>
      </w:pPr>
      <w:bookmarkStart w:id="286" w:name="_Toc179632535"/>
      <w:bookmarkStart w:id="287" w:name="_Toc152042294"/>
      <w:bookmarkStart w:id="288" w:name="_Toc144974486"/>
      <w:bookmarkStart w:id="289" w:name="_Toc152045518"/>
      <w:r>
        <w:rPr>
          <w:rFonts w:hint="eastAsia" w:ascii="黑体" w:hAnsi="黑体" w:eastAsia="黑体"/>
          <w:b w:val="0"/>
          <w:bCs w:val="0"/>
          <w:sz w:val="32"/>
        </w:rPr>
        <w:t>第一章 投标邀请书（适用于邀请招标）</w:t>
      </w:r>
      <w:bookmarkEnd w:id="286"/>
      <w:bookmarkEnd w:id="287"/>
      <w:bookmarkEnd w:id="288"/>
      <w:bookmarkEnd w:id="289"/>
    </w:p>
    <w:p>
      <w:pPr>
        <w:spacing w:line="440" w:lineRule="exact"/>
        <w:jc w:val="center"/>
        <w:rPr>
          <w:rFonts w:eastAsia="黑体"/>
          <w:sz w:val="20"/>
          <w:szCs w:val="20"/>
        </w:rPr>
      </w:pPr>
    </w:p>
    <w:p>
      <w:pPr>
        <w:spacing w:line="440" w:lineRule="exact"/>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标段施工投标邀请书</w:t>
      </w:r>
    </w:p>
    <w:p>
      <w:pPr>
        <w:spacing w:line="440" w:lineRule="exact"/>
        <w:rPr>
          <w:rFonts w:eastAsia="黑体"/>
          <w:sz w:val="27"/>
          <w:szCs w:val="27"/>
          <w:u w:val="single"/>
        </w:rPr>
      </w:pPr>
    </w:p>
    <w:p>
      <w:pPr>
        <w:spacing w:line="400" w:lineRule="exact"/>
        <w:rPr>
          <w:szCs w:val="21"/>
        </w:rPr>
      </w:pPr>
      <w:r>
        <w:rPr>
          <w:szCs w:val="21"/>
          <w:u w:val="single"/>
        </w:rPr>
        <w:t xml:space="preserve">               </w:t>
      </w:r>
      <w:r>
        <w:rPr>
          <w:szCs w:val="21"/>
        </w:rPr>
        <w:t>（被邀请单位名称）：</w:t>
      </w:r>
    </w:p>
    <w:p>
      <w:pPr>
        <w:pStyle w:val="20"/>
      </w:pPr>
      <w:bookmarkStart w:id="290" w:name="_Toc152042295"/>
      <w:bookmarkStart w:id="291" w:name="_Toc179632536"/>
      <w:bookmarkStart w:id="292" w:name="_Toc144974487"/>
      <w:bookmarkStart w:id="293" w:name="_Toc152045519"/>
      <w:r>
        <w:t>1. 招标条件</w:t>
      </w:r>
      <w:bookmarkEnd w:id="290"/>
      <w:bookmarkEnd w:id="291"/>
      <w:bookmarkEnd w:id="292"/>
      <w:bookmarkEnd w:id="293"/>
    </w:p>
    <w:p>
      <w:pPr>
        <w:spacing w:line="400" w:lineRule="exact"/>
        <w:rPr>
          <w:szCs w:val="21"/>
        </w:rPr>
      </w:pPr>
      <w:r>
        <w:rPr>
          <w:szCs w:val="21"/>
        </w:rPr>
        <w:t>　　本招标项目</w:t>
      </w:r>
      <w:r>
        <w:rPr>
          <w:szCs w:val="21"/>
          <w:u w:val="single"/>
        </w:rPr>
        <w:t xml:space="preserve">                    </w:t>
      </w:r>
      <w:r>
        <w:rPr>
          <w:szCs w:val="21"/>
        </w:rPr>
        <w:t>（项目名称）已由</w:t>
      </w:r>
      <w:r>
        <w:rPr>
          <w:szCs w:val="21"/>
          <w:u w:val="single"/>
        </w:rPr>
        <w:t xml:space="preserve">                  </w:t>
      </w:r>
      <w:r>
        <w:rPr>
          <w:szCs w:val="21"/>
        </w:rPr>
        <w:t>（项目审批、核准或备案机关名称）以</w:t>
      </w:r>
      <w:r>
        <w:rPr>
          <w:szCs w:val="21"/>
          <w:u w:val="single"/>
        </w:rPr>
        <w:t xml:space="preserve">                     </w:t>
      </w:r>
      <w:r>
        <w:rPr>
          <w:szCs w:val="21"/>
        </w:rPr>
        <w:t>（批文名称及编号）批准建设，</w:t>
      </w:r>
      <w:r>
        <w:rPr>
          <w:rFonts w:hint="eastAsia"/>
          <w:szCs w:val="21"/>
        </w:rPr>
        <w:t>项目业主为</w:t>
      </w:r>
      <w:r>
        <w:rPr>
          <w:szCs w:val="21"/>
          <w:u w:val="single"/>
        </w:rPr>
        <w:t xml:space="preserve">           </w:t>
      </w:r>
      <w:r>
        <w:rPr>
          <w:rFonts w:hint="eastAsia"/>
          <w:szCs w:val="21"/>
        </w:rPr>
        <w:t>，</w:t>
      </w:r>
      <w:r>
        <w:rPr>
          <w:szCs w:val="21"/>
        </w:rPr>
        <w:t>建设资金来自</w:t>
      </w:r>
      <w:r>
        <w:rPr>
          <w:szCs w:val="21"/>
          <w:u w:val="single"/>
        </w:rPr>
        <w:t xml:space="preserve">           </w:t>
      </w:r>
      <w:r>
        <w:rPr>
          <w:szCs w:val="21"/>
        </w:rPr>
        <w:t>（资金来源），出资比例为</w:t>
      </w:r>
      <w:r>
        <w:rPr>
          <w:szCs w:val="21"/>
          <w:u w:val="single"/>
        </w:rPr>
        <w:t xml:space="preserve">           </w:t>
      </w:r>
      <w:r>
        <w:rPr>
          <w:szCs w:val="21"/>
        </w:rPr>
        <w:t>，招标人为</w:t>
      </w:r>
      <w:r>
        <w:rPr>
          <w:szCs w:val="21"/>
          <w:u w:val="single"/>
        </w:rPr>
        <w:t xml:space="preserve">           </w:t>
      </w:r>
      <w:r>
        <w:rPr>
          <w:szCs w:val="21"/>
        </w:rPr>
        <w:t>。项目已具备招标条件，现邀请你单位参加</w:t>
      </w:r>
      <w:r>
        <w:rPr>
          <w:szCs w:val="21"/>
          <w:u w:val="single"/>
        </w:rPr>
        <w:t xml:space="preserve">           </w:t>
      </w:r>
      <w:r>
        <w:rPr>
          <w:szCs w:val="21"/>
        </w:rPr>
        <w:t>（项目名称）</w:t>
      </w:r>
      <w:r>
        <w:rPr>
          <w:szCs w:val="21"/>
          <w:u w:val="single"/>
        </w:rPr>
        <w:t xml:space="preserve">      </w:t>
      </w:r>
      <w:r>
        <w:rPr>
          <w:szCs w:val="21"/>
        </w:rPr>
        <w:t xml:space="preserve"> 标段</w:t>
      </w:r>
      <w:r>
        <w:rPr>
          <w:rFonts w:hint="eastAsia"/>
          <w:szCs w:val="21"/>
        </w:rPr>
        <w:t>施工</w:t>
      </w:r>
      <w:r>
        <w:rPr>
          <w:szCs w:val="21"/>
        </w:rPr>
        <w:t>投标。</w:t>
      </w:r>
    </w:p>
    <w:p>
      <w:pPr>
        <w:pStyle w:val="20"/>
      </w:pPr>
      <w:bookmarkStart w:id="294" w:name="_Toc144974488"/>
      <w:bookmarkStart w:id="295" w:name="_Toc152042296"/>
      <w:bookmarkStart w:id="296" w:name="_Toc179632537"/>
      <w:bookmarkStart w:id="297" w:name="_Toc152045520"/>
      <w:r>
        <w:t>2. 项目概况与招标范围</w:t>
      </w:r>
      <w:bookmarkEnd w:id="294"/>
      <w:bookmarkEnd w:id="295"/>
      <w:bookmarkEnd w:id="296"/>
      <w:bookmarkEnd w:id="297"/>
    </w:p>
    <w:p>
      <w:pPr>
        <w:spacing w:line="400" w:lineRule="exact"/>
        <w:rPr>
          <w:szCs w:val="21"/>
        </w:rPr>
      </w:pPr>
      <w:r>
        <w:rPr>
          <w:szCs w:val="21"/>
        </w:rPr>
        <w:t>　　　</w:t>
      </w:r>
      <w:r>
        <w:rPr>
          <w:szCs w:val="21"/>
          <w:u w:val="single"/>
        </w:rPr>
        <w:t xml:space="preserve">      </w:t>
      </w:r>
      <w:r>
        <w:rPr>
          <w:szCs w:val="21"/>
        </w:rPr>
        <w:t>（说明本次招标项目的建设地点、规模、计划工期、招标范围、标段划分等）。</w:t>
      </w:r>
    </w:p>
    <w:p>
      <w:pPr>
        <w:pStyle w:val="20"/>
      </w:pPr>
      <w:bookmarkStart w:id="298" w:name="_Toc179632538"/>
      <w:bookmarkStart w:id="299" w:name="_Toc152042297"/>
      <w:bookmarkStart w:id="300" w:name="_Toc144974489"/>
      <w:bookmarkStart w:id="301" w:name="_Toc152045521"/>
      <w:r>
        <w:t>3. 投标人资格要求</w:t>
      </w:r>
      <w:bookmarkEnd w:id="298"/>
      <w:bookmarkEnd w:id="299"/>
      <w:bookmarkEnd w:id="300"/>
      <w:bookmarkEnd w:id="301"/>
    </w:p>
    <w:p>
      <w:pPr>
        <w:spacing w:line="400" w:lineRule="exact"/>
        <w:rPr>
          <w:szCs w:val="21"/>
        </w:rPr>
      </w:pPr>
      <w:r>
        <w:rPr>
          <w:szCs w:val="21"/>
        </w:rPr>
        <w:t>3.1 本次招标要求投标人具备</w:t>
      </w:r>
      <w:r>
        <w:rPr>
          <w:szCs w:val="21"/>
          <w:u w:val="single"/>
        </w:rPr>
        <w:t xml:space="preserve">        </w:t>
      </w:r>
      <w:r>
        <w:rPr>
          <w:szCs w:val="21"/>
        </w:rPr>
        <w:t>资质</w:t>
      </w:r>
      <w:r>
        <w:rPr>
          <w:rFonts w:hint="eastAsia"/>
          <w:szCs w:val="21"/>
        </w:rPr>
        <w:t>，</w:t>
      </w:r>
      <w:r>
        <w:rPr>
          <w:szCs w:val="21"/>
          <w:u w:val="single"/>
        </w:rPr>
        <w:t xml:space="preserve">        </w:t>
      </w:r>
      <w:r>
        <w:rPr>
          <w:szCs w:val="21"/>
        </w:rPr>
        <w:t>业绩，</w:t>
      </w:r>
      <w:r>
        <w:rPr>
          <w:rFonts w:hint="eastAsia"/>
          <w:szCs w:val="21"/>
        </w:rPr>
        <w:t>并</w:t>
      </w:r>
      <w:r>
        <w:rPr>
          <w:szCs w:val="21"/>
        </w:rPr>
        <w:t>在人员、设备、资金等方面具有承担本标段施工的能力。</w:t>
      </w:r>
    </w:p>
    <w:p>
      <w:pPr>
        <w:spacing w:line="400" w:lineRule="exact"/>
        <w:rPr>
          <w:szCs w:val="21"/>
        </w:rPr>
      </w:pPr>
      <w:r>
        <w:rPr>
          <w:szCs w:val="21"/>
        </w:rPr>
        <w:t xml:space="preserve">3.2 </w:t>
      </w:r>
      <w:r>
        <w:rPr>
          <w:rFonts w:hint="eastAsia"/>
          <w:szCs w:val="21"/>
        </w:rPr>
        <w:t>你</w:t>
      </w:r>
      <w:r>
        <w:rPr>
          <w:szCs w:val="21"/>
        </w:rPr>
        <w:t>单位</w:t>
      </w:r>
      <w:r>
        <w:rPr>
          <w:szCs w:val="21"/>
          <w:u w:val="single"/>
        </w:rPr>
        <w:t xml:space="preserve">        </w:t>
      </w:r>
      <w:r>
        <w:rPr>
          <w:szCs w:val="21"/>
        </w:rPr>
        <w:t>（可以或不可以）组成联合体投标。</w:t>
      </w:r>
      <w:r>
        <w:rPr>
          <w:rFonts w:hint="eastAsia"/>
          <w:szCs w:val="21"/>
        </w:rPr>
        <w:t>联合体投标的，应满足下列要求：</w:t>
      </w:r>
      <w:r>
        <w:rPr>
          <w:rFonts w:hint="eastAsia"/>
          <w:szCs w:val="21"/>
          <w:u w:val="single"/>
        </w:rPr>
        <w:t xml:space="preserve">                                 </w:t>
      </w:r>
      <w:r>
        <w:rPr>
          <w:rFonts w:hint="eastAsia"/>
          <w:szCs w:val="21"/>
        </w:rPr>
        <w:t>。</w:t>
      </w:r>
      <w:r>
        <w:rPr>
          <w:szCs w:val="21"/>
        </w:rPr>
        <w:t xml:space="preserve"> </w:t>
      </w:r>
    </w:p>
    <w:p>
      <w:pPr>
        <w:pStyle w:val="20"/>
      </w:pPr>
      <w:bookmarkStart w:id="302" w:name="_Toc144974490"/>
      <w:bookmarkStart w:id="303" w:name="_Toc152045522"/>
      <w:bookmarkStart w:id="304" w:name="_Toc152042298"/>
      <w:bookmarkStart w:id="305" w:name="_Toc179632539"/>
      <w:r>
        <w:t>4. 招标文件的获取</w:t>
      </w:r>
      <w:bookmarkEnd w:id="302"/>
      <w:bookmarkEnd w:id="303"/>
      <w:bookmarkEnd w:id="304"/>
      <w:bookmarkEnd w:id="305"/>
    </w:p>
    <w:p>
      <w:pPr>
        <w:spacing w:line="400" w:lineRule="exact"/>
        <w:rPr>
          <w:szCs w:val="21"/>
        </w:rPr>
      </w:pPr>
      <w:r>
        <w:rPr>
          <w:szCs w:val="21"/>
        </w:rPr>
        <w:t>4.1</w:t>
      </w:r>
      <w:r>
        <w:rPr>
          <w:rFonts w:hint="eastAsia"/>
          <w:szCs w:val="21"/>
        </w:rPr>
        <w:t xml:space="preserve"> </w:t>
      </w:r>
      <w:r>
        <w:rPr>
          <w:szCs w:val="21"/>
        </w:rPr>
        <w:t>请于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日至</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日（法定公休日、法定节假日除外），每</w:t>
      </w:r>
      <w:r>
        <w:rPr>
          <w:rFonts w:hint="eastAsia"/>
          <w:szCs w:val="21"/>
        </w:rPr>
        <w:t>日</w:t>
      </w:r>
      <w:r>
        <w:rPr>
          <w:szCs w:val="21"/>
        </w:rPr>
        <w:t>上午</w:t>
      </w:r>
      <w:r>
        <w:rPr>
          <w:szCs w:val="21"/>
          <w:u w:val="single"/>
        </w:rPr>
        <w:t xml:space="preserve">     </w:t>
      </w:r>
      <w:r>
        <w:rPr>
          <w:szCs w:val="21"/>
        </w:rPr>
        <w:t>时至</w:t>
      </w:r>
      <w:r>
        <w:rPr>
          <w:szCs w:val="21"/>
          <w:u w:val="single"/>
        </w:rPr>
        <w:t xml:space="preserve">     </w:t>
      </w:r>
      <w:r>
        <w:rPr>
          <w:szCs w:val="21"/>
        </w:rPr>
        <w:t>时，下午</w:t>
      </w:r>
      <w:r>
        <w:rPr>
          <w:szCs w:val="21"/>
          <w:u w:val="single"/>
        </w:rPr>
        <w:t xml:space="preserve">     </w:t>
      </w:r>
      <w:r>
        <w:rPr>
          <w:szCs w:val="21"/>
        </w:rPr>
        <w:t>时至</w:t>
      </w:r>
      <w:r>
        <w:rPr>
          <w:szCs w:val="21"/>
          <w:u w:val="single"/>
        </w:rPr>
        <w:t xml:space="preserve">     </w:t>
      </w:r>
      <w:r>
        <w:rPr>
          <w:szCs w:val="21"/>
        </w:rPr>
        <w:t>时（北京时间，下同），在</w:t>
      </w:r>
      <w:r>
        <w:rPr>
          <w:szCs w:val="21"/>
          <w:u w:val="single"/>
        </w:rPr>
        <w:t xml:space="preserve">                  </w:t>
      </w:r>
      <w:r>
        <w:rPr>
          <w:szCs w:val="21"/>
        </w:rPr>
        <w:t>（详细地址）持</w:t>
      </w:r>
      <w:r>
        <w:rPr>
          <w:rFonts w:hint="eastAsia"/>
          <w:szCs w:val="21"/>
        </w:rPr>
        <w:t>本投标邀请书</w:t>
      </w:r>
      <w:r>
        <w:rPr>
          <w:szCs w:val="21"/>
        </w:rPr>
        <w:t xml:space="preserve">购买招标文件。 </w:t>
      </w:r>
    </w:p>
    <w:p>
      <w:pPr>
        <w:spacing w:line="400" w:lineRule="exact"/>
        <w:rPr>
          <w:szCs w:val="21"/>
        </w:rPr>
      </w:pPr>
      <w:r>
        <w:rPr>
          <w:szCs w:val="21"/>
        </w:rPr>
        <w:t>4.2</w:t>
      </w:r>
      <w:r>
        <w:rPr>
          <w:rFonts w:hint="eastAsia"/>
          <w:szCs w:val="21"/>
        </w:rPr>
        <w:t xml:space="preserve"> </w:t>
      </w:r>
      <w:r>
        <w:rPr>
          <w:szCs w:val="21"/>
        </w:rPr>
        <w:t>招标文件每套售价</w:t>
      </w:r>
      <w:r>
        <w:rPr>
          <w:szCs w:val="21"/>
          <w:u w:val="single"/>
        </w:rPr>
        <w:t xml:space="preserve">     </w:t>
      </w:r>
      <w:r>
        <w:rPr>
          <w:szCs w:val="21"/>
        </w:rPr>
        <w:t>元，售后不退。图纸押金</w:t>
      </w:r>
      <w:r>
        <w:rPr>
          <w:szCs w:val="21"/>
          <w:u w:val="single"/>
        </w:rPr>
        <w:t xml:space="preserve">      </w:t>
      </w:r>
      <w:r>
        <w:rPr>
          <w:szCs w:val="21"/>
        </w:rPr>
        <w:t>元，在退还图纸时退还（不计利息）。</w:t>
      </w:r>
    </w:p>
    <w:p>
      <w:pPr>
        <w:spacing w:line="400" w:lineRule="exact"/>
        <w:rPr>
          <w:szCs w:val="21"/>
        </w:rPr>
      </w:pPr>
      <w:r>
        <w:rPr>
          <w:szCs w:val="21"/>
        </w:rPr>
        <w:t>4.3 邮购招标文件的，需另加手续费</w:t>
      </w:r>
      <w:r>
        <w:rPr>
          <w:rFonts w:hint="eastAsia"/>
          <w:szCs w:val="21"/>
        </w:rPr>
        <w:t>（</w:t>
      </w:r>
      <w:r>
        <w:rPr>
          <w:szCs w:val="21"/>
        </w:rPr>
        <w:t>含邮费</w:t>
      </w:r>
      <w:r>
        <w:rPr>
          <w:rFonts w:hint="eastAsia"/>
          <w:szCs w:val="21"/>
        </w:rPr>
        <w:t>）</w:t>
      </w:r>
      <w:r>
        <w:rPr>
          <w:szCs w:val="21"/>
          <w:u w:val="single"/>
        </w:rPr>
        <w:t xml:space="preserve">     </w:t>
      </w:r>
      <w:r>
        <w:rPr>
          <w:szCs w:val="21"/>
        </w:rPr>
        <w:t>元。招标人在收到邮购款（含手续费）后</w:t>
      </w:r>
      <w:r>
        <w:rPr>
          <w:szCs w:val="21"/>
          <w:u w:val="single"/>
        </w:rPr>
        <w:t xml:space="preserve">     </w:t>
      </w:r>
      <w:r>
        <w:rPr>
          <w:szCs w:val="21"/>
        </w:rPr>
        <w:t>日内寄送。</w:t>
      </w:r>
    </w:p>
    <w:p>
      <w:pPr>
        <w:pStyle w:val="20"/>
      </w:pPr>
      <w:bookmarkStart w:id="306" w:name="_Toc179632540"/>
      <w:bookmarkStart w:id="307" w:name="_Toc152042299"/>
      <w:bookmarkStart w:id="308" w:name="_Toc144974491"/>
      <w:bookmarkStart w:id="309" w:name="_Toc152045523"/>
      <w:r>
        <w:t>5. 投标文件的递交</w:t>
      </w:r>
      <w:bookmarkEnd w:id="306"/>
      <w:bookmarkEnd w:id="307"/>
      <w:bookmarkEnd w:id="308"/>
      <w:bookmarkEnd w:id="309"/>
    </w:p>
    <w:p>
      <w:pPr>
        <w:spacing w:line="400" w:lineRule="exact"/>
        <w:rPr>
          <w:szCs w:val="21"/>
        </w:rPr>
      </w:pPr>
      <w:r>
        <w:rPr>
          <w:szCs w:val="21"/>
        </w:rPr>
        <w:t>5.1</w:t>
      </w:r>
      <w:r>
        <w:rPr>
          <w:rFonts w:hint="eastAsia"/>
          <w:szCs w:val="21"/>
        </w:rPr>
        <w:t xml:space="preserve"> </w:t>
      </w:r>
      <w:r>
        <w:rPr>
          <w:szCs w:val="21"/>
        </w:rPr>
        <w:t>投标文件递交的截止时间（投标截止时间，下同）为</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w:t>
      </w:r>
      <w:r>
        <w:rPr>
          <w:szCs w:val="21"/>
          <w:u w:val="single"/>
        </w:rPr>
        <w:t xml:space="preserve">   </w:t>
      </w:r>
      <w:r>
        <w:rPr>
          <w:szCs w:val="21"/>
        </w:rPr>
        <w:t>分，地点为</w:t>
      </w:r>
      <w:r>
        <w:rPr>
          <w:szCs w:val="21"/>
          <w:u w:val="single"/>
        </w:rPr>
        <w:t xml:space="preserve">        </w:t>
      </w:r>
      <w:r>
        <w:rPr>
          <w:szCs w:val="21"/>
        </w:rPr>
        <w:t>。</w:t>
      </w:r>
    </w:p>
    <w:p>
      <w:pPr>
        <w:spacing w:line="400" w:lineRule="exact"/>
        <w:rPr>
          <w:rFonts w:hint="eastAsia"/>
          <w:szCs w:val="21"/>
        </w:rPr>
      </w:pPr>
      <w:r>
        <w:rPr>
          <w:szCs w:val="21"/>
        </w:rPr>
        <w:t>5.2</w:t>
      </w:r>
      <w:r>
        <w:rPr>
          <w:rFonts w:hint="eastAsia"/>
          <w:szCs w:val="21"/>
        </w:rPr>
        <w:t xml:space="preserve"> </w:t>
      </w:r>
      <w:r>
        <w:rPr>
          <w:szCs w:val="21"/>
        </w:rPr>
        <w:t>逾期送达的或者未送达指定地点的投标文件，招标人不予受理。</w:t>
      </w:r>
    </w:p>
    <w:p>
      <w:pPr>
        <w:pStyle w:val="20"/>
      </w:pPr>
      <w:bookmarkStart w:id="310" w:name="_Toc152045524"/>
      <w:bookmarkStart w:id="311" w:name="_Toc144974492"/>
      <w:bookmarkStart w:id="312" w:name="_Toc179632541"/>
      <w:bookmarkStart w:id="313" w:name="_Toc152042300"/>
      <w:r>
        <w:t>6. 确认</w:t>
      </w:r>
      <w:bookmarkEnd w:id="310"/>
      <w:bookmarkEnd w:id="311"/>
      <w:bookmarkEnd w:id="312"/>
      <w:bookmarkEnd w:id="313"/>
    </w:p>
    <w:p>
      <w:pPr>
        <w:spacing w:line="400" w:lineRule="exact"/>
        <w:rPr>
          <w:szCs w:val="21"/>
        </w:rPr>
      </w:pPr>
      <w:r>
        <w:rPr>
          <w:szCs w:val="21"/>
        </w:rPr>
        <w:t xml:space="preserve">   你单位收到本</w:t>
      </w:r>
      <w:r>
        <w:rPr>
          <w:rFonts w:hint="eastAsia"/>
          <w:szCs w:val="21"/>
        </w:rPr>
        <w:t>投标</w:t>
      </w:r>
      <w:r>
        <w:rPr>
          <w:szCs w:val="21"/>
        </w:rPr>
        <w:t>邀请书后，请于</w:t>
      </w:r>
      <w:r>
        <w:rPr>
          <w:szCs w:val="21"/>
          <w:u w:val="single"/>
        </w:rPr>
        <w:t xml:space="preserve">        </w:t>
      </w:r>
      <w:r>
        <w:rPr>
          <w:szCs w:val="21"/>
        </w:rPr>
        <w:t xml:space="preserve"> （具体时间）前以传真或快递方式予以确认。</w:t>
      </w:r>
    </w:p>
    <w:p>
      <w:pPr>
        <w:pStyle w:val="20"/>
      </w:pPr>
      <w:bookmarkStart w:id="314" w:name="_Toc179632542"/>
      <w:bookmarkStart w:id="315" w:name="_Toc152042301"/>
      <w:bookmarkStart w:id="316" w:name="_Toc144974493"/>
      <w:bookmarkStart w:id="317" w:name="_Toc152045525"/>
      <w:r>
        <w:t>7. 联系方式</w:t>
      </w:r>
      <w:bookmarkEnd w:id="314"/>
      <w:bookmarkEnd w:id="315"/>
      <w:bookmarkEnd w:id="316"/>
      <w:bookmarkEnd w:id="317"/>
    </w:p>
    <w:p>
      <w:pPr>
        <w:topLinePunct/>
        <w:spacing w:line="400" w:lineRule="exact"/>
        <w:ind w:firstLine="420" w:firstLineChars="200"/>
        <w:rPr>
          <w:szCs w:val="21"/>
        </w:rPr>
      </w:pPr>
      <w:r>
        <w:rPr>
          <w:szCs w:val="21"/>
        </w:rPr>
        <w:t>招 标 人：</w:t>
      </w:r>
      <w:r>
        <w:rPr>
          <w:szCs w:val="21"/>
          <w:u w:val="single"/>
        </w:rPr>
        <w:t xml:space="preserve">                         </w:t>
      </w:r>
      <w:r>
        <w:rPr>
          <w:szCs w:val="21"/>
        </w:rPr>
        <w:t xml:space="preserve">         招标代理机构：</w:t>
      </w:r>
      <w:r>
        <w:rPr>
          <w:szCs w:val="21"/>
          <w:u w:val="single"/>
        </w:rPr>
        <w:t xml:space="preserve">                    </w:t>
      </w:r>
    </w:p>
    <w:p>
      <w:pPr>
        <w:topLinePunct/>
        <w:spacing w:line="400" w:lineRule="exact"/>
        <w:ind w:firstLine="420" w:firstLineChars="200"/>
        <w:rPr>
          <w:szCs w:val="21"/>
        </w:rPr>
      </w:pPr>
      <w:r>
        <w:rPr>
          <w:szCs w:val="21"/>
        </w:rPr>
        <w:t>地    址：</w:t>
      </w:r>
      <w:r>
        <w:rPr>
          <w:szCs w:val="21"/>
          <w:u w:val="single"/>
        </w:rPr>
        <w:t xml:space="preserve">                         </w:t>
      </w:r>
      <w:r>
        <w:rPr>
          <w:szCs w:val="21"/>
        </w:rPr>
        <w:t xml:space="preserve">  </w:t>
      </w:r>
      <w:r>
        <w:rPr>
          <w:szCs w:val="21"/>
        </w:rPr>
        <w:tab/>
      </w:r>
      <w:r>
        <w:rPr>
          <w:szCs w:val="21"/>
        </w:rPr>
        <w:t xml:space="preserve">    地    址：</w:t>
      </w:r>
      <w:r>
        <w:rPr>
          <w:szCs w:val="21"/>
          <w:u w:val="single"/>
        </w:rPr>
        <w:t xml:space="preserve">                        </w:t>
      </w:r>
    </w:p>
    <w:p>
      <w:pPr>
        <w:topLinePunct/>
        <w:spacing w:line="400" w:lineRule="exact"/>
        <w:ind w:firstLine="420" w:firstLineChars="200"/>
        <w:rPr>
          <w:szCs w:val="21"/>
        </w:rPr>
      </w:pPr>
      <w:r>
        <w:rPr>
          <w:szCs w:val="21"/>
        </w:rPr>
        <w:t>邮    编：</w:t>
      </w:r>
      <w:r>
        <w:rPr>
          <w:szCs w:val="21"/>
          <w:u w:val="single"/>
        </w:rPr>
        <w:t xml:space="preserve">                         </w:t>
      </w:r>
      <w:r>
        <w:rPr>
          <w:szCs w:val="21"/>
        </w:rPr>
        <w:t xml:space="preserve">         邮    编：</w:t>
      </w:r>
      <w:r>
        <w:rPr>
          <w:szCs w:val="21"/>
          <w:u w:val="single"/>
        </w:rPr>
        <w:t xml:space="preserve">                        </w:t>
      </w:r>
    </w:p>
    <w:p>
      <w:pPr>
        <w:topLinePunct/>
        <w:spacing w:line="400" w:lineRule="exact"/>
        <w:ind w:firstLine="420" w:firstLineChars="200"/>
        <w:rPr>
          <w:szCs w:val="21"/>
        </w:rPr>
      </w:pPr>
      <w:r>
        <w:rPr>
          <w:szCs w:val="21"/>
        </w:rPr>
        <w:t>联 系 人：</w:t>
      </w:r>
      <w:r>
        <w:rPr>
          <w:szCs w:val="21"/>
          <w:u w:val="single"/>
        </w:rPr>
        <w:t xml:space="preserve">                         </w:t>
      </w:r>
      <w:r>
        <w:rPr>
          <w:szCs w:val="21"/>
        </w:rPr>
        <w:t xml:space="preserve">         联 系 人：</w:t>
      </w:r>
      <w:r>
        <w:rPr>
          <w:szCs w:val="21"/>
          <w:u w:val="single"/>
        </w:rPr>
        <w:t xml:space="preserve">                        </w:t>
      </w:r>
    </w:p>
    <w:p>
      <w:pPr>
        <w:topLinePunct/>
        <w:spacing w:line="400" w:lineRule="exact"/>
        <w:ind w:firstLine="420" w:firstLineChars="200"/>
        <w:rPr>
          <w:szCs w:val="21"/>
        </w:rPr>
      </w:pPr>
      <w:r>
        <w:rPr>
          <w:szCs w:val="21"/>
        </w:rPr>
        <w:t>电    话：</w:t>
      </w:r>
      <w:r>
        <w:rPr>
          <w:szCs w:val="21"/>
          <w:u w:val="single"/>
        </w:rPr>
        <w:t xml:space="preserve">                         </w:t>
      </w:r>
      <w:r>
        <w:rPr>
          <w:szCs w:val="21"/>
        </w:rPr>
        <w:t xml:space="preserve">         电    话：</w:t>
      </w:r>
      <w:r>
        <w:rPr>
          <w:szCs w:val="21"/>
          <w:u w:val="single"/>
        </w:rPr>
        <w:t xml:space="preserve">                       </w:t>
      </w:r>
    </w:p>
    <w:p>
      <w:pPr>
        <w:topLinePunct/>
        <w:spacing w:line="400" w:lineRule="exact"/>
        <w:ind w:firstLine="420" w:firstLineChars="200"/>
        <w:rPr>
          <w:szCs w:val="21"/>
        </w:rPr>
      </w:pPr>
      <w:r>
        <w:rPr>
          <w:szCs w:val="21"/>
        </w:rPr>
        <w:t>传    真：</w:t>
      </w:r>
      <w:r>
        <w:rPr>
          <w:szCs w:val="21"/>
          <w:u w:val="single"/>
        </w:rPr>
        <w:t xml:space="preserve">                         </w:t>
      </w:r>
      <w:r>
        <w:rPr>
          <w:szCs w:val="21"/>
        </w:rPr>
        <w:t xml:space="preserve">         传    真：</w:t>
      </w:r>
      <w:r>
        <w:rPr>
          <w:szCs w:val="21"/>
          <w:u w:val="single"/>
        </w:rPr>
        <w:t xml:space="preserve">                        </w:t>
      </w:r>
    </w:p>
    <w:p>
      <w:pPr>
        <w:topLinePunct/>
        <w:spacing w:line="400" w:lineRule="exact"/>
        <w:ind w:firstLine="420" w:firstLineChars="200"/>
        <w:rPr>
          <w:szCs w:val="21"/>
        </w:rPr>
      </w:pPr>
      <w:r>
        <w:rPr>
          <w:szCs w:val="21"/>
        </w:rPr>
        <w:t>电子邮件：</w:t>
      </w:r>
      <w:r>
        <w:rPr>
          <w:szCs w:val="21"/>
          <w:u w:val="single"/>
        </w:rPr>
        <w:t xml:space="preserve">                         </w:t>
      </w:r>
      <w:r>
        <w:rPr>
          <w:szCs w:val="21"/>
        </w:rPr>
        <w:t xml:space="preserve">         电子邮件：</w:t>
      </w:r>
      <w:r>
        <w:rPr>
          <w:szCs w:val="21"/>
          <w:u w:val="single"/>
        </w:rPr>
        <w:t xml:space="preserve">                        </w:t>
      </w:r>
    </w:p>
    <w:p>
      <w:pPr>
        <w:topLinePunct/>
        <w:spacing w:line="400" w:lineRule="exact"/>
        <w:ind w:firstLine="420" w:firstLineChars="200"/>
        <w:rPr>
          <w:szCs w:val="21"/>
        </w:rPr>
      </w:pPr>
      <w:r>
        <w:rPr>
          <w:szCs w:val="21"/>
        </w:rPr>
        <w:t>网    址：</w:t>
      </w:r>
      <w:r>
        <w:rPr>
          <w:szCs w:val="21"/>
          <w:u w:val="single"/>
        </w:rPr>
        <w:t xml:space="preserve">                         </w:t>
      </w:r>
      <w:r>
        <w:rPr>
          <w:szCs w:val="21"/>
        </w:rPr>
        <w:t xml:space="preserve">         网    址：</w:t>
      </w:r>
      <w:r>
        <w:rPr>
          <w:szCs w:val="21"/>
          <w:u w:val="single"/>
        </w:rPr>
        <w:t xml:space="preserve">                        </w:t>
      </w:r>
    </w:p>
    <w:p>
      <w:pPr>
        <w:topLinePunct/>
        <w:spacing w:line="400" w:lineRule="exact"/>
        <w:ind w:firstLine="42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400" w:lineRule="exact"/>
        <w:ind w:firstLine="420" w:firstLineChars="200"/>
        <w:rPr>
          <w:szCs w:val="21"/>
        </w:rPr>
      </w:pPr>
      <w:r>
        <w:rPr>
          <w:rFonts w:hint="eastAsia"/>
          <w:szCs w:val="21"/>
        </w:rPr>
        <w:t>账</w:t>
      </w:r>
      <w:r>
        <w:rPr>
          <w:szCs w:val="21"/>
        </w:rPr>
        <w:t xml:space="preserve">    号：</w:t>
      </w:r>
      <w:r>
        <w:rPr>
          <w:szCs w:val="21"/>
          <w:u w:val="single"/>
        </w:rPr>
        <w:t xml:space="preserve">                         </w:t>
      </w:r>
      <w:r>
        <w:rPr>
          <w:szCs w:val="21"/>
        </w:rPr>
        <w:t xml:space="preserve">         </w:t>
      </w:r>
      <w:r>
        <w:rPr>
          <w:rFonts w:hint="eastAsia"/>
          <w:szCs w:val="21"/>
        </w:rPr>
        <w:t>账</w:t>
      </w:r>
      <w:r>
        <w:rPr>
          <w:szCs w:val="21"/>
        </w:rPr>
        <w:t xml:space="preserve">    号：</w:t>
      </w:r>
      <w:r>
        <w:rPr>
          <w:szCs w:val="21"/>
          <w:u w:val="single"/>
        </w:rPr>
        <w:t xml:space="preserve">                        </w:t>
      </w:r>
    </w:p>
    <w:p>
      <w:pPr>
        <w:spacing w:line="400" w:lineRule="exact"/>
        <w:rPr>
          <w:szCs w:val="21"/>
        </w:rPr>
      </w:pPr>
      <w:r>
        <w:rPr>
          <w:szCs w:val="21"/>
        </w:rPr>
        <w:t xml:space="preserve">                                             </w:t>
      </w:r>
    </w:p>
    <w:p>
      <w:pPr>
        <w:spacing w:line="400" w:lineRule="exact"/>
        <w:rPr>
          <w:szCs w:val="21"/>
        </w:rPr>
      </w:pPr>
      <w:r>
        <w:rPr>
          <w:szCs w:val="21"/>
        </w:rPr>
        <w:t xml:space="preserve">                                             </w:t>
      </w:r>
    </w:p>
    <w:p>
      <w:pPr>
        <w:spacing w:line="400" w:lineRule="exact"/>
        <w:rPr>
          <w:szCs w:val="21"/>
        </w:rPr>
      </w:pPr>
      <w:r>
        <w:rPr>
          <w:szCs w:val="21"/>
        </w:rPr>
        <w:t>　　　　　　　　　　　　　　　　　　　　　　　　　</w:t>
      </w:r>
      <w:r>
        <w:rPr>
          <w:szCs w:val="21"/>
          <w:u w:val="single"/>
        </w:rPr>
        <w:t xml:space="preserve">      </w:t>
      </w:r>
      <w:r>
        <w:rPr>
          <w:szCs w:val="21"/>
        </w:rPr>
        <w:t xml:space="preserve">年 </w:t>
      </w:r>
      <w:r>
        <w:rPr>
          <w:szCs w:val="21"/>
          <w:u w:val="single"/>
        </w:rPr>
        <w:t xml:space="preserve">   </w:t>
      </w:r>
      <w:r>
        <w:rPr>
          <w:rFonts w:hint="eastAsia"/>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rPr>
      </w:pPr>
      <w:bookmarkStart w:id="318" w:name="_Toc144974494"/>
      <w:bookmarkStart w:id="319" w:name="_Toc152042302"/>
      <w:bookmarkStart w:id="320" w:name="_Toc179632543"/>
      <w:bookmarkStart w:id="321" w:name="_Toc152045526"/>
      <w:r>
        <w:rPr>
          <w:rFonts w:hint="eastAsia" w:ascii="黑体" w:hAnsi="黑体" w:eastAsia="黑体"/>
          <w:b w:val="0"/>
          <w:bCs w:val="0"/>
          <w:sz w:val="32"/>
        </w:rPr>
        <w:t>第一章 投标邀请书（代资格预审通过通知书）</w:t>
      </w:r>
      <w:bookmarkEnd w:id="318"/>
      <w:bookmarkEnd w:id="319"/>
      <w:bookmarkEnd w:id="320"/>
      <w:bookmarkEnd w:id="321"/>
    </w:p>
    <w:p>
      <w:pPr>
        <w:spacing w:line="440" w:lineRule="exact"/>
        <w:jc w:val="center"/>
        <w:rPr>
          <w:rFonts w:eastAsia="黑体"/>
          <w:sz w:val="20"/>
          <w:szCs w:val="20"/>
          <w:u w:val="single"/>
        </w:rPr>
      </w:pPr>
    </w:p>
    <w:p>
      <w:pPr>
        <w:spacing w:line="440" w:lineRule="exact"/>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标段施工投标邀请书</w:t>
      </w:r>
    </w:p>
    <w:p>
      <w:pPr>
        <w:spacing w:line="440" w:lineRule="exact"/>
        <w:rPr>
          <w:rFonts w:eastAsia="黑体"/>
          <w:sz w:val="20"/>
          <w:szCs w:val="20"/>
          <w:u w:val="single"/>
        </w:rPr>
      </w:pPr>
    </w:p>
    <w:p>
      <w:pPr>
        <w:spacing w:line="440" w:lineRule="exact"/>
        <w:rPr>
          <w:szCs w:val="21"/>
        </w:rPr>
      </w:pPr>
      <w:r>
        <w:rPr>
          <w:szCs w:val="21"/>
          <w:u w:val="single"/>
        </w:rPr>
        <w:t xml:space="preserve">              </w:t>
      </w:r>
      <w:r>
        <w:rPr>
          <w:szCs w:val="21"/>
        </w:rPr>
        <w:t>（被邀请单位名称）：</w:t>
      </w:r>
    </w:p>
    <w:p>
      <w:pPr>
        <w:spacing w:line="440" w:lineRule="exact"/>
        <w:rPr>
          <w:szCs w:val="21"/>
        </w:rPr>
      </w:pPr>
      <w:r>
        <w:rPr>
          <w:szCs w:val="21"/>
        </w:rPr>
        <w:t>　　你单位已通过资格预审，现邀请你单位按招标文件规定的内容，参加</w:t>
      </w:r>
      <w:r>
        <w:rPr>
          <w:szCs w:val="21"/>
          <w:u w:val="single"/>
        </w:rPr>
        <w:t xml:space="preserve">         </w:t>
      </w:r>
      <w:r>
        <w:rPr>
          <w:szCs w:val="21"/>
        </w:rPr>
        <w:t>（项目名称）</w:t>
      </w:r>
      <w:r>
        <w:rPr>
          <w:szCs w:val="21"/>
          <w:u w:val="single"/>
        </w:rPr>
        <w:t xml:space="preserve"> </w:t>
      </w:r>
      <w:r>
        <w:rPr>
          <w:rFonts w:hint="eastAsia"/>
          <w:szCs w:val="21"/>
          <w:u w:val="single"/>
        </w:rPr>
        <w:t xml:space="preserve">  </w:t>
      </w:r>
      <w:r>
        <w:rPr>
          <w:szCs w:val="21"/>
          <w:u w:val="single"/>
        </w:rPr>
        <w:t xml:space="preserve">    </w:t>
      </w:r>
      <w:r>
        <w:rPr>
          <w:szCs w:val="21"/>
        </w:rPr>
        <w:t>标段</w:t>
      </w:r>
      <w:r>
        <w:rPr>
          <w:rFonts w:hint="eastAsia"/>
          <w:szCs w:val="21"/>
        </w:rPr>
        <w:t>施工</w:t>
      </w:r>
      <w:r>
        <w:rPr>
          <w:szCs w:val="21"/>
        </w:rPr>
        <w:t>投标。</w:t>
      </w:r>
    </w:p>
    <w:p>
      <w:pPr>
        <w:spacing w:line="440" w:lineRule="exact"/>
        <w:rPr>
          <w:szCs w:val="21"/>
        </w:rPr>
      </w:pPr>
      <w:r>
        <w:rPr>
          <w:szCs w:val="21"/>
        </w:rPr>
        <w:t>　　请你单位于</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日至</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日（法定公休日、法定节假日除外），每</w:t>
      </w:r>
      <w:r>
        <w:rPr>
          <w:rFonts w:hint="eastAsia"/>
          <w:szCs w:val="21"/>
        </w:rPr>
        <w:t>日</w:t>
      </w:r>
      <w:r>
        <w:rPr>
          <w:szCs w:val="21"/>
        </w:rPr>
        <w:t>上午</w:t>
      </w:r>
      <w:r>
        <w:rPr>
          <w:szCs w:val="21"/>
          <w:u w:val="single"/>
        </w:rPr>
        <w:t xml:space="preserve">  </w:t>
      </w:r>
      <w:r>
        <w:rPr>
          <w:rFonts w:hint="eastAsia"/>
          <w:szCs w:val="21"/>
          <w:u w:val="single"/>
        </w:rPr>
        <w:t xml:space="preserve"> </w:t>
      </w:r>
      <w:r>
        <w:rPr>
          <w:szCs w:val="21"/>
          <w:u w:val="single"/>
        </w:rPr>
        <w:t xml:space="preserve">  </w:t>
      </w:r>
      <w:r>
        <w:rPr>
          <w:szCs w:val="21"/>
        </w:rPr>
        <w:t>时至</w:t>
      </w:r>
      <w:r>
        <w:rPr>
          <w:szCs w:val="21"/>
          <w:u w:val="single"/>
        </w:rPr>
        <w:t xml:space="preserve">  </w:t>
      </w:r>
      <w:r>
        <w:rPr>
          <w:rFonts w:hint="eastAsia"/>
          <w:szCs w:val="21"/>
          <w:u w:val="single"/>
        </w:rPr>
        <w:t xml:space="preserve"> </w:t>
      </w:r>
      <w:r>
        <w:rPr>
          <w:szCs w:val="21"/>
          <w:u w:val="single"/>
        </w:rPr>
        <w:t xml:space="preserve">  </w:t>
      </w:r>
      <w:r>
        <w:rPr>
          <w:szCs w:val="21"/>
        </w:rPr>
        <w:t>时，下午</w:t>
      </w:r>
      <w:r>
        <w:rPr>
          <w:szCs w:val="21"/>
          <w:u w:val="single"/>
        </w:rPr>
        <w:t xml:space="preserve"> </w:t>
      </w:r>
      <w:r>
        <w:rPr>
          <w:rFonts w:hint="eastAsia"/>
          <w:szCs w:val="21"/>
          <w:u w:val="single"/>
        </w:rPr>
        <w:t xml:space="preserve"> </w:t>
      </w:r>
      <w:r>
        <w:rPr>
          <w:szCs w:val="21"/>
          <w:u w:val="single"/>
        </w:rPr>
        <w:t xml:space="preserve">    </w:t>
      </w:r>
      <w:r>
        <w:rPr>
          <w:szCs w:val="21"/>
        </w:rPr>
        <w:t>时至</w:t>
      </w:r>
      <w:r>
        <w:rPr>
          <w:szCs w:val="21"/>
          <w:u w:val="single"/>
        </w:rPr>
        <w:t xml:space="preserve"> </w:t>
      </w:r>
      <w:r>
        <w:rPr>
          <w:rFonts w:hint="eastAsia"/>
          <w:szCs w:val="21"/>
          <w:u w:val="single"/>
        </w:rPr>
        <w:t xml:space="preserve"> </w:t>
      </w:r>
      <w:r>
        <w:rPr>
          <w:szCs w:val="21"/>
          <w:u w:val="single"/>
        </w:rPr>
        <w:t xml:space="preserve">     </w:t>
      </w:r>
      <w:r>
        <w:rPr>
          <w:szCs w:val="21"/>
        </w:rPr>
        <w:t>时（北京时间，下同），在</w:t>
      </w:r>
      <w:r>
        <w:rPr>
          <w:szCs w:val="21"/>
          <w:u w:val="single"/>
        </w:rPr>
        <w:t xml:space="preserve">            </w:t>
      </w:r>
      <w:r>
        <w:rPr>
          <w:szCs w:val="21"/>
        </w:rPr>
        <w:t>（详细地址）</w:t>
      </w:r>
      <w:r>
        <w:rPr>
          <w:rFonts w:hint="eastAsia"/>
          <w:szCs w:val="21"/>
        </w:rPr>
        <w:t>持本投标邀请书</w:t>
      </w:r>
      <w:r>
        <w:rPr>
          <w:szCs w:val="21"/>
        </w:rPr>
        <w:t>购买招标文件。</w:t>
      </w:r>
    </w:p>
    <w:p>
      <w:pPr>
        <w:spacing w:line="440" w:lineRule="exact"/>
        <w:rPr>
          <w:szCs w:val="21"/>
        </w:rPr>
      </w:pPr>
      <w:r>
        <w:rPr>
          <w:szCs w:val="21"/>
        </w:rPr>
        <w:t>　　招标文件每套售价为</w:t>
      </w:r>
      <w:r>
        <w:rPr>
          <w:szCs w:val="21"/>
          <w:u w:val="single"/>
        </w:rPr>
        <w:t xml:space="preserve">      </w:t>
      </w:r>
      <w:r>
        <w:rPr>
          <w:szCs w:val="21"/>
        </w:rPr>
        <w:t>元，售后不退。图纸押金</w:t>
      </w:r>
      <w:r>
        <w:rPr>
          <w:szCs w:val="21"/>
          <w:u w:val="single"/>
        </w:rPr>
        <w:t xml:space="preserve">      </w:t>
      </w:r>
      <w:r>
        <w:rPr>
          <w:szCs w:val="21"/>
        </w:rPr>
        <w:t>元，在退还图纸时退还（不计利息）。邮购招标文件的，需另加手续费</w:t>
      </w:r>
      <w:r>
        <w:rPr>
          <w:rFonts w:hint="eastAsia"/>
          <w:szCs w:val="21"/>
        </w:rPr>
        <w:t>（</w:t>
      </w:r>
      <w:r>
        <w:rPr>
          <w:szCs w:val="21"/>
        </w:rPr>
        <w:t>含邮费</w:t>
      </w:r>
      <w:r>
        <w:rPr>
          <w:rFonts w:hint="eastAsia"/>
          <w:szCs w:val="21"/>
        </w:rPr>
        <w:t>）</w:t>
      </w:r>
      <w:r>
        <w:rPr>
          <w:szCs w:val="21"/>
          <w:u w:val="single"/>
        </w:rPr>
        <w:t xml:space="preserve">      </w:t>
      </w:r>
      <w:r>
        <w:rPr>
          <w:szCs w:val="21"/>
        </w:rPr>
        <w:t>元。招标人在收到邮购款（含手续费）后</w:t>
      </w:r>
      <w:r>
        <w:rPr>
          <w:szCs w:val="21"/>
          <w:u w:val="single"/>
        </w:rPr>
        <w:t xml:space="preserve">      </w:t>
      </w:r>
      <w:r>
        <w:rPr>
          <w:szCs w:val="21"/>
        </w:rPr>
        <w:t>日内寄送。</w:t>
      </w:r>
    </w:p>
    <w:p>
      <w:pPr>
        <w:spacing w:line="440" w:lineRule="exact"/>
        <w:ind w:firstLine="420" w:firstLineChars="200"/>
        <w:rPr>
          <w:szCs w:val="21"/>
        </w:rPr>
      </w:pPr>
      <w:r>
        <w:rPr>
          <w:szCs w:val="21"/>
        </w:rPr>
        <w:t>递交投标文件的截止时间（投标截止时间，下同）为</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w:t>
      </w:r>
      <w:r>
        <w:rPr>
          <w:szCs w:val="21"/>
          <w:u w:val="single"/>
        </w:rPr>
        <w:t xml:space="preserve">   </w:t>
      </w:r>
      <w:r>
        <w:rPr>
          <w:szCs w:val="21"/>
        </w:rPr>
        <w:t>分，地点为</w:t>
      </w:r>
      <w:r>
        <w:rPr>
          <w:szCs w:val="21"/>
          <w:u w:val="single"/>
        </w:rPr>
        <w:t xml:space="preserve">               </w:t>
      </w:r>
      <w:r>
        <w:rPr>
          <w:szCs w:val="21"/>
        </w:rPr>
        <w:t>。</w:t>
      </w:r>
    </w:p>
    <w:p>
      <w:pPr>
        <w:spacing w:line="440" w:lineRule="exact"/>
        <w:rPr>
          <w:szCs w:val="21"/>
        </w:rPr>
      </w:pPr>
      <w:r>
        <w:rPr>
          <w:szCs w:val="21"/>
        </w:rPr>
        <w:t>　　逾期送达的或者未送达指定地点的投标文件，招标人不予受理。</w:t>
      </w:r>
    </w:p>
    <w:p>
      <w:pPr>
        <w:spacing w:line="440" w:lineRule="exact"/>
        <w:rPr>
          <w:szCs w:val="21"/>
        </w:rPr>
      </w:pPr>
      <w:r>
        <w:rPr>
          <w:szCs w:val="21"/>
        </w:rPr>
        <w:t>　　你单位收到本</w:t>
      </w:r>
      <w:r>
        <w:rPr>
          <w:rFonts w:hint="eastAsia"/>
          <w:szCs w:val="21"/>
        </w:rPr>
        <w:t>投标</w:t>
      </w:r>
      <w:r>
        <w:rPr>
          <w:szCs w:val="21"/>
        </w:rPr>
        <w:t>邀请书后，请于</w:t>
      </w:r>
      <w:r>
        <w:rPr>
          <w:szCs w:val="21"/>
          <w:u w:val="single"/>
        </w:rPr>
        <w:t xml:space="preserve">     </w:t>
      </w:r>
      <w:r>
        <w:rPr>
          <w:szCs w:val="21"/>
        </w:rPr>
        <w:t xml:space="preserve"> （具体时间）前以传真或快递方式予以确认。</w:t>
      </w:r>
    </w:p>
    <w:p>
      <w:pPr>
        <w:topLinePunct/>
        <w:spacing w:line="440" w:lineRule="exact"/>
        <w:ind w:firstLine="420" w:firstLineChars="200"/>
        <w:rPr>
          <w:szCs w:val="21"/>
        </w:rPr>
      </w:pPr>
      <w:r>
        <w:rPr>
          <w:szCs w:val="21"/>
        </w:rPr>
        <w:t>招 标 人：</w:t>
      </w:r>
      <w:r>
        <w:rPr>
          <w:szCs w:val="21"/>
          <w:u w:val="single"/>
        </w:rPr>
        <w:t xml:space="preserve">                         </w:t>
      </w:r>
      <w:r>
        <w:rPr>
          <w:szCs w:val="21"/>
        </w:rPr>
        <w:t xml:space="preserve">         招标代理机构：</w:t>
      </w:r>
      <w:r>
        <w:rPr>
          <w:szCs w:val="21"/>
          <w:u w:val="single"/>
        </w:rPr>
        <w:t xml:space="preserve">                    </w:t>
      </w:r>
    </w:p>
    <w:p>
      <w:pPr>
        <w:topLinePunct/>
        <w:spacing w:line="440" w:lineRule="exact"/>
        <w:ind w:firstLine="420" w:firstLineChars="200"/>
        <w:rPr>
          <w:szCs w:val="21"/>
        </w:rPr>
      </w:pPr>
      <w:r>
        <w:rPr>
          <w:szCs w:val="21"/>
        </w:rPr>
        <w:t>地    址：</w:t>
      </w:r>
      <w:r>
        <w:rPr>
          <w:szCs w:val="21"/>
          <w:u w:val="single"/>
        </w:rPr>
        <w:t xml:space="preserve">                         </w:t>
      </w:r>
      <w:r>
        <w:rPr>
          <w:szCs w:val="21"/>
        </w:rPr>
        <w:t xml:space="preserve">  </w:t>
      </w:r>
      <w:r>
        <w:rPr>
          <w:szCs w:val="21"/>
        </w:rPr>
        <w:tab/>
      </w:r>
      <w:r>
        <w:rPr>
          <w:szCs w:val="21"/>
        </w:rPr>
        <w:t xml:space="preserve">    地    址：</w:t>
      </w:r>
      <w:r>
        <w:rPr>
          <w:szCs w:val="21"/>
          <w:u w:val="single"/>
        </w:rPr>
        <w:t xml:space="preserve">                        </w:t>
      </w:r>
    </w:p>
    <w:p>
      <w:pPr>
        <w:topLinePunct/>
        <w:spacing w:line="440" w:lineRule="exact"/>
        <w:ind w:firstLine="420" w:firstLineChars="200"/>
        <w:rPr>
          <w:szCs w:val="21"/>
        </w:rPr>
      </w:pPr>
      <w:r>
        <w:rPr>
          <w:szCs w:val="21"/>
        </w:rPr>
        <w:t>邮    编：</w:t>
      </w:r>
      <w:r>
        <w:rPr>
          <w:szCs w:val="21"/>
          <w:u w:val="single"/>
        </w:rPr>
        <w:t xml:space="preserve">                         </w:t>
      </w:r>
      <w:r>
        <w:rPr>
          <w:szCs w:val="21"/>
        </w:rPr>
        <w:t xml:space="preserve">         邮    编：</w:t>
      </w:r>
      <w:r>
        <w:rPr>
          <w:szCs w:val="21"/>
          <w:u w:val="single"/>
        </w:rPr>
        <w:t xml:space="preserve">                        </w:t>
      </w:r>
    </w:p>
    <w:p>
      <w:pPr>
        <w:topLinePunct/>
        <w:spacing w:line="440" w:lineRule="exact"/>
        <w:ind w:firstLine="420" w:firstLineChars="200"/>
        <w:rPr>
          <w:szCs w:val="21"/>
        </w:rPr>
      </w:pPr>
      <w:r>
        <w:rPr>
          <w:szCs w:val="21"/>
        </w:rPr>
        <w:t>联 系 人：</w:t>
      </w:r>
      <w:r>
        <w:rPr>
          <w:szCs w:val="21"/>
          <w:u w:val="single"/>
        </w:rPr>
        <w:t xml:space="preserve">                         </w:t>
      </w:r>
      <w:r>
        <w:rPr>
          <w:szCs w:val="21"/>
        </w:rPr>
        <w:t xml:space="preserve">         联 系 人：</w:t>
      </w:r>
      <w:r>
        <w:rPr>
          <w:szCs w:val="21"/>
          <w:u w:val="single"/>
        </w:rPr>
        <w:t xml:space="preserve">                        </w:t>
      </w:r>
    </w:p>
    <w:p>
      <w:pPr>
        <w:topLinePunct/>
        <w:spacing w:line="440" w:lineRule="exact"/>
        <w:ind w:firstLine="420" w:firstLineChars="200"/>
        <w:rPr>
          <w:szCs w:val="21"/>
        </w:rPr>
      </w:pPr>
      <w:r>
        <w:rPr>
          <w:szCs w:val="21"/>
        </w:rPr>
        <w:t>电    话：</w:t>
      </w:r>
      <w:r>
        <w:rPr>
          <w:szCs w:val="21"/>
          <w:u w:val="single"/>
        </w:rPr>
        <w:t xml:space="preserve">                         </w:t>
      </w:r>
      <w:r>
        <w:rPr>
          <w:szCs w:val="21"/>
        </w:rPr>
        <w:t xml:space="preserve">         电    话：</w:t>
      </w:r>
      <w:r>
        <w:rPr>
          <w:szCs w:val="21"/>
          <w:u w:val="single"/>
        </w:rPr>
        <w:t xml:space="preserve">                        </w:t>
      </w:r>
    </w:p>
    <w:p>
      <w:pPr>
        <w:topLinePunct/>
        <w:spacing w:line="440" w:lineRule="exact"/>
        <w:ind w:firstLine="420" w:firstLineChars="200"/>
        <w:rPr>
          <w:szCs w:val="21"/>
        </w:rPr>
      </w:pPr>
      <w:r>
        <w:rPr>
          <w:szCs w:val="21"/>
        </w:rPr>
        <w:t>传    真：</w:t>
      </w:r>
      <w:r>
        <w:rPr>
          <w:szCs w:val="21"/>
          <w:u w:val="single"/>
        </w:rPr>
        <w:t xml:space="preserve">                         </w:t>
      </w:r>
      <w:r>
        <w:rPr>
          <w:szCs w:val="21"/>
        </w:rPr>
        <w:t xml:space="preserve">         传    真：</w:t>
      </w:r>
      <w:r>
        <w:rPr>
          <w:szCs w:val="21"/>
          <w:u w:val="single"/>
        </w:rPr>
        <w:t xml:space="preserve">                        </w:t>
      </w:r>
    </w:p>
    <w:p>
      <w:pPr>
        <w:topLinePunct/>
        <w:spacing w:line="440" w:lineRule="exact"/>
        <w:ind w:firstLine="420" w:firstLineChars="200"/>
        <w:rPr>
          <w:szCs w:val="21"/>
        </w:rPr>
      </w:pPr>
      <w:r>
        <w:rPr>
          <w:szCs w:val="21"/>
        </w:rPr>
        <w:t>电子邮件：</w:t>
      </w:r>
      <w:r>
        <w:rPr>
          <w:szCs w:val="21"/>
          <w:u w:val="single"/>
        </w:rPr>
        <w:t xml:space="preserve">                         </w:t>
      </w:r>
      <w:r>
        <w:rPr>
          <w:szCs w:val="21"/>
        </w:rPr>
        <w:t xml:space="preserve">         电子邮件：</w:t>
      </w:r>
      <w:r>
        <w:rPr>
          <w:szCs w:val="21"/>
          <w:u w:val="single"/>
        </w:rPr>
        <w:t xml:space="preserve">                        </w:t>
      </w:r>
    </w:p>
    <w:p>
      <w:pPr>
        <w:topLinePunct/>
        <w:spacing w:line="440" w:lineRule="exact"/>
        <w:ind w:firstLine="420" w:firstLineChars="200"/>
        <w:rPr>
          <w:szCs w:val="21"/>
        </w:rPr>
      </w:pPr>
      <w:r>
        <w:rPr>
          <w:szCs w:val="21"/>
        </w:rPr>
        <w:t>网    址：</w:t>
      </w:r>
      <w:r>
        <w:rPr>
          <w:szCs w:val="21"/>
          <w:u w:val="single"/>
        </w:rPr>
        <w:t xml:space="preserve">                         </w:t>
      </w:r>
      <w:r>
        <w:rPr>
          <w:szCs w:val="21"/>
        </w:rPr>
        <w:t xml:space="preserve">         网    址：</w:t>
      </w:r>
      <w:r>
        <w:rPr>
          <w:szCs w:val="21"/>
          <w:u w:val="single"/>
        </w:rPr>
        <w:t xml:space="preserve">                        </w:t>
      </w:r>
    </w:p>
    <w:p>
      <w:pPr>
        <w:topLinePunct/>
        <w:spacing w:line="440" w:lineRule="exact"/>
        <w:ind w:firstLine="42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440" w:lineRule="exact"/>
        <w:ind w:firstLine="420" w:firstLineChars="200"/>
        <w:rPr>
          <w:szCs w:val="21"/>
          <w:u w:val="single"/>
        </w:rPr>
      </w:pPr>
      <w:r>
        <w:rPr>
          <w:szCs w:val="21"/>
        </w:rPr>
        <w:t>账    号：</w:t>
      </w:r>
      <w:r>
        <w:rPr>
          <w:szCs w:val="21"/>
          <w:u w:val="single"/>
        </w:rPr>
        <w:t xml:space="preserve">                         </w:t>
      </w:r>
      <w:r>
        <w:rPr>
          <w:szCs w:val="21"/>
        </w:rPr>
        <w:t xml:space="preserve">         账    号：</w:t>
      </w:r>
      <w:r>
        <w:rPr>
          <w:szCs w:val="21"/>
          <w:u w:val="single"/>
        </w:rPr>
        <w:t xml:space="preserve">                       </w:t>
      </w:r>
    </w:p>
    <w:p>
      <w:pPr>
        <w:spacing w:line="440" w:lineRule="exact"/>
        <w:ind w:firstLine="4830" w:firstLineChars="2300"/>
        <w:rPr>
          <w:szCs w:val="21"/>
          <w:u w:val="single"/>
        </w:rPr>
      </w:pPr>
    </w:p>
    <w:p>
      <w:pPr>
        <w:spacing w:line="440" w:lineRule="exact"/>
        <w:ind w:firstLine="4830" w:firstLineChars="2300"/>
        <w:rPr>
          <w:szCs w:val="21"/>
        </w:rPr>
      </w:pPr>
      <w:r>
        <w:rPr>
          <w:szCs w:val="21"/>
          <w:u w:val="single"/>
        </w:rPr>
        <w:t xml:space="preserve">      </w:t>
      </w:r>
      <w:r>
        <w:rPr>
          <w:szCs w:val="21"/>
        </w:rPr>
        <w:t xml:space="preserve">年 </w:t>
      </w:r>
      <w:r>
        <w:rPr>
          <w:szCs w:val="21"/>
          <w:u w:val="single"/>
        </w:rPr>
        <w:t xml:space="preserve">    </w:t>
      </w:r>
      <w:r>
        <w:rPr>
          <w:szCs w:val="21"/>
        </w:rPr>
        <w:t>月</w:t>
      </w:r>
      <w:r>
        <w:rPr>
          <w:szCs w:val="21"/>
          <w:u w:val="single"/>
        </w:rPr>
        <w:t xml:space="preserve">     </w:t>
      </w:r>
      <w:r>
        <w:rPr>
          <w:szCs w:val="21"/>
        </w:rPr>
        <w:t>日</w:t>
      </w:r>
    </w:p>
    <w:p>
      <w:pPr>
        <w:spacing w:line="440" w:lineRule="exact"/>
        <w:rPr>
          <w:rFonts w:hint="eastAsia"/>
        </w:rPr>
      </w:pPr>
      <w:r>
        <w:rPr>
          <w:szCs w:val="21"/>
        </w:rPr>
        <w:br w:type="page"/>
      </w:r>
    </w:p>
    <w:p>
      <w:pPr>
        <w:pStyle w:val="2"/>
        <w:spacing w:before="120" w:after="120" w:line="400" w:lineRule="exact"/>
        <w:jc w:val="center"/>
        <w:rPr>
          <w:rFonts w:hint="eastAsia" w:ascii="黑体" w:hAnsi="黑体" w:eastAsia="黑体"/>
          <w:b w:val="0"/>
          <w:bCs w:val="0"/>
          <w:sz w:val="32"/>
        </w:rPr>
      </w:pPr>
      <w:bookmarkStart w:id="322" w:name="_Toc152042303"/>
      <w:bookmarkStart w:id="323" w:name="_Toc152045527"/>
      <w:bookmarkStart w:id="324" w:name="_Toc179632544"/>
      <w:bookmarkStart w:id="325" w:name="_Toc144974495"/>
      <w:r>
        <w:rPr>
          <w:rFonts w:hint="eastAsia" w:ascii="黑体" w:hAnsi="黑体" w:eastAsia="黑体"/>
          <w:b w:val="0"/>
          <w:bCs w:val="0"/>
          <w:sz w:val="32"/>
        </w:rPr>
        <w:t>第二章 投标人须知</w:t>
      </w:r>
      <w:bookmarkEnd w:id="322"/>
      <w:bookmarkEnd w:id="323"/>
      <w:bookmarkEnd w:id="324"/>
      <w:bookmarkEnd w:id="325"/>
    </w:p>
    <w:p>
      <w:pPr>
        <w:spacing w:line="400" w:lineRule="exact"/>
      </w:pPr>
    </w:p>
    <w:p>
      <w:pPr>
        <w:pStyle w:val="20"/>
        <w:rPr>
          <w:rFonts w:hint="eastAsia"/>
        </w:rPr>
      </w:pPr>
      <w:bookmarkStart w:id="326" w:name="_Toc152042304"/>
      <w:bookmarkStart w:id="327" w:name="_Toc144974496"/>
      <w:bookmarkStart w:id="328" w:name="_Toc152045528"/>
      <w:bookmarkStart w:id="329" w:name="_Toc179632545"/>
      <w:r>
        <w:rPr>
          <w:rFonts w:hint="eastAsia"/>
        </w:rPr>
        <w:t>投标人须知前附表</w:t>
      </w:r>
      <w:bookmarkEnd w:id="326"/>
      <w:bookmarkEnd w:id="327"/>
      <w:bookmarkEnd w:id="328"/>
      <w:bookmarkEnd w:id="329"/>
    </w:p>
    <w:p>
      <w:pPr>
        <w:adjustRightInd w:val="0"/>
        <w:spacing w:line="440" w:lineRule="exact"/>
        <w:textAlignment w:val="baseline"/>
        <w:rPr>
          <w:rFonts w:hint="eastAsia"/>
        </w:rPr>
      </w:pPr>
    </w:p>
    <w:tbl>
      <w:tblPr>
        <w:tblStyle w:val="14"/>
        <w:tblW w:w="8522" w:type="dxa"/>
        <w:tblInd w:w="0" w:type="dxa"/>
        <w:tblLayout w:type="fixed"/>
        <w:tblCellMar>
          <w:top w:w="0" w:type="dxa"/>
          <w:left w:w="108" w:type="dxa"/>
          <w:bottom w:w="0" w:type="dxa"/>
          <w:right w:w="108" w:type="dxa"/>
        </w:tblCellMar>
      </w:tblPr>
      <w:tblGrid>
        <w:gridCol w:w="1008"/>
        <w:gridCol w:w="3780"/>
        <w:gridCol w:w="3734"/>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  款  名  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编  列  内  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招标人</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名称：</w:t>
            </w:r>
          </w:p>
          <w:p>
            <w:pPr>
              <w:spacing w:line="440" w:lineRule="exact"/>
              <w:rPr>
                <w:szCs w:val="21"/>
              </w:rPr>
            </w:pPr>
            <w:r>
              <w:rPr>
                <w:szCs w:val="21"/>
              </w:rPr>
              <w:t>地址：</w:t>
            </w:r>
          </w:p>
          <w:p>
            <w:pPr>
              <w:spacing w:line="440" w:lineRule="exact"/>
              <w:rPr>
                <w:szCs w:val="21"/>
              </w:rPr>
            </w:pPr>
            <w:r>
              <w:rPr>
                <w:szCs w:val="21"/>
              </w:rPr>
              <w:t>联系人：</w:t>
            </w:r>
          </w:p>
          <w:p>
            <w:pPr>
              <w:spacing w:line="440" w:lineRule="exact"/>
              <w:rPr>
                <w:szCs w:val="21"/>
              </w:rPr>
            </w:pPr>
            <w:r>
              <w:rPr>
                <w:szCs w:val="21"/>
              </w:rPr>
              <w:t>电话：</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招标代理机构</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名称：</w:t>
            </w:r>
          </w:p>
          <w:p>
            <w:pPr>
              <w:spacing w:line="440" w:lineRule="exact"/>
              <w:rPr>
                <w:szCs w:val="21"/>
              </w:rPr>
            </w:pPr>
            <w:r>
              <w:rPr>
                <w:szCs w:val="21"/>
              </w:rPr>
              <w:t>地址：</w:t>
            </w:r>
          </w:p>
          <w:p>
            <w:pPr>
              <w:spacing w:line="440" w:lineRule="exact"/>
              <w:rPr>
                <w:szCs w:val="21"/>
              </w:rPr>
            </w:pPr>
            <w:r>
              <w:rPr>
                <w:szCs w:val="21"/>
              </w:rPr>
              <w:t>联系人：</w:t>
            </w:r>
          </w:p>
          <w:p>
            <w:pPr>
              <w:spacing w:line="440" w:lineRule="exact"/>
              <w:rPr>
                <w:szCs w:val="21"/>
              </w:rPr>
            </w:pPr>
            <w:r>
              <w:rPr>
                <w:szCs w:val="21"/>
              </w:rPr>
              <w:t>电话：</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1.1.4</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项目名称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1.1.5</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建设地点</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1.2.1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资金来源</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1.2.2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出资比例</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1.2.3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rFonts w:hint="eastAsia"/>
                <w:szCs w:val="21"/>
              </w:rPr>
              <w:t>资金</w:t>
            </w:r>
            <w:r>
              <w:rPr>
                <w:szCs w:val="21"/>
              </w:rPr>
              <w:t>落实情况</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w:t>
            </w:r>
            <w:r>
              <w:rPr>
                <w:rFonts w:hint="eastAsia"/>
                <w:szCs w:val="21"/>
              </w:rPr>
              <w:t>3</w:t>
            </w:r>
            <w:r>
              <w:rPr>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招标范围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1.3.2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计划工期</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计划工期：</w:t>
            </w:r>
            <w:r>
              <w:rPr>
                <w:szCs w:val="21"/>
                <w:u w:val="single"/>
              </w:rPr>
              <w:t xml:space="preserve">        </w:t>
            </w:r>
            <w:r>
              <w:rPr>
                <w:szCs w:val="21"/>
              </w:rPr>
              <w:t>日历天</w:t>
            </w:r>
          </w:p>
          <w:p>
            <w:pPr>
              <w:spacing w:line="440" w:lineRule="exact"/>
              <w:rPr>
                <w:szCs w:val="21"/>
              </w:rPr>
            </w:pPr>
            <w:r>
              <w:rPr>
                <w:szCs w:val="21"/>
              </w:rPr>
              <w:t>计划开工日期：</w:t>
            </w:r>
            <w:r>
              <w:rPr>
                <w:szCs w:val="21"/>
                <w:u w:val="single"/>
              </w:rPr>
              <w:t xml:space="preserve">    </w:t>
            </w:r>
            <w:r>
              <w:rPr>
                <w:szCs w:val="21"/>
              </w:rPr>
              <w:t xml:space="preserve">年 </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r>
              <w:rPr>
                <w:szCs w:val="21"/>
              </w:rPr>
              <w:t>计划</w:t>
            </w:r>
            <w:r>
              <w:rPr>
                <w:rFonts w:hint="eastAsia"/>
              </w:rPr>
              <w:t>竣工</w:t>
            </w:r>
            <w:r>
              <w:rPr>
                <w:szCs w:val="21"/>
              </w:rPr>
              <w:t>日期：</w:t>
            </w:r>
            <w:r>
              <w:rPr>
                <w:szCs w:val="21"/>
                <w:u w:val="single"/>
              </w:rPr>
              <w:t xml:space="preserve">    </w:t>
            </w:r>
            <w:r>
              <w:rPr>
                <w:szCs w:val="21"/>
              </w:rPr>
              <w:t xml:space="preserve">年 </w:t>
            </w:r>
            <w:r>
              <w:rPr>
                <w:szCs w:val="21"/>
                <w:u w:val="single"/>
              </w:rPr>
              <w:t xml:space="preserve">     </w:t>
            </w:r>
            <w:r>
              <w:rPr>
                <w:szCs w:val="21"/>
              </w:rPr>
              <w:t>月</w:t>
            </w:r>
            <w:r>
              <w:rPr>
                <w:szCs w:val="21"/>
                <w:u w:val="single"/>
              </w:rPr>
              <w:t xml:space="preserve">    </w:t>
            </w:r>
            <w:r>
              <w:rPr>
                <w:szCs w:val="21"/>
              </w:rPr>
              <w:t>日</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1.3.3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质量要求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1.4.1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投标人资质条件、能力和信誉</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资质条件：</w:t>
            </w:r>
          </w:p>
          <w:p>
            <w:pPr>
              <w:spacing w:line="440" w:lineRule="exact"/>
              <w:rPr>
                <w:szCs w:val="21"/>
              </w:rPr>
            </w:pPr>
            <w:r>
              <w:rPr>
                <w:szCs w:val="21"/>
              </w:rPr>
              <w:t>财务要求：</w:t>
            </w:r>
          </w:p>
          <w:p>
            <w:pPr>
              <w:spacing w:line="440" w:lineRule="exact"/>
              <w:rPr>
                <w:szCs w:val="21"/>
              </w:rPr>
            </w:pPr>
            <w:r>
              <w:rPr>
                <w:szCs w:val="21"/>
              </w:rPr>
              <w:t>业绩要求：</w:t>
            </w:r>
          </w:p>
          <w:p>
            <w:pPr>
              <w:spacing w:line="440" w:lineRule="exact"/>
              <w:rPr>
                <w:rFonts w:hint="eastAsia"/>
                <w:szCs w:val="21"/>
              </w:rPr>
            </w:pPr>
            <w:r>
              <w:rPr>
                <w:szCs w:val="21"/>
              </w:rPr>
              <w:t>信誉要求：</w:t>
            </w:r>
          </w:p>
          <w:p>
            <w:pPr>
              <w:spacing w:line="440" w:lineRule="exact"/>
              <w:rPr>
                <w:rFonts w:hint="eastAsia"/>
                <w:szCs w:val="21"/>
              </w:rPr>
            </w:pPr>
            <w:r>
              <w:rPr>
                <w:szCs w:val="21"/>
              </w:rPr>
              <w:t>项目经理</w:t>
            </w:r>
            <w:r>
              <w:rPr>
                <w:rFonts w:hint="eastAsia"/>
                <w:szCs w:val="21"/>
              </w:rPr>
              <w:t>（建造师，下同）</w:t>
            </w:r>
            <w:r>
              <w:rPr>
                <w:szCs w:val="21"/>
              </w:rPr>
              <w:t>资格</w:t>
            </w:r>
            <w:r>
              <w:rPr>
                <w:rFonts w:hint="eastAsia"/>
                <w:szCs w:val="21"/>
              </w:rPr>
              <w:t>：</w:t>
            </w:r>
          </w:p>
          <w:p>
            <w:pPr>
              <w:spacing w:line="440" w:lineRule="exact"/>
              <w:rPr>
                <w:rFonts w:hint="eastAsia"/>
                <w:szCs w:val="21"/>
              </w:rPr>
            </w:pPr>
            <w:r>
              <w:rPr>
                <w:rFonts w:hint="eastAsia"/>
                <w:szCs w:val="21"/>
              </w:rPr>
              <w:t>其他要求：</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1.4.2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是否接受联合体投标</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不接受</w:t>
            </w:r>
          </w:p>
          <w:p>
            <w:pPr>
              <w:spacing w:line="440" w:lineRule="exact"/>
              <w:rPr>
                <w:szCs w:val="21"/>
              </w:rPr>
            </w:pPr>
            <w:r>
              <w:rPr>
                <w:sz w:val="32"/>
                <w:szCs w:val="32"/>
              </w:rPr>
              <w:t>□</w:t>
            </w:r>
            <w:r>
              <w:rPr>
                <w:rFonts w:hint="eastAsia"/>
                <w:szCs w:val="21"/>
              </w:rPr>
              <w:t>接受，应满足下列要求：</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w:t>
            </w:r>
            <w:r>
              <w:rPr>
                <w:rFonts w:hint="eastAsia"/>
                <w:szCs w:val="21"/>
              </w:rPr>
              <w:t>9</w:t>
            </w:r>
            <w:r>
              <w:rPr>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踏勘</w:t>
            </w:r>
            <w:r>
              <w:rPr>
                <w:rFonts w:hint="eastAsia"/>
                <w:szCs w:val="21"/>
              </w:rPr>
              <w:t>现场</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szCs w:val="21"/>
              </w:rPr>
            </w:pPr>
            <w:r>
              <w:rPr>
                <w:sz w:val="32"/>
                <w:szCs w:val="32"/>
              </w:rPr>
              <w:t>□</w:t>
            </w:r>
            <w:r>
              <w:rPr>
                <w:rFonts w:hint="eastAsia"/>
                <w:szCs w:val="21"/>
              </w:rPr>
              <w:t>不组织</w:t>
            </w:r>
          </w:p>
          <w:p>
            <w:pPr>
              <w:spacing w:line="440" w:lineRule="exact"/>
              <w:rPr>
                <w:rFonts w:hint="eastAsia"/>
                <w:szCs w:val="21"/>
              </w:rPr>
            </w:pPr>
            <w:r>
              <w:rPr>
                <w:sz w:val="32"/>
                <w:szCs w:val="32"/>
              </w:rPr>
              <w:t>□</w:t>
            </w:r>
            <w:r>
              <w:rPr>
                <w:rFonts w:hint="eastAsia"/>
                <w:szCs w:val="21"/>
              </w:rPr>
              <w:t>组织，</w:t>
            </w:r>
            <w:r>
              <w:rPr>
                <w:szCs w:val="21"/>
              </w:rPr>
              <w:t>踏勘时间</w:t>
            </w:r>
            <w:r>
              <w:rPr>
                <w:rFonts w:hint="eastAsia"/>
                <w:szCs w:val="21"/>
              </w:rPr>
              <w:t>：</w:t>
            </w:r>
          </w:p>
          <w:p>
            <w:pPr>
              <w:spacing w:line="440" w:lineRule="exact"/>
              <w:ind w:firstLine="840" w:firstLineChars="400"/>
              <w:rPr>
                <w:rFonts w:hint="eastAsia"/>
                <w:szCs w:val="21"/>
              </w:rPr>
            </w:pPr>
            <w:r>
              <w:rPr>
                <w:rFonts w:hint="eastAsia"/>
                <w:szCs w:val="21"/>
              </w:rPr>
              <w:t>踏勘集中地点：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1.10.1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投标预备会</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w:t>
            </w:r>
            <w:r>
              <w:rPr>
                <w:rFonts w:ascii="Times New Roman"/>
                <w:sz w:val="21"/>
                <w:szCs w:val="21"/>
              </w:rPr>
              <w:t>召开</w:t>
            </w:r>
          </w:p>
          <w:p>
            <w:pPr>
              <w:spacing w:line="440" w:lineRule="exact"/>
              <w:rPr>
                <w:szCs w:val="21"/>
              </w:rPr>
            </w:pPr>
            <w:r>
              <w:rPr>
                <w:sz w:val="32"/>
                <w:szCs w:val="32"/>
              </w:rPr>
              <w:t>□</w:t>
            </w:r>
            <w:r>
              <w:rPr>
                <w:szCs w:val="21"/>
              </w:rPr>
              <w:t>召开</w:t>
            </w:r>
            <w:r>
              <w:rPr>
                <w:rFonts w:hint="eastAsia"/>
                <w:szCs w:val="21"/>
              </w:rPr>
              <w:t>，</w:t>
            </w:r>
            <w:r>
              <w:rPr>
                <w:szCs w:val="21"/>
              </w:rPr>
              <w:t>召开时间：</w:t>
            </w:r>
          </w:p>
          <w:p>
            <w:pPr>
              <w:spacing w:line="440" w:lineRule="exact"/>
              <w:ind w:firstLine="840" w:firstLineChars="400"/>
              <w:rPr>
                <w:szCs w:val="21"/>
              </w:rPr>
            </w:pPr>
            <w:r>
              <w:rPr>
                <w:szCs w:val="21"/>
              </w:rPr>
              <w:t>召开地点：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1.10.2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投标人提出问题的截止时间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1.10.3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招标人书面澄清的时间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1.1</w:t>
            </w:r>
            <w:r>
              <w:rPr>
                <w:rFonts w:hint="eastAsia"/>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分包</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不允许</w:t>
            </w:r>
          </w:p>
          <w:p>
            <w:pPr>
              <w:spacing w:line="440" w:lineRule="exact"/>
              <w:rPr>
                <w:szCs w:val="21"/>
              </w:rPr>
            </w:pPr>
            <w:r>
              <w:rPr>
                <w:sz w:val="32"/>
                <w:szCs w:val="32"/>
              </w:rPr>
              <w:t>□</w:t>
            </w:r>
            <w:r>
              <w:rPr>
                <w:rFonts w:hint="eastAsia"/>
                <w:szCs w:val="21"/>
              </w:rPr>
              <w:t>允许，</w:t>
            </w:r>
            <w:r>
              <w:rPr>
                <w:szCs w:val="21"/>
              </w:rPr>
              <w:t>分包内容</w:t>
            </w:r>
            <w:r>
              <w:rPr>
                <w:rFonts w:hint="eastAsia"/>
                <w:szCs w:val="21"/>
              </w:rPr>
              <w:t>要求</w:t>
            </w:r>
            <w:r>
              <w:rPr>
                <w:szCs w:val="21"/>
              </w:rPr>
              <w:t>：</w:t>
            </w:r>
          </w:p>
          <w:p>
            <w:pPr>
              <w:spacing w:line="440" w:lineRule="exact"/>
              <w:ind w:firstLine="840" w:firstLineChars="400"/>
              <w:rPr>
                <w:rFonts w:hint="eastAsia"/>
                <w:szCs w:val="21"/>
              </w:rPr>
            </w:pPr>
            <w:r>
              <w:rPr>
                <w:szCs w:val="21"/>
              </w:rPr>
              <w:t>分包金额</w:t>
            </w:r>
            <w:r>
              <w:rPr>
                <w:rFonts w:hint="eastAsia"/>
                <w:szCs w:val="21"/>
              </w:rPr>
              <w:t>要求</w:t>
            </w:r>
            <w:r>
              <w:rPr>
                <w:szCs w:val="21"/>
              </w:rPr>
              <w:t>：</w:t>
            </w:r>
          </w:p>
          <w:p>
            <w:pPr>
              <w:spacing w:line="440" w:lineRule="exact"/>
              <w:ind w:firstLine="840" w:firstLineChars="400"/>
              <w:rPr>
                <w:rFonts w:hint="eastAsia"/>
                <w:szCs w:val="21"/>
              </w:rPr>
            </w:pPr>
            <w:r>
              <w:rPr>
                <w:rFonts w:hint="eastAsia"/>
                <w:szCs w:val="21"/>
              </w:rPr>
              <w:t>接受分包的第三人资质要求：</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rFonts w:hint="eastAsia"/>
                <w:szCs w:val="21"/>
              </w:rPr>
              <w:t>1.12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偏离</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不允许</w:t>
            </w:r>
          </w:p>
          <w:p>
            <w:pPr>
              <w:rPr>
                <w:rFonts w:ascii="Times New Roman"/>
                <w:sz w:val="21"/>
                <w:szCs w:val="21"/>
              </w:rPr>
            </w:pPr>
            <w:r>
              <w:rPr>
                <w:rFonts w:ascii="Times New Roman"/>
                <w:sz w:val="32"/>
                <w:szCs w:val="32"/>
              </w:rPr>
              <w:t>□</w:t>
            </w:r>
            <w:r>
              <w:rPr>
                <w:rFonts w:hint="eastAsia"/>
                <w:sz w:val="21"/>
                <w:szCs w:val="21"/>
              </w:rPr>
              <w:t>允许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构成招标文件的其他材料</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投标人要求澄清招标文件的截止时间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投标截止时间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投标人确认收到招标文件澄清的时间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2.3.2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投标人确认收到招标文件修改的时间</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3.1</w:t>
            </w:r>
            <w:r>
              <w:rPr>
                <w:rFonts w:hint="eastAsia"/>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构成投标文件的其他材料</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3.3</w:t>
            </w:r>
            <w:r>
              <w:rPr>
                <w:rFonts w:hint="eastAsia"/>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投标有效期</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3.4.1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投标保证金</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rFonts w:hint="eastAsia"/>
                <w:szCs w:val="21"/>
              </w:rPr>
              <w:t>投标保证金的</w:t>
            </w:r>
            <w:r>
              <w:rPr>
                <w:szCs w:val="21"/>
              </w:rPr>
              <w:t>形式：</w:t>
            </w:r>
          </w:p>
          <w:p>
            <w:pPr>
              <w:spacing w:line="440" w:lineRule="exact"/>
              <w:rPr>
                <w:szCs w:val="21"/>
              </w:rPr>
            </w:pPr>
            <w:r>
              <w:rPr>
                <w:rFonts w:hint="eastAsia"/>
                <w:szCs w:val="21"/>
              </w:rPr>
              <w:t>投标保证金的</w:t>
            </w:r>
            <w:r>
              <w:rPr>
                <w:szCs w:val="21"/>
              </w:rPr>
              <w:t>金额：</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3.5.</w:t>
            </w:r>
            <w:r>
              <w:rPr>
                <w:rFonts w:hint="eastAsia"/>
                <w:szCs w:val="21"/>
              </w:rPr>
              <w:t>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近年财务状况</w:t>
            </w:r>
            <w:r>
              <w:rPr>
                <w:rFonts w:hint="eastAsia"/>
                <w:szCs w:val="21"/>
              </w:rPr>
              <w:t>的年份要求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u w:val="single"/>
              </w:rPr>
              <w:t xml:space="preserve">          </w:t>
            </w:r>
            <w:r>
              <w:rPr>
                <w:szCs w:val="21"/>
              </w:rPr>
              <w:t xml:space="preserve"> 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3.5.</w:t>
            </w:r>
            <w:r>
              <w:rPr>
                <w:rFonts w:hint="eastAsia"/>
                <w:szCs w:val="21"/>
              </w:rPr>
              <w:t>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近年完成的类似项目</w:t>
            </w:r>
            <w:r>
              <w:rPr>
                <w:rFonts w:hint="eastAsia"/>
                <w:szCs w:val="21"/>
              </w:rPr>
              <w:t>的年份要求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u w:val="single"/>
              </w:rPr>
              <w:t xml:space="preserve">          </w:t>
            </w:r>
            <w:r>
              <w:rPr>
                <w:szCs w:val="21"/>
              </w:rPr>
              <w:t xml:space="preserve"> 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3.5.</w:t>
            </w:r>
            <w:r>
              <w:rPr>
                <w:rFonts w:hint="eastAsia"/>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近年发生的诉讼及仲裁情况</w:t>
            </w:r>
            <w:r>
              <w:rPr>
                <w:rFonts w:hint="eastAsia"/>
                <w:szCs w:val="21"/>
              </w:rPr>
              <w:t>的</w:t>
            </w:r>
          </w:p>
          <w:p>
            <w:pPr>
              <w:spacing w:line="440" w:lineRule="exact"/>
              <w:jc w:val="center"/>
              <w:rPr>
                <w:rFonts w:hint="eastAsia"/>
                <w:szCs w:val="21"/>
              </w:rPr>
            </w:pPr>
            <w:r>
              <w:rPr>
                <w:rFonts w:hint="eastAsia"/>
                <w:szCs w:val="21"/>
              </w:rPr>
              <w:t>年份要求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u w:val="single"/>
              </w:rPr>
              <w:t xml:space="preserve">           </w:t>
            </w:r>
            <w:r>
              <w:rPr>
                <w:szCs w:val="21"/>
              </w:rPr>
              <w:t>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3.6</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是否允许</w:t>
            </w:r>
            <w:r>
              <w:rPr>
                <w:rFonts w:hint="eastAsia"/>
                <w:szCs w:val="21"/>
              </w:rPr>
              <w:t>递交备</w:t>
            </w:r>
            <w:r>
              <w:rPr>
                <w:szCs w:val="21"/>
              </w:rPr>
              <w:t>选投标方案</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不允许</w:t>
            </w:r>
          </w:p>
          <w:p>
            <w:pPr>
              <w:spacing w:line="440" w:lineRule="exact"/>
              <w:rPr>
                <w:szCs w:val="21"/>
              </w:rPr>
            </w:pPr>
            <w:r>
              <w:rPr>
                <w:sz w:val="32"/>
                <w:szCs w:val="32"/>
              </w:rPr>
              <w:t>□</w:t>
            </w:r>
            <w:r>
              <w:rPr>
                <w:rFonts w:hint="eastAsia"/>
                <w:szCs w:val="21"/>
              </w:rPr>
              <w:t>允许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3.7.3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签字或盖章要求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3.7.4</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投标文件副本份数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u w:val="single"/>
              </w:rPr>
              <w:t xml:space="preserve">           </w:t>
            </w:r>
            <w:r>
              <w:rPr>
                <w:szCs w:val="21"/>
              </w:rPr>
              <w:t>份</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3.7.5</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装订要求</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4.1.2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封套上写明</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招标人的地址：</w:t>
            </w:r>
          </w:p>
          <w:p>
            <w:pPr>
              <w:spacing w:line="440" w:lineRule="exact"/>
              <w:rPr>
                <w:szCs w:val="21"/>
              </w:rPr>
            </w:pPr>
            <w:r>
              <w:rPr>
                <w:szCs w:val="21"/>
              </w:rPr>
              <w:t>招标人名称：</w:t>
            </w:r>
          </w:p>
          <w:p>
            <w:pPr>
              <w:spacing w:line="440" w:lineRule="exact"/>
              <w:rPr>
                <w:szCs w:val="21"/>
              </w:rPr>
            </w:pPr>
            <w:r>
              <w:rPr>
                <w:szCs w:val="21"/>
                <w:u w:val="single"/>
              </w:rPr>
              <w:t xml:space="preserve">  </w:t>
            </w:r>
            <w:r>
              <w:rPr>
                <w:rFonts w:hint="eastAsia"/>
                <w:szCs w:val="21"/>
                <w:u w:val="single"/>
              </w:rPr>
              <w:t xml:space="preserve"> </w:t>
            </w:r>
            <w:r>
              <w:rPr>
                <w:szCs w:val="21"/>
                <w:u w:val="single"/>
              </w:rPr>
              <w:t xml:space="preserve"> </w:t>
            </w:r>
            <w:r>
              <w:rPr>
                <w:szCs w:val="21"/>
              </w:rPr>
              <w:t>（项目名称）</w:t>
            </w:r>
            <w:r>
              <w:rPr>
                <w:szCs w:val="21"/>
                <w:u w:val="single"/>
              </w:rPr>
              <w:t xml:space="preserve">  </w:t>
            </w:r>
            <w:r>
              <w:rPr>
                <w:rFonts w:hint="eastAsia"/>
                <w:szCs w:val="21"/>
                <w:u w:val="single"/>
              </w:rPr>
              <w:t xml:space="preserve">  </w:t>
            </w:r>
            <w:r>
              <w:rPr>
                <w:szCs w:val="21"/>
                <w:u w:val="single"/>
              </w:rPr>
              <w:t xml:space="preserve"> </w:t>
            </w:r>
            <w:r>
              <w:rPr>
                <w:szCs w:val="21"/>
              </w:rPr>
              <w:t>标段投标文件</w:t>
            </w:r>
          </w:p>
          <w:p>
            <w:pPr>
              <w:spacing w:line="440" w:lineRule="exact"/>
              <w:rPr>
                <w:szCs w:val="21"/>
              </w:rPr>
            </w:pPr>
            <w:r>
              <w:rPr>
                <w:szCs w:val="21"/>
              </w:rPr>
              <w:t>在</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u w:val="single"/>
              </w:rPr>
              <w:t xml:space="preserve">  </w:t>
            </w:r>
            <w:r>
              <w:rPr>
                <w:szCs w:val="21"/>
              </w:rPr>
              <w:t>时</w:t>
            </w:r>
            <w:r>
              <w:rPr>
                <w:szCs w:val="21"/>
                <w:u w:val="single"/>
              </w:rPr>
              <w:t xml:space="preserve">  </w:t>
            </w:r>
            <w:r>
              <w:rPr>
                <w:rFonts w:hint="eastAsia"/>
                <w:szCs w:val="21"/>
              </w:rPr>
              <w:t>分</w:t>
            </w:r>
            <w:r>
              <w:rPr>
                <w:szCs w:val="21"/>
              </w:rPr>
              <w:t>前不得开启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4.2.2</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递交投标文件地点</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4.2.3</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是否退还投标文件</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sz w:val="21"/>
                <w:szCs w:val="21"/>
              </w:rPr>
            </w:pPr>
            <w:r>
              <w:rPr>
                <w:rFonts w:ascii="Times New Roman"/>
                <w:sz w:val="32"/>
                <w:szCs w:val="32"/>
              </w:rPr>
              <w:t>□</w:t>
            </w:r>
            <w:r>
              <w:rPr>
                <w:rFonts w:hint="eastAsia" w:ascii="Times New Roman"/>
                <w:sz w:val="21"/>
                <w:szCs w:val="21"/>
              </w:rPr>
              <w:t>否</w:t>
            </w:r>
          </w:p>
          <w:p>
            <w:pPr>
              <w:spacing w:line="440" w:lineRule="exact"/>
              <w:rPr>
                <w:szCs w:val="21"/>
              </w:rPr>
            </w:pPr>
            <w:r>
              <w:rPr>
                <w:sz w:val="32"/>
                <w:szCs w:val="32"/>
              </w:rPr>
              <w:t>□</w:t>
            </w:r>
            <w:r>
              <w:rPr>
                <w:rFonts w:hint="eastAsia"/>
                <w:szCs w:val="21"/>
              </w:rPr>
              <w:t>是</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440" w:lineRule="exact"/>
              <w:jc w:val="center"/>
              <w:rPr>
                <w:rFonts w:hint="eastAsia"/>
                <w:szCs w:val="21"/>
              </w:rPr>
            </w:pPr>
            <w:r>
              <w:rPr>
                <w:szCs w:val="21"/>
              </w:rPr>
              <w:t>5.1</w:t>
            </w:r>
          </w:p>
        </w:tc>
        <w:tc>
          <w:tcPr>
            <w:tcW w:w="3780" w:type="dxa"/>
            <w:tcBorders>
              <w:top w:val="single" w:color="auto" w:sz="4" w:space="0"/>
              <w:left w:val="single" w:color="auto" w:sz="4" w:space="0"/>
              <w:right w:val="single" w:color="auto" w:sz="4" w:space="0"/>
            </w:tcBorders>
            <w:noWrap w:val="0"/>
            <w:vAlign w:val="center"/>
          </w:tcPr>
          <w:p>
            <w:pPr>
              <w:spacing w:line="440" w:lineRule="exact"/>
              <w:jc w:val="center"/>
              <w:rPr>
                <w:szCs w:val="21"/>
              </w:rPr>
            </w:pPr>
            <w:r>
              <w:rPr>
                <w:rFonts w:hint="eastAsia"/>
                <w:szCs w:val="21"/>
              </w:rPr>
              <w:t>开标时间和地点</w:t>
            </w:r>
          </w:p>
        </w:tc>
        <w:tc>
          <w:tcPr>
            <w:tcW w:w="3734" w:type="dxa"/>
            <w:tcBorders>
              <w:top w:val="single" w:color="auto" w:sz="4" w:space="0"/>
              <w:left w:val="single" w:color="auto" w:sz="4" w:space="0"/>
              <w:right w:val="single" w:color="auto" w:sz="4" w:space="0"/>
            </w:tcBorders>
            <w:noWrap w:val="0"/>
            <w:vAlign w:val="center"/>
          </w:tcPr>
          <w:p>
            <w:pPr>
              <w:spacing w:line="440" w:lineRule="exact"/>
              <w:rPr>
                <w:szCs w:val="21"/>
              </w:rPr>
            </w:pPr>
            <w:r>
              <w:rPr>
                <w:szCs w:val="21"/>
              </w:rPr>
              <w:t>开标时间</w:t>
            </w:r>
            <w:r>
              <w:rPr>
                <w:rFonts w:hint="eastAsia"/>
                <w:szCs w:val="21"/>
              </w:rPr>
              <w:t>：</w:t>
            </w:r>
            <w:r>
              <w:rPr>
                <w:szCs w:val="21"/>
              </w:rPr>
              <w:t>同投标截止时间</w:t>
            </w:r>
          </w:p>
          <w:p>
            <w:pPr>
              <w:spacing w:line="440" w:lineRule="exact"/>
              <w:rPr>
                <w:szCs w:val="21"/>
              </w:rPr>
            </w:pPr>
            <w:r>
              <w:rPr>
                <w:szCs w:val="21"/>
              </w:rPr>
              <w:t>开标地点</w:t>
            </w:r>
            <w:r>
              <w:rPr>
                <w:rFonts w:hint="eastAsia"/>
                <w:szCs w:val="21"/>
              </w:rPr>
              <w:t>：</w:t>
            </w:r>
          </w:p>
        </w:tc>
      </w:tr>
      <w:tr>
        <w:tblPrEx>
          <w:tblLayout w:type="fixed"/>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0"/>
            <w:vAlign w:val="center"/>
          </w:tcPr>
          <w:p>
            <w:pPr>
              <w:spacing w:line="440" w:lineRule="exact"/>
              <w:jc w:val="center"/>
              <w:rPr>
                <w:szCs w:val="21"/>
              </w:rPr>
            </w:pPr>
            <w:r>
              <w:rPr>
                <w:rFonts w:hint="eastAsia"/>
                <w:szCs w:val="21"/>
              </w:rPr>
              <w:t>5.2</w:t>
            </w:r>
          </w:p>
        </w:tc>
        <w:tc>
          <w:tcPr>
            <w:tcW w:w="3780" w:type="dxa"/>
            <w:tcBorders>
              <w:top w:val="single" w:color="auto" w:sz="4" w:space="0"/>
              <w:left w:val="single" w:color="auto" w:sz="4" w:space="0"/>
              <w:right w:val="single" w:color="auto" w:sz="4" w:space="0"/>
            </w:tcBorders>
            <w:noWrap w:val="0"/>
            <w:vAlign w:val="center"/>
          </w:tcPr>
          <w:p>
            <w:pPr>
              <w:spacing w:line="440" w:lineRule="exact"/>
              <w:jc w:val="center"/>
              <w:rPr>
                <w:rFonts w:hint="eastAsia"/>
                <w:szCs w:val="21"/>
              </w:rPr>
            </w:pPr>
            <w:r>
              <w:rPr>
                <w:rFonts w:hint="eastAsia"/>
                <w:szCs w:val="21"/>
              </w:rPr>
              <w:t>开标程序</w:t>
            </w:r>
          </w:p>
        </w:tc>
        <w:tc>
          <w:tcPr>
            <w:tcW w:w="3734" w:type="dxa"/>
            <w:tcBorders>
              <w:top w:val="single" w:color="auto" w:sz="4" w:space="0"/>
              <w:left w:val="single" w:color="auto" w:sz="4" w:space="0"/>
              <w:right w:val="single" w:color="auto" w:sz="4" w:space="0"/>
            </w:tcBorders>
            <w:noWrap w:val="0"/>
            <w:vAlign w:val="center"/>
          </w:tcPr>
          <w:p>
            <w:pPr>
              <w:spacing w:line="440" w:lineRule="exact"/>
              <w:rPr>
                <w:rFonts w:hint="eastAsia"/>
                <w:szCs w:val="21"/>
              </w:rPr>
            </w:pPr>
            <w:r>
              <w:rPr>
                <w:rFonts w:hint="eastAsia"/>
                <w:szCs w:val="21"/>
              </w:rPr>
              <w:t>（4）密封情况检查：</w:t>
            </w:r>
          </w:p>
          <w:p>
            <w:pPr>
              <w:spacing w:line="440" w:lineRule="exact"/>
              <w:rPr>
                <w:rFonts w:hint="eastAsia"/>
                <w:szCs w:val="21"/>
              </w:rPr>
            </w:pPr>
            <w:r>
              <w:rPr>
                <w:rFonts w:hint="eastAsia"/>
                <w:szCs w:val="21"/>
              </w:rPr>
              <w:t>（5）开标顺序：</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440" w:lineRule="exact"/>
              <w:jc w:val="center"/>
              <w:rPr>
                <w:rFonts w:hint="eastAsia"/>
                <w:szCs w:val="21"/>
              </w:rPr>
            </w:pPr>
            <w:r>
              <w:rPr>
                <w:szCs w:val="21"/>
              </w:rPr>
              <w:t>6.1.1</w:t>
            </w:r>
          </w:p>
        </w:tc>
        <w:tc>
          <w:tcPr>
            <w:tcW w:w="3780" w:type="dxa"/>
            <w:tcBorders>
              <w:top w:val="single" w:color="auto" w:sz="4" w:space="0"/>
              <w:left w:val="single" w:color="auto" w:sz="4" w:space="0"/>
              <w:right w:val="single" w:color="auto" w:sz="4" w:space="0"/>
            </w:tcBorders>
            <w:noWrap w:val="0"/>
            <w:vAlign w:val="center"/>
          </w:tcPr>
          <w:p>
            <w:pPr>
              <w:spacing w:line="440" w:lineRule="exact"/>
              <w:jc w:val="center"/>
              <w:rPr>
                <w:szCs w:val="21"/>
              </w:rPr>
            </w:pPr>
            <w:r>
              <w:rPr>
                <w:rFonts w:hint="eastAsia"/>
                <w:szCs w:val="21"/>
              </w:rPr>
              <w:t>评标委员会的组建</w:t>
            </w:r>
          </w:p>
        </w:tc>
        <w:tc>
          <w:tcPr>
            <w:tcW w:w="3734" w:type="dxa"/>
            <w:tcBorders>
              <w:top w:val="single" w:color="auto" w:sz="4" w:space="0"/>
              <w:left w:val="single" w:color="auto" w:sz="4" w:space="0"/>
              <w:right w:val="single" w:color="auto" w:sz="4" w:space="0"/>
            </w:tcBorders>
            <w:noWrap w:val="0"/>
            <w:vAlign w:val="center"/>
          </w:tcPr>
          <w:p>
            <w:pPr>
              <w:spacing w:line="440" w:lineRule="exact"/>
              <w:rPr>
                <w:rFonts w:hint="eastAsia"/>
                <w:szCs w:val="21"/>
              </w:rPr>
            </w:pPr>
            <w:r>
              <w:rPr>
                <w:szCs w:val="21"/>
              </w:rPr>
              <w:t>评标委员会</w:t>
            </w:r>
            <w:r>
              <w:rPr>
                <w:rFonts w:hint="eastAsia"/>
                <w:szCs w:val="21"/>
              </w:rPr>
              <w:t>构成：</w:t>
            </w:r>
            <w:r>
              <w:rPr>
                <w:rFonts w:hint="eastAsia"/>
                <w:szCs w:val="21"/>
                <w:u w:val="single"/>
              </w:rPr>
              <w:t xml:space="preserve">     </w:t>
            </w:r>
            <w:r>
              <w:rPr>
                <w:rFonts w:hint="eastAsia"/>
                <w:szCs w:val="21"/>
              </w:rPr>
              <w:t>人，其中招标人代表</w:t>
            </w:r>
            <w:r>
              <w:rPr>
                <w:rFonts w:hint="eastAsia"/>
                <w:szCs w:val="21"/>
                <w:u w:val="single"/>
              </w:rPr>
              <w:t xml:space="preserve">     </w:t>
            </w:r>
            <w:r>
              <w:rPr>
                <w:rFonts w:hint="eastAsia"/>
                <w:szCs w:val="21"/>
              </w:rPr>
              <w:t>人，专家</w:t>
            </w:r>
            <w:r>
              <w:rPr>
                <w:rFonts w:hint="eastAsia"/>
                <w:szCs w:val="21"/>
                <w:u w:val="single"/>
              </w:rPr>
              <w:t xml:space="preserve">      </w:t>
            </w:r>
            <w:r>
              <w:rPr>
                <w:rFonts w:hint="eastAsia"/>
                <w:szCs w:val="21"/>
              </w:rPr>
              <w:t>人；</w:t>
            </w:r>
          </w:p>
          <w:p>
            <w:pPr>
              <w:spacing w:line="440" w:lineRule="exact"/>
              <w:rPr>
                <w:szCs w:val="21"/>
              </w:rPr>
            </w:pPr>
            <w:r>
              <w:rPr>
                <w:szCs w:val="21"/>
              </w:rPr>
              <w:t>评标专家确定方式</w:t>
            </w:r>
            <w:r>
              <w:rPr>
                <w:rFonts w:hint="eastAsia"/>
                <w:szCs w:val="21"/>
              </w:rPr>
              <w:t>：</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440" w:lineRule="exact"/>
              <w:jc w:val="center"/>
              <w:rPr>
                <w:rFonts w:hint="eastAsia"/>
                <w:szCs w:val="21"/>
              </w:rPr>
            </w:pPr>
            <w:r>
              <w:rPr>
                <w:szCs w:val="21"/>
              </w:rPr>
              <w:t>7.1</w:t>
            </w:r>
          </w:p>
        </w:tc>
        <w:tc>
          <w:tcPr>
            <w:tcW w:w="3780" w:type="dxa"/>
            <w:tcBorders>
              <w:top w:val="single" w:color="auto" w:sz="4" w:space="0"/>
              <w:left w:val="single" w:color="auto" w:sz="4" w:space="0"/>
              <w:right w:val="single" w:color="auto" w:sz="4" w:space="0"/>
            </w:tcBorders>
            <w:noWrap w:val="0"/>
            <w:vAlign w:val="center"/>
          </w:tcPr>
          <w:p>
            <w:pPr>
              <w:spacing w:line="440" w:lineRule="exact"/>
              <w:jc w:val="center"/>
              <w:rPr>
                <w:szCs w:val="21"/>
              </w:rPr>
            </w:pPr>
            <w:r>
              <w:rPr>
                <w:rFonts w:hint="eastAsia"/>
                <w:szCs w:val="21"/>
              </w:rPr>
              <w:t>是否授权评标委员会确定中标人</w:t>
            </w:r>
          </w:p>
        </w:tc>
        <w:tc>
          <w:tcPr>
            <w:tcW w:w="3734" w:type="dxa"/>
            <w:tcBorders>
              <w:top w:val="single" w:color="auto" w:sz="4" w:space="0"/>
              <w:left w:val="single" w:color="auto" w:sz="4" w:space="0"/>
              <w:right w:val="single" w:color="auto" w:sz="4" w:space="0"/>
            </w:tcBorders>
            <w:noWrap w:val="0"/>
            <w:vAlign w:val="center"/>
          </w:tcPr>
          <w:p>
            <w:pPr>
              <w:spacing w:line="440" w:lineRule="exact"/>
              <w:rPr>
                <w:szCs w:val="21"/>
              </w:rPr>
            </w:pPr>
            <w:r>
              <w:rPr>
                <w:sz w:val="32"/>
                <w:szCs w:val="32"/>
              </w:rPr>
              <w:t>□</w:t>
            </w:r>
            <w:r>
              <w:rPr>
                <w:rFonts w:hint="eastAsia"/>
                <w:szCs w:val="21"/>
              </w:rPr>
              <w:t>是</w:t>
            </w:r>
          </w:p>
          <w:p>
            <w:pPr>
              <w:spacing w:line="440" w:lineRule="exact"/>
              <w:rPr>
                <w:szCs w:val="21"/>
              </w:rPr>
            </w:pPr>
            <w:r>
              <w:rPr>
                <w:sz w:val="32"/>
                <w:szCs w:val="32"/>
              </w:rPr>
              <w:t>□</w:t>
            </w:r>
            <w:r>
              <w:rPr>
                <w:rFonts w:hint="eastAsia"/>
                <w:szCs w:val="21"/>
              </w:rPr>
              <w:t>否，</w:t>
            </w:r>
            <w:r>
              <w:rPr>
                <w:szCs w:val="21"/>
              </w:rPr>
              <w:t>推荐的中标候选人数</w:t>
            </w:r>
            <w:r>
              <w:rPr>
                <w:rFonts w:hint="eastAsia"/>
                <w:szCs w:val="21"/>
              </w:rPr>
              <w:t>：</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7.3.1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履约担保</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履约担保的形式：</w:t>
            </w:r>
          </w:p>
          <w:p>
            <w:pPr>
              <w:spacing w:line="440" w:lineRule="exact"/>
              <w:rPr>
                <w:szCs w:val="21"/>
              </w:rPr>
            </w:pPr>
            <w:r>
              <w:rPr>
                <w:szCs w:val="21"/>
              </w:rPr>
              <w:t>履约担保的金额：</w:t>
            </w:r>
          </w:p>
        </w:tc>
      </w:tr>
      <w:tr>
        <w:tblPrEx>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b/>
                <w:szCs w:val="21"/>
              </w:rPr>
            </w:pPr>
            <w:r>
              <w:rPr>
                <w:rFonts w:hint="eastAsia"/>
                <w:b/>
                <w:szCs w:val="21"/>
              </w:rPr>
              <w:t>10</w:t>
            </w:r>
          </w:p>
        </w:tc>
        <w:tc>
          <w:tcPr>
            <w:tcW w:w="751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rFonts w:hint="eastAsia"/>
                <w:b/>
                <w:szCs w:val="21"/>
              </w:rPr>
              <w:t>需要</w:t>
            </w:r>
            <w:r>
              <w:rPr>
                <w:b/>
                <w:szCs w:val="21"/>
              </w:rPr>
              <w:t>补充</w:t>
            </w:r>
            <w:r>
              <w:rPr>
                <w:rFonts w:hint="eastAsia"/>
                <w:b/>
                <w:szCs w:val="21"/>
              </w:rPr>
              <w:t>的其他</w:t>
            </w:r>
            <w:r>
              <w:rPr>
                <w:b/>
                <w:szCs w:val="21"/>
              </w:rPr>
              <w:t>内容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751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751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bl>
    <w:p>
      <w:pPr>
        <w:spacing w:line="400" w:lineRule="exact"/>
      </w:pPr>
    </w:p>
    <w:p>
      <w:pPr>
        <w:spacing w:line="400" w:lineRule="exact"/>
      </w:pPr>
      <w:r>
        <w:br w:type="page"/>
      </w:r>
    </w:p>
    <w:p>
      <w:pPr>
        <w:spacing w:line="400" w:lineRule="exact"/>
      </w:pPr>
      <w:r>
        <w:br w:type="page"/>
      </w:r>
    </w:p>
    <w:p>
      <w:pPr>
        <w:pStyle w:val="20"/>
        <w:rPr>
          <w:rFonts w:hint="eastAsia"/>
        </w:rPr>
      </w:pPr>
      <w:bookmarkStart w:id="330" w:name="_Toc152042305"/>
      <w:bookmarkStart w:id="331" w:name="_Toc179632546"/>
      <w:bookmarkStart w:id="332" w:name="_Toc152045529"/>
      <w:bookmarkStart w:id="333" w:name="_Toc144974497"/>
      <w:r>
        <w:rPr>
          <w:rFonts w:hint="eastAsia"/>
        </w:rPr>
        <w:t>1. 总则</w:t>
      </w:r>
      <w:bookmarkEnd w:id="330"/>
      <w:bookmarkEnd w:id="331"/>
      <w:bookmarkEnd w:id="332"/>
      <w:bookmarkEnd w:id="333"/>
    </w:p>
    <w:p>
      <w:pPr>
        <w:pStyle w:val="21"/>
        <w:rPr>
          <w:rFonts w:hint="eastAsia"/>
        </w:rPr>
      </w:pPr>
      <w:bookmarkStart w:id="334" w:name="_Toc152045530"/>
      <w:bookmarkStart w:id="335" w:name="_Toc144974498"/>
      <w:bookmarkStart w:id="336" w:name="_Toc179632547"/>
      <w:bookmarkStart w:id="337" w:name="_Toc152042306"/>
      <w:r>
        <w:rPr>
          <w:rFonts w:hint="eastAsia"/>
        </w:rPr>
        <w:t>1.1 项目概况</w:t>
      </w:r>
      <w:bookmarkEnd w:id="334"/>
      <w:bookmarkEnd w:id="335"/>
      <w:bookmarkEnd w:id="336"/>
      <w:bookmarkEnd w:id="337"/>
    </w:p>
    <w:p>
      <w:pPr>
        <w:spacing w:line="400" w:lineRule="exact"/>
        <w:ind w:firstLine="420" w:firstLineChars="200"/>
        <w:rPr>
          <w:rFonts w:hint="eastAsia"/>
        </w:rPr>
      </w:pPr>
      <w:r>
        <w:rPr>
          <w:rFonts w:hint="eastAsia"/>
        </w:rPr>
        <w:t>1.1.1根据《中华人民共和国招标投标法》等有关法律、法规和规章的规定，本招标项目已具备招标条件，现对本标段施工进行招标。</w:t>
      </w:r>
    </w:p>
    <w:p>
      <w:pPr>
        <w:spacing w:line="400" w:lineRule="exact"/>
        <w:ind w:firstLine="420" w:firstLineChars="200"/>
        <w:rPr>
          <w:rFonts w:hint="eastAsia"/>
        </w:rPr>
      </w:pPr>
      <w:r>
        <w:rPr>
          <w:rFonts w:hint="eastAsia"/>
        </w:rPr>
        <w:t>1.1.2 本招标项目招标人：见投标人须知前附表。</w:t>
      </w:r>
    </w:p>
    <w:p>
      <w:pPr>
        <w:spacing w:line="400" w:lineRule="exact"/>
        <w:ind w:firstLine="420" w:firstLineChars="200"/>
        <w:rPr>
          <w:rFonts w:hint="eastAsia"/>
        </w:rPr>
      </w:pPr>
      <w:r>
        <w:rPr>
          <w:rFonts w:hint="eastAsia"/>
        </w:rPr>
        <w:t>1.1.3 本标段招标代理机构：见投标人须知前附表。</w:t>
      </w:r>
    </w:p>
    <w:p>
      <w:pPr>
        <w:spacing w:line="400" w:lineRule="exact"/>
        <w:ind w:firstLine="420" w:firstLineChars="200"/>
        <w:rPr>
          <w:rFonts w:hint="eastAsia"/>
        </w:rPr>
      </w:pPr>
      <w:r>
        <w:rPr>
          <w:rFonts w:hint="eastAsia"/>
        </w:rPr>
        <w:t>1.1.4 本招标项目名称：见投标人须知前附表。</w:t>
      </w:r>
    </w:p>
    <w:p>
      <w:pPr>
        <w:spacing w:line="400" w:lineRule="exact"/>
        <w:ind w:firstLine="420" w:firstLineChars="200"/>
        <w:rPr>
          <w:rFonts w:hint="eastAsia"/>
        </w:rPr>
      </w:pPr>
      <w:r>
        <w:rPr>
          <w:rFonts w:hint="eastAsia"/>
        </w:rPr>
        <w:t>1.1.5 本标段建设地点：见投标人须知前附表。</w:t>
      </w:r>
    </w:p>
    <w:p>
      <w:pPr>
        <w:pStyle w:val="21"/>
        <w:rPr>
          <w:rFonts w:hint="eastAsia"/>
        </w:rPr>
      </w:pPr>
      <w:bookmarkStart w:id="338" w:name="_Toc179632548"/>
      <w:bookmarkStart w:id="339" w:name="_Toc152042307"/>
      <w:bookmarkStart w:id="340" w:name="_Toc152045531"/>
      <w:bookmarkStart w:id="341" w:name="_Toc144974499"/>
      <w:r>
        <w:rPr>
          <w:rFonts w:hint="eastAsia"/>
        </w:rPr>
        <w:t>1.2 资金来源和落实情况</w:t>
      </w:r>
      <w:bookmarkEnd w:id="338"/>
      <w:bookmarkEnd w:id="339"/>
      <w:bookmarkEnd w:id="340"/>
      <w:bookmarkEnd w:id="341"/>
    </w:p>
    <w:p>
      <w:pPr>
        <w:spacing w:line="400" w:lineRule="exact"/>
        <w:ind w:firstLine="420" w:firstLineChars="200"/>
        <w:rPr>
          <w:rFonts w:hint="eastAsia"/>
        </w:rPr>
      </w:pPr>
      <w:r>
        <w:rPr>
          <w:rFonts w:hint="eastAsia"/>
        </w:rPr>
        <w:t>1.2.1 本招标项目的资金来源：见投标人须知前附表。</w:t>
      </w:r>
    </w:p>
    <w:p>
      <w:pPr>
        <w:spacing w:line="400" w:lineRule="exact"/>
        <w:ind w:firstLine="420" w:firstLineChars="200"/>
        <w:rPr>
          <w:rFonts w:hint="eastAsia"/>
        </w:rPr>
      </w:pPr>
      <w:r>
        <w:rPr>
          <w:rFonts w:hint="eastAsia"/>
        </w:rPr>
        <w:t>1.2.2 本招标项目的出资比例：见投标人须知前附表。</w:t>
      </w:r>
    </w:p>
    <w:p>
      <w:pPr>
        <w:spacing w:line="400" w:lineRule="exact"/>
        <w:ind w:firstLine="420" w:firstLineChars="200"/>
        <w:rPr>
          <w:rFonts w:hint="eastAsia"/>
        </w:rPr>
      </w:pPr>
      <w:r>
        <w:rPr>
          <w:rFonts w:hint="eastAsia"/>
        </w:rPr>
        <w:t>1.2.3 本招标项目的资金落实情况：见投标人须知前附表。</w:t>
      </w:r>
    </w:p>
    <w:p>
      <w:pPr>
        <w:pStyle w:val="21"/>
        <w:rPr>
          <w:rFonts w:hint="eastAsia"/>
        </w:rPr>
      </w:pPr>
      <w:bookmarkStart w:id="342" w:name="_Toc144974500"/>
      <w:bookmarkStart w:id="343" w:name="_Toc152045532"/>
      <w:bookmarkStart w:id="344" w:name="_Toc179632549"/>
      <w:bookmarkStart w:id="345" w:name="_Toc152042308"/>
      <w:r>
        <w:rPr>
          <w:rFonts w:hint="eastAsia"/>
        </w:rPr>
        <w:t>1.3 招标范围、计划工期和质量要求</w:t>
      </w:r>
      <w:bookmarkEnd w:id="342"/>
      <w:bookmarkEnd w:id="343"/>
      <w:bookmarkEnd w:id="344"/>
      <w:bookmarkEnd w:id="345"/>
    </w:p>
    <w:p>
      <w:pPr>
        <w:spacing w:line="400" w:lineRule="exact"/>
        <w:ind w:firstLine="420" w:firstLineChars="200"/>
        <w:rPr>
          <w:rFonts w:hint="eastAsia"/>
        </w:rPr>
      </w:pPr>
      <w:r>
        <w:rPr>
          <w:rFonts w:hint="eastAsia"/>
        </w:rPr>
        <w:t>1.3.1 本次招标范围：见投标人须知前附表。</w:t>
      </w:r>
    </w:p>
    <w:p>
      <w:pPr>
        <w:spacing w:line="400" w:lineRule="exact"/>
        <w:ind w:firstLine="420" w:firstLineChars="200"/>
        <w:rPr>
          <w:rFonts w:hint="eastAsia"/>
        </w:rPr>
      </w:pPr>
      <w:r>
        <w:rPr>
          <w:rFonts w:hint="eastAsia"/>
        </w:rPr>
        <w:t>1.3.2 本标段的计划工期：见投标人须知前附表。</w:t>
      </w:r>
    </w:p>
    <w:p>
      <w:pPr>
        <w:spacing w:line="400" w:lineRule="exact"/>
        <w:ind w:firstLine="420" w:firstLineChars="200"/>
        <w:rPr>
          <w:rFonts w:hint="eastAsia"/>
        </w:rPr>
      </w:pPr>
      <w:r>
        <w:rPr>
          <w:rFonts w:hint="eastAsia"/>
        </w:rPr>
        <w:t>1.3.3 本标段的质量要求：见投标人须知前附表。</w:t>
      </w:r>
    </w:p>
    <w:p>
      <w:pPr>
        <w:pStyle w:val="21"/>
        <w:rPr>
          <w:rFonts w:hint="eastAsia"/>
        </w:rPr>
      </w:pPr>
      <w:bookmarkStart w:id="346" w:name="_Toc179632550"/>
      <w:bookmarkStart w:id="347" w:name="_Toc144974501"/>
      <w:bookmarkStart w:id="348" w:name="_Toc152045533"/>
      <w:bookmarkStart w:id="349" w:name="_Toc152042309"/>
      <w:r>
        <w:rPr>
          <w:rFonts w:hint="eastAsia"/>
        </w:rPr>
        <w:t>1.4 投标人资格要求（适用于已进行资格预审的）</w:t>
      </w:r>
      <w:bookmarkEnd w:id="346"/>
      <w:bookmarkEnd w:id="347"/>
      <w:bookmarkEnd w:id="348"/>
      <w:bookmarkEnd w:id="349"/>
    </w:p>
    <w:p>
      <w:pPr>
        <w:spacing w:line="400" w:lineRule="exact"/>
        <w:ind w:firstLine="420" w:firstLineChars="200"/>
        <w:rPr>
          <w:rFonts w:hint="eastAsia"/>
        </w:rPr>
      </w:pPr>
      <w:r>
        <w:rPr>
          <w:rFonts w:hint="eastAsia"/>
        </w:rPr>
        <w:t>投标人应是收到招标人发出投标邀请书的单位。</w:t>
      </w:r>
    </w:p>
    <w:p>
      <w:pPr>
        <w:pStyle w:val="21"/>
        <w:rPr>
          <w:rFonts w:hint="eastAsia"/>
        </w:rPr>
      </w:pPr>
      <w:bookmarkStart w:id="350" w:name="_Toc179632551"/>
      <w:bookmarkStart w:id="351" w:name="_Toc152042310"/>
      <w:bookmarkStart w:id="352" w:name="_Toc144974502"/>
      <w:bookmarkStart w:id="353" w:name="_Toc152045534"/>
      <w:r>
        <w:rPr>
          <w:rFonts w:hint="eastAsia"/>
        </w:rPr>
        <w:t>1.4 投标人资格要求（适用于未进行资格预审的）</w:t>
      </w:r>
      <w:bookmarkEnd w:id="350"/>
      <w:bookmarkEnd w:id="351"/>
      <w:bookmarkEnd w:id="352"/>
      <w:bookmarkEnd w:id="353"/>
    </w:p>
    <w:p>
      <w:pPr>
        <w:spacing w:line="400" w:lineRule="exact"/>
        <w:ind w:firstLine="420" w:firstLineChars="200"/>
        <w:rPr>
          <w:rFonts w:hint="eastAsia"/>
        </w:rPr>
      </w:pPr>
      <w:r>
        <w:rPr>
          <w:rFonts w:hint="eastAsia"/>
        </w:rPr>
        <w:t>1.4.1投标人应具备承担本标段施工的资质条件、能力和信誉。</w:t>
      </w:r>
    </w:p>
    <w:p>
      <w:pPr>
        <w:spacing w:line="400" w:lineRule="exact"/>
        <w:ind w:firstLine="718" w:firstLineChars="342"/>
        <w:rPr>
          <w:rFonts w:hint="eastAsia"/>
        </w:rPr>
      </w:pPr>
      <w:r>
        <w:rPr>
          <w:rFonts w:hint="eastAsia"/>
        </w:rPr>
        <w:t>（1）资质条件：见投标人须知前附表；</w:t>
      </w:r>
    </w:p>
    <w:p>
      <w:pPr>
        <w:spacing w:line="400" w:lineRule="exact"/>
        <w:ind w:firstLine="718" w:firstLineChars="342"/>
        <w:rPr>
          <w:rFonts w:hint="eastAsia"/>
        </w:rPr>
      </w:pPr>
      <w:r>
        <w:rPr>
          <w:rFonts w:hint="eastAsia"/>
        </w:rPr>
        <w:t>（2）财务要求：见投标人须知前附表；</w:t>
      </w:r>
    </w:p>
    <w:p>
      <w:pPr>
        <w:spacing w:line="400" w:lineRule="exact"/>
        <w:ind w:firstLine="718" w:firstLineChars="342"/>
        <w:rPr>
          <w:rFonts w:hint="eastAsia"/>
        </w:rPr>
      </w:pPr>
      <w:r>
        <w:rPr>
          <w:rFonts w:hint="eastAsia"/>
        </w:rPr>
        <w:t>（3）业绩要求：见投标人须知前附表；</w:t>
      </w:r>
    </w:p>
    <w:p>
      <w:pPr>
        <w:spacing w:line="400" w:lineRule="exact"/>
        <w:ind w:firstLine="718" w:firstLineChars="342"/>
        <w:rPr>
          <w:rFonts w:hint="eastAsia"/>
        </w:rPr>
      </w:pPr>
      <w:r>
        <w:rPr>
          <w:rFonts w:hint="eastAsia"/>
        </w:rPr>
        <w:t>（4）信誉要求：见投标人须知前附表;</w:t>
      </w:r>
    </w:p>
    <w:p>
      <w:pPr>
        <w:spacing w:line="400" w:lineRule="exact"/>
        <w:ind w:firstLine="735" w:firstLineChars="350"/>
        <w:rPr>
          <w:rFonts w:hint="eastAsia"/>
        </w:rPr>
      </w:pPr>
      <w:r>
        <w:rPr>
          <w:rFonts w:hint="eastAsia"/>
        </w:rPr>
        <w:t>（5）项目经理资格：见投标人须知前附表；</w:t>
      </w:r>
    </w:p>
    <w:p>
      <w:pPr>
        <w:spacing w:line="400" w:lineRule="exact"/>
        <w:ind w:firstLine="735" w:firstLineChars="350"/>
        <w:rPr>
          <w:rFonts w:hint="eastAsia"/>
        </w:rPr>
      </w:pPr>
      <w:r>
        <w:rPr>
          <w:rFonts w:hint="eastAsia"/>
        </w:rPr>
        <w:t>（6）其他要求：见投标人须知前附表。</w:t>
      </w:r>
    </w:p>
    <w:p>
      <w:pPr>
        <w:spacing w:line="400" w:lineRule="exact"/>
        <w:ind w:firstLine="420" w:firstLineChars="200"/>
        <w:rPr>
          <w:rFonts w:hint="eastAsia"/>
        </w:rPr>
      </w:pPr>
      <w:r>
        <w:rPr>
          <w:rFonts w:hint="eastAsia"/>
        </w:rPr>
        <w:t xml:space="preserve">1.4.2 投标人须知前附表规定接受联合体投标的，除应符合本章第1.4.1项和投标人须知前附表的要求外，还应遵守以下规定： </w:t>
      </w:r>
    </w:p>
    <w:p>
      <w:pPr>
        <w:spacing w:line="400" w:lineRule="exact"/>
        <w:ind w:firstLine="718" w:firstLineChars="342"/>
        <w:rPr>
          <w:rFonts w:hint="eastAsia"/>
        </w:rPr>
      </w:pPr>
      <w:r>
        <w:rPr>
          <w:rFonts w:hint="eastAsia"/>
        </w:rPr>
        <w:t>（1）联合体各方应按招标文件提供的格式签订联合体协议书，明确联合体牵头人和各方权利义务；</w:t>
      </w:r>
    </w:p>
    <w:p>
      <w:pPr>
        <w:spacing w:line="400" w:lineRule="exact"/>
        <w:ind w:firstLine="718" w:firstLineChars="342"/>
        <w:rPr>
          <w:rFonts w:hint="eastAsia"/>
        </w:rPr>
      </w:pPr>
      <w:r>
        <w:rPr>
          <w:rFonts w:hint="eastAsia"/>
        </w:rPr>
        <w:t xml:space="preserve">（2）由同一专业的单位组成的联合体，按照资质等级较低的单位确定资质等级； </w:t>
      </w:r>
    </w:p>
    <w:p>
      <w:pPr>
        <w:spacing w:line="400" w:lineRule="exact"/>
        <w:ind w:firstLine="718" w:firstLineChars="342"/>
        <w:rPr>
          <w:rFonts w:hint="eastAsia"/>
        </w:rPr>
      </w:pPr>
      <w:r>
        <w:rPr>
          <w:rFonts w:hint="eastAsia"/>
        </w:rPr>
        <w:t>（3）联合体各方不得再以自己名义单独或参加其他联合体在同一标段中投标。</w:t>
      </w:r>
    </w:p>
    <w:p>
      <w:pPr>
        <w:spacing w:line="400" w:lineRule="exact"/>
        <w:ind w:firstLine="420" w:firstLineChars="200"/>
        <w:rPr>
          <w:rFonts w:hint="eastAsia"/>
        </w:rPr>
      </w:pPr>
      <w:r>
        <w:rPr>
          <w:rFonts w:hint="eastAsia"/>
        </w:rPr>
        <w:t>1.4.3 投标人不得存在下列情形之一：</w:t>
      </w:r>
    </w:p>
    <w:p>
      <w:pPr>
        <w:spacing w:line="400" w:lineRule="exact"/>
        <w:ind w:firstLine="718" w:firstLineChars="342"/>
        <w:rPr>
          <w:rFonts w:hint="eastAsia"/>
        </w:rPr>
      </w:pPr>
      <w:r>
        <w:rPr>
          <w:rFonts w:hint="eastAsia"/>
        </w:rPr>
        <w:t xml:space="preserve">（1）为招标人不具有独立法人资格的附属机构（单位）； </w:t>
      </w:r>
    </w:p>
    <w:p>
      <w:pPr>
        <w:spacing w:line="400" w:lineRule="exact"/>
        <w:ind w:firstLine="718" w:firstLineChars="342"/>
        <w:rPr>
          <w:rFonts w:hint="eastAsia"/>
        </w:rPr>
      </w:pPr>
      <w:r>
        <w:rPr>
          <w:rFonts w:hint="eastAsia"/>
        </w:rPr>
        <w:t xml:space="preserve">（2）为本标段前期准备提供设计或咨询服务的，但设计施工总承包的除外； </w:t>
      </w:r>
    </w:p>
    <w:p>
      <w:pPr>
        <w:spacing w:line="400" w:lineRule="exact"/>
        <w:ind w:firstLine="718" w:firstLineChars="342"/>
        <w:rPr>
          <w:rFonts w:hint="eastAsia"/>
        </w:rPr>
      </w:pPr>
      <w:r>
        <w:rPr>
          <w:rFonts w:hint="eastAsia"/>
        </w:rPr>
        <w:t>（3）为本标段的监理人；</w:t>
      </w:r>
    </w:p>
    <w:p>
      <w:pPr>
        <w:spacing w:line="400" w:lineRule="exact"/>
        <w:ind w:firstLine="718" w:firstLineChars="342"/>
        <w:rPr>
          <w:rFonts w:hint="eastAsia"/>
        </w:rPr>
      </w:pPr>
      <w:r>
        <w:rPr>
          <w:rFonts w:hint="eastAsia"/>
        </w:rPr>
        <w:t xml:space="preserve">（4）为本标段的代建人； </w:t>
      </w:r>
    </w:p>
    <w:p>
      <w:pPr>
        <w:spacing w:line="400" w:lineRule="exact"/>
        <w:ind w:firstLine="718" w:firstLineChars="342"/>
        <w:rPr>
          <w:rFonts w:hint="eastAsia"/>
        </w:rPr>
      </w:pPr>
      <w:r>
        <w:rPr>
          <w:rFonts w:hint="eastAsia"/>
        </w:rPr>
        <w:t xml:space="preserve">（5）为本标段提供招标代理服务的； </w:t>
      </w:r>
    </w:p>
    <w:p>
      <w:pPr>
        <w:spacing w:line="400" w:lineRule="exact"/>
        <w:ind w:firstLine="718" w:firstLineChars="342"/>
        <w:rPr>
          <w:rFonts w:hint="eastAsia"/>
        </w:rPr>
      </w:pPr>
      <w:r>
        <w:rPr>
          <w:rFonts w:hint="eastAsia"/>
        </w:rPr>
        <w:t>（6）与本标段的监理人或代建人或招标代理机构同为一个法定代表人的；</w:t>
      </w:r>
    </w:p>
    <w:p>
      <w:pPr>
        <w:spacing w:line="400" w:lineRule="exact"/>
        <w:ind w:firstLine="718" w:firstLineChars="342"/>
        <w:rPr>
          <w:rFonts w:hint="eastAsia"/>
        </w:rPr>
      </w:pPr>
      <w:r>
        <w:rPr>
          <w:rFonts w:hint="eastAsia"/>
        </w:rPr>
        <w:t>（7）与本标段的监理人或代建人或招标代理机构相互控股或参股的；</w:t>
      </w:r>
    </w:p>
    <w:p>
      <w:pPr>
        <w:spacing w:line="400" w:lineRule="exact"/>
        <w:ind w:firstLine="718" w:firstLineChars="342"/>
        <w:rPr>
          <w:rFonts w:hint="eastAsia"/>
        </w:rPr>
      </w:pPr>
      <w:r>
        <w:rPr>
          <w:rFonts w:hint="eastAsia"/>
        </w:rPr>
        <w:t>（8）与本标段的监理人或代建人或招标代理机构相互任职或工作的；</w:t>
      </w:r>
    </w:p>
    <w:p>
      <w:pPr>
        <w:spacing w:line="400" w:lineRule="exact"/>
        <w:ind w:firstLine="718" w:firstLineChars="342"/>
        <w:rPr>
          <w:rFonts w:hint="eastAsia"/>
        </w:rPr>
      </w:pPr>
      <w:r>
        <w:rPr>
          <w:rFonts w:hint="eastAsia"/>
        </w:rPr>
        <w:t xml:space="preserve">（9）被责令停业的； </w:t>
      </w:r>
    </w:p>
    <w:p>
      <w:pPr>
        <w:spacing w:line="400" w:lineRule="exact"/>
        <w:ind w:firstLine="718" w:firstLineChars="342"/>
        <w:rPr>
          <w:rFonts w:hint="eastAsia"/>
        </w:rPr>
      </w:pPr>
      <w:r>
        <w:rPr>
          <w:rFonts w:hint="eastAsia"/>
        </w:rPr>
        <w:t xml:space="preserve">（10）被暂停或取消投标资格的； </w:t>
      </w:r>
    </w:p>
    <w:p>
      <w:pPr>
        <w:spacing w:line="400" w:lineRule="exact"/>
        <w:ind w:firstLine="718" w:firstLineChars="342"/>
        <w:rPr>
          <w:rFonts w:hint="eastAsia"/>
        </w:rPr>
      </w:pPr>
      <w:r>
        <w:rPr>
          <w:rFonts w:hint="eastAsia"/>
        </w:rPr>
        <w:t>（11）财产被接管或冻结的；</w:t>
      </w:r>
    </w:p>
    <w:p>
      <w:pPr>
        <w:spacing w:line="400" w:lineRule="exact"/>
        <w:ind w:firstLine="718" w:firstLineChars="342"/>
        <w:rPr>
          <w:rFonts w:hint="eastAsia"/>
        </w:rPr>
      </w:pPr>
      <w:r>
        <w:rPr>
          <w:rFonts w:hint="eastAsia"/>
        </w:rPr>
        <w:t>（12）在最近三年内有骗取中标或严重违约或重大工程质量问题的。</w:t>
      </w:r>
    </w:p>
    <w:p>
      <w:pPr>
        <w:pStyle w:val="21"/>
        <w:rPr>
          <w:rFonts w:hint="eastAsia"/>
        </w:rPr>
      </w:pPr>
      <w:bookmarkStart w:id="354" w:name="_Toc179632552"/>
      <w:bookmarkStart w:id="355" w:name="_Toc144974503"/>
      <w:bookmarkStart w:id="356" w:name="_Toc152042311"/>
      <w:bookmarkStart w:id="357" w:name="_Toc152045535"/>
      <w:r>
        <w:rPr>
          <w:rFonts w:hint="eastAsia"/>
        </w:rPr>
        <w:t>1.5 费用承担</w:t>
      </w:r>
      <w:bookmarkEnd w:id="354"/>
      <w:bookmarkEnd w:id="355"/>
      <w:bookmarkEnd w:id="356"/>
      <w:bookmarkEnd w:id="357"/>
    </w:p>
    <w:p>
      <w:pPr>
        <w:spacing w:line="400" w:lineRule="exact"/>
        <w:ind w:firstLine="420" w:firstLineChars="200"/>
        <w:rPr>
          <w:rFonts w:hint="eastAsia"/>
        </w:rPr>
      </w:pPr>
      <w:r>
        <w:rPr>
          <w:rFonts w:hint="eastAsia"/>
        </w:rPr>
        <w:t>投标人准备和参加投标活动发生的费用自理。</w:t>
      </w:r>
    </w:p>
    <w:p>
      <w:pPr>
        <w:pStyle w:val="21"/>
        <w:rPr>
          <w:rFonts w:hint="eastAsia"/>
        </w:rPr>
      </w:pPr>
      <w:bookmarkStart w:id="358" w:name="_Toc144974504"/>
      <w:bookmarkStart w:id="359" w:name="_Toc152045536"/>
      <w:bookmarkStart w:id="360" w:name="_Toc152042312"/>
      <w:bookmarkStart w:id="361" w:name="_Toc179632553"/>
      <w:r>
        <w:rPr>
          <w:rFonts w:hint="eastAsia"/>
        </w:rPr>
        <w:t>1.6 保密</w:t>
      </w:r>
      <w:bookmarkEnd w:id="358"/>
      <w:bookmarkEnd w:id="359"/>
      <w:bookmarkEnd w:id="360"/>
      <w:bookmarkEnd w:id="361"/>
    </w:p>
    <w:p>
      <w:pPr>
        <w:spacing w:line="400" w:lineRule="exact"/>
        <w:ind w:firstLine="420" w:firstLineChars="200"/>
        <w:rPr>
          <w:rFonts w:hint="eastAsia"/>
        </w:rPr>
      </w:pPr>
      <w:r>
        <w:rPr>
          <w:rFonts w:hint="eastAsia"/>
        </w:rPr>
        <w:t xml:space="preserve">参与招标投标活动的各方应对招标文件和投标文件中的商业和技术等秘密保密，违者应对由此造成的后果承担法律责任。 </w:t>
      </w:r>
    </w:p>
    <w:p>
      <w:pPr>
        <w:pStyle w:val="21"/>
        <w:rPr>
          <w:rFonts w:hint="eastAsia"/>
        </w:rPr>
      </w:pPr>
      <w:bookmarkStart w:id="362" w:name="_Toc144974505"/>
      <w:bookmarkStart w:id="363" w:name="_Toc152045537"/>
      <w:bookmarkStart w:id="364" w:name="_Toc152042313"/>
      <w:bookmarkStart w:id="365" w:name="_Toc179632554"/>
      <w:r>
        <w:rPr>
          <w:rFonts w:hint="eastAsia"/>
        </w:rPr>
        <w:t>1.7 语言</w:t>
      </w:r>
      <w:bookmarkEnd w:id="362"/>
      <w:r>
        <w:rPr>
          <w:rFonts w:hint="eastAsia"/>
        </w:rPr>
        <w:t>文字</w:t>
      </w:r>
      <w:bookmarkEnd w:id="363"/>
      <w:bookmarkEnd w:id="364"/>
      <w:bookmarkEnd w:id="365"/>
    </w:p>
    <w:p>
      <w:pPr>
        <w:spacing w:line="400" w:lineRule="exact"/>
        <w:ind w:firstLine="420" w:firstLineChars="200"/>
        <w:rPr>
          <w:rFonts w:hint="eastAsia"/>
        </w:rPr>
      </w:pPr>
      <w:r>
        <w:rPr>
          <w:rFonts w:hint="eastAsia"/>
        </w:rPr>
        <w:t>除专用术语外，与招标投标有关的语言均使用中文。必要时专用术语应附有中文注释。</w:t>
      </w:r>
    </w:p>
    <w:p>
      <w:pPr>
        <w:pStyle w:val="21"/>
        <w:rPr>
          <w:rFonts w:hint="eastAsia"/>
        </w:rPr>
      </w:pPr>
      <w:bookmarkStart w:id="366" w:name="_Toc179632555"/>
      <w:bookmarkStart w:id="367" w:name="_Toc144974506"/>
      <w:bookmarkStart w:id="368" w:name="_Toc152045538"/>
      <w:bookmarkStart w:id="369" w:name="_Toc152042314"/>
      <w:r>
        <w:rPr>
          <w:rFonts w:hint="eastAsia"/>
        </w:rPr>
        <w:t>1.8 计量单位</w:t>
      </w:r>
      <w:bookmarkEnd w:id="366"/>
      <w:bookmarkEnd w:id="367"/>
      <w:bookmarkEnd w:id="368"/>
      <w:bookmarkEnd w:id="369"/>
    </w:p>
    <w:p>
      <w:pPr>
        <w:spacing w:line="400" w:lineRule="exact"/>
        <w:ind w:firstLine="420" w:firstLineChars="200"/>
        <w:rPr>
          <w:rFonts w:hint="eastAsia"/>
        </w:rPr>
      </w:pPr>
      <w:r>
        <w:rPr>
          <w:rFonts w:hint="eastAsia"/>
        </w:rPr>
        <w:t>所有计量均采用中华人民共和国法定计量单位。</w:t>
      </w:r>
    </w:p>
    <w:p>
      <w:pPr>
        <w:pStyle w:val="21"/>
        <w:rPr>
          <w:rFonts w:hint="eastAsia"/>
        </w:rPr>
      </w:pPr>
      <w:bookmarkStart w:id="370" w:name="_Toc144974507"/>
      <w:bookmarkStart w:id="371" w:name="_Toc152042315"/>
      <w:bookmarkStart w:id="372" w:name="_Toc152045539"/>
      <w:bookmarkStart w:id="373" w:name="_Toc179632556"/>
      <w:r>
        <w:rPr>
          <w:rFonts w:hint="eastAsia"/>
        </w:rPr>
        <w:t>1.9 踏勘现场</w:t>
      </w:r>
      <w:bookmarkEnd w:id="370"/>
      <w:bookmarkEnd w:id="371"/>
      <w:bookmarkEnd w:id="372"/>
      <w:bookmarkEnd w:id="373"/>
    </w:p>
    <w:p>
      <w:pPr>
        <w:spacing w:line="400" w:lineRule="exact"/>
        <w:ind w:firstLine="420" w:firstLineChars="200"/>
        <w:rPr>
          <w:rFonts w:hint="eastAsia"/>
        </w:rPr>
      </w:pPr>
      <w:r>
        <w:rPr>
          <w:rFonts w:hint="eastAsia"/>
        </w:rPr>
        <w:t xml:space="preserve">1.9.1 投标人须知前附表规定组织踏勘现场的，招标人按投标人须知前附表规定的时间、地点组织投标人踏勘项目现场。 </w:t>
      </w:r>
    </w:p>
    <w:p>
      <w:pPr>
        <w:spacing w:line="400" w:lineRule="exact"/>
        <w:ind w:firstLine="420" w:firstLineChars="200"/>
        <w:rPr>
          <w:rFonts w:hint="eastAsia"/>
        </w:rPr>
      </w:pPr>
      <w:r>
        <w:rPr>
          <w:rFonts w:hint="eastAsia"/>
        </w:rPr>
        <w:t>1.9.2 投标人踏勘现场发生的费用自理。</w:t>
      </w:r>
    </w:p>
    <w:p>
      <w:pPr>
        <w:spacing w:line="400" w:lineRule="exact"/>
        <w:ind w:firstLine="420" w:firstLineChars="200"/>
        <w:rPr>
          <w:rFonts w:hint="eastAsia"/>
        </w:rPr>
      </w:pPr>
      <w:r>
        <w:rPr>
          <w:rFonts w:hint="eastAsia"/>
        </w:rPr>
        <w:t>1.9.3 除招标人的原因外，投标人自行负责在踏勘现场中所发生的人员伤亡和财产损失。</w:t>
      </w:r>
    </w:p>
    <w:p>
      <w:pPr>
        <w:spacing w:line="400" w:lineRule="exact"/>
        <w:ind w:firstLine="420" w:firstLineChars="200"/>
        <w:rPr>
          <w:rFonts w:hint="eastAsia"/>
        </w:rPr>
      </w:pPr>
      <w:r>
        <w:rPr>
          <w:rFonts w:hint="eastAsia"/>
        </w:rPr>
        <w:t>1.9.4 招标人在踏勘现场中介绍的工程场地和相关的周边环境情况，供投标人在编制投标文件时参考，招标人不对投标人据此作出的判断和决策负责。</w:t>
      </w:r>
    </w:p>
    <w:p>
      <w:pPr>
        <w:pStyle w:val="21"/>
        <w:rPr>
          <w:rFonts w:hint="eastAsia"/>
        </w:rPr>
      </w:pPr>
      <w:bookmarkStart w:id="374" w:name="_Toc144974508"/>
      <w:bookmarkStart w:id="375" w:name="_Toc152042316"/>
      <w:bookmarkStart w:id="376" w:name="_Toc152045540"/>
      <w:bookmarkStart w:id="377" w:name="_Toc179632557"/>
      <w:r>
        <w:rPr>
          <w:rFonts w:hint="eastAsia"/>
        </w:rPr>
        <w:t>1.10 投标预备会</w:t>
      </w:r>
      <w:bookmarkEnd w:id="374"/>
      <w:bookmarkEnd w:id="375"/>
      <w:bookmarkEnd w:id="376"/>
      <w:bookmarkEnd w:id="377"/>
    </w:p>
    <w:p>
      <w:pPr>
        <w:spacing w:line="400" w:lineRule="exact"/>
        <w:ind w:firstLine="420" w:firstLineChars="200"/>
        <w:rPr>
          <w:rFonts w:hint="eastAsia"/>
        </w:rPr>
      </w:pPr>
      <w:r>
        <w:rPr>
          <w:rFonts w:hint="eastAsia"/>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rPr>
      </w:pPr>
      <w:r>
        <w:rPr>
          <w:rFonts w:hint="eastAsia"/>
        </w:rPr>
        <w:t>1.10.2 投标人应在投标人须知前附表规定的时间前，以书面形式将提出的问题送达招标人，以便招标人在会议期间澄清。</w:t>
      </w:r>
    </w:p>
    <w:p>
      <w:pPr>
        <w:spacing w:line="400" w:lineRule="exact"/>
        <w:ind w:firstLine="420" w:firstLineChars="200"/>
        <w:rPr>
          <w:rFonts w:hint="eastAsia"/>
        </w:rPr>
      </w:pPr>
      <w:r>
        <w:rPr>
          <w:rFonts w:hint="eastAsia"/>
        </w:rPr>
        <w:t>1.10.3 投标预备会后，招标人在投标人须知前附表规定的时间内，将对投标人所提问题的澄清，以书面方式通知所有购买招标文件的投标人。该澄清内容为招标文件的组成部分。</w:t>
      </w:r>
    </w:p>
    <w:p>
      <w:pPr>
        <w:pStyle w:val="21"/>
        <w:rPr>
          <w:rFonts w:hint="eastAsia"/>
        </w:rPr>
      </w:pPr>
      <w:bookmarkStart w:id="378" w:name="_Toc152042317"/>
      <w:bookmarkStart w:id="379" w:name="_Toc144974509"/>
      <w:bookmarkStart w:id="380" w:name="_Toc179632558"/>
      <w:bookmarkStart w:id="381" w:name="_Toc152045541"/>
      <w:r>
        <w:rPr>
          <w:rFonts w:hint="eastAsia"/>
        </w:rPr>
        <w:t>1.11 分包</w:t>
      </w:r>
      <w:bookmarkEnd w:id="378"/>
      <w:bookmarkEnd w:id="379"/>
      <w:bookmarkEnd w:id="380"/>
      <w:bookmarkEnd w:id="381"/>
    </w:p>
    <w:p>
      <w:pPr>
        <w:spacing w:line="400" w:lineRule="exact"/>
        <w:ind w:firstLine="567" w:firstLineChars="270"/>
        <w:rPr>
          <w:rFonts w:hint="eastAsia"/>
        </w:rPr>
      </w:pPr>
      <w:r>
        <w:rPr>
          <w:rFonts w:hint="eastAsia"/>
        </w:rPr>
        <w:t>投标人拟在中标后将中标项目的部分非主体、非关键性工作进行分包的，应符合投标人须知前附表规定的分包内容、分包金额和接受分包的第三人资质要求等限制性条件。</w:t>
      </w:r>
    </w:p>
    <w:p>
      <w:pPr>
        <w:pStyle w:val="21"/>
        <w:rPr>
          <w:rFonts w:hint="eastAsia"/>
        </w:rPr>
      </w:pPr>
      <w:bookmarkStart w:id="382" w:name="_Toc179632559"/>
      <w:r>
        <w:rPr>
          <w:rFonts w:hint="eastAsia"/>
        </w:rPr>
        <w:t>1.12 偏离</w:t>
      </w:r>
      <w:bookmarkEnd w:id="382"/>
    </w:p>
    <w:p>
      <w:pPr>
        <w:spacing w:line="400" w:lineRule="exact"/>
        <w:ind w:firstLine="359" w:firstLineChars="171"/>
        <w:rPr>
          <w:rFonts w:hint="eastAsia"/>
        </w:rPr>
      </w:pPr>
      <w:r>
        <w:rPr>
          <w:rFonts w:hint="eastAsia"/>
        </w:rPr>
        <w:t>投标人须知前附表允许投标文件偏离招标文件某些要求的，偏离应当符合招标文件规定的偏离范围和幅度。</w:t>
      </w:r>
    </w:p>
    <w:p>
      <w:pPr>
        <w:pStyle w:val="20"/>
        <w:rPr>
          <w:rFonts w:hint="eastAsia"/>
        </w:rPr>
      </w:pPr>
      <w:bookmarkStart w:id="383" w:name="_Toc144974510"/>
      <w:bookmarkStart w:id="384" w:name="_Toc179632560"/>
      <w:bookmarkStart w:id="385" w:name="_Toc152045542"/>
      <w:bookmarkStart w:id="386" w:name="_Toc152042318"/>
      <w:r>
        <w:rPr>
          <w:rFonts w:hint="eastAsia"/>
        </w:rPr>
        <w:t>2. 招标文件</w:t>
      </w:r>
      <w:bookmarkEnd w:id="383"/>
      <w:bookmarkEnd w:id="384"/>
      <w:bookmarkEnd w:id="385"/>
      <w:bookmarkEnd w:id="386"/>
    </w:p>
    <w:p>
      <w:pPr>
        <w:pStyle w:val="21"/>
        <w:rPr>
          <w:rFonts w:hint="eastAsia"/>
        </w:rPr>
      </w:pPr>
      <w:bookmarkStart w:id="387" w:name="_Toc152045543"/>
      <w:bookmarkStart w:id="388" w:name="_Toc152042319"/>
      <w:bookmarkStart w:id="389" w:name="_Toc179632561"/>
      <w:bookmarkStart w:id="390" w:name="_Toc144974511"/>
      <w:r>
        <w:rPr>
          <w:rFonts w:hint="eastAsia"/>
        </w:rPr>
        <w:t>2.1 招标文件的组成</w:t>
      </w:r>
      <w:bookmarkEnd w:id="387"/>
      <w:bookmarkEnd w:id="388"/>
      <w:bookmarkEnd w:id="389"/>
      <w:bookmarkEnd w:id="390"/>
    </w:p>
    <w:p>
      <w:pPr>
        <w:spacing w:line="400" w:lineRule="exact"/>
        <w:rPr>
          <w:rFonts w:hint="eastAsia"/>
        </w:rPr>
      </w:pPr>
      <w:r>
        <w:rPr>
          <w:rFonts w:hint="eastAsia"/>
        </w:rPr>
        <w:t>　　本招标文件包括：</w:t>
      </w:r>
    </w:p>
    <w:p>
      <w:pPr>
        <w:spacing w:line="400" w:lineRule="exact"/>
        <w:ind w:firstLine="359" w:firstLineChars="171"/>
        <w:rPr>
          <w:rFonts w:hint="eastAsia"/>
        </w:rPr>
      </w:pPr>
      <w:r>
        <w:rPr>
          <w:rFonts w:hint="eastAsia"/>
        </w:rPr>
        <w:t>（1）招标公告（或投标邀请书）；</w:t>
      </w:r>
    </w:p>
    <w:p>
      <w:pPr>
        <w:spacing w:line="400" w:lineRule="exact"/>
        <w:ind w:firstLine="359" w:firstLineChars="171"/>
        <w:rPr>
          <w:rFonts w:hint="eastAsia"/>
        </w:rPr>
      </w:pPr>
      <w:r>
        <w:rPr>
          <w:rFonts w:hint="eastAsia"/>
        </w:rPr>
        <w:t>（2）投标人须知；</w:t>
      </w:r>
    </w:p>
    <w:p>
      <w:pPr>
        <w:spacing w:line="400" w:lineRule="exact"/>
        <w:ind w:firstLine="359" w:firstLineChars="171"/>
        <w:rPr>
          <w:rFonts w:hint="eastAsia"/>
        </w:rPr>
      </w:pPr>
      <w:r>
        <w:rPr>
          <w:rFonts w:hint="eastAsia"/>
        </w:rPr>
        <w:t>（3）评标办法；</w:t>
      </w:r>
    </w:p>
    <w:p>
      <w:pPr>
        <w:spacing w:line="400" w:lineRule="exact"/>
        <w:ind w:firstLine="359" w:firstLineChars="171"/>
        <w:rPr>
          <w:rFonts w:hint="eastAsia"/>
        </w:rPr>
      </w:pPr>
      <w:r>
        <w:rPr>
          <w:rFonts w:hint="eastAsia"/>
        </w:rPr>
        <w:t>（4）合同条款及格式；</w:t>
      </w:r>
    </w:p>
    <w:p>
      <w:pPr>
        <w:spacing w:line="400" w:lineRule="exact"/>
        <w:ind w:firstLine="359" w:firstLineChars="171"/>
        <w:rPr>
          <w:rFonts w:hint="eastAsia"/>
        </w:rPr>
      </w:pPr>
      <w:r>
        <w:rPr>
          <w:rFonts w:hint="eastAsia"/>
        </w:rPr>
        <w:t xml:space="preserve">（5）工程量清单； </w:t>
      </w:r>
    </w:p>
    <w:p>
      <w:pPr>
        <w:spacing w:line="400" w:lineRule="exact"/>
        <w:ind w:firstLine="359" w:firstLineChars="171"/>
        <w:rPr>
          <w:rFonts w:hint="eastAsia"/>
        </w:rPr>
      </w:pPr>
      <w:r>
        <w:rPr>
          <w:rFonts w:hint="eastAsia"/>
        </w:rPr>
        <w:t xml:space="preserve">（6）图纸； </w:t>
      </w:r>
    </w:p>
    <w:p>
      <w:pPr>
        <w:spacing w:line="400" w:lineRule="exact"/>
        <w:ind w:firstLine="359" w:firstLineChars="171"/>
        <w:rPr>
          <w:rFonts w:hint="eastAsia"/>
        </w:rPr>
      </w:pPr>
      <w:r>
        <w:rPr>
          <w:rFonts w:hint="eastAsia"/>
        </w:rPr>
        <w:t xml:space="preserve">（7）技术标准和要求； </w:t>
      </w:r>
    </w:p>
    <w:p>
      <w:pPr>
        <w:spacing w:line="400" w:lineRule="exact"/>
        <w:ind w:firstLine="359" w:firstLineChars="171"/>
        <w:rPr>
          <w:rFonts w:hint="eastAsia"/>
        </w:rPr>
      </w:pPr>
      <w:r>
        <w:rPr>
          <w:rFonts w:hint="eastAsia"/>
        </w:rPr>
        <w:t>（8）投标文件格式；</w:t>
      </w:r>
    </w:p>
    <w:p>
      <w:pPr>
        <w:spacing w:line="400" w:lineRule="exact"/>
        <w:ind w:firstLine="359" w:firstLineChars="171"/>
        <w:rPr>
          <w:rFonts w:hint="eastAsia"/>
        </w:rPr>
      </w:pPr>
      <w:r>
        <w:rPr>
          <w:rFonts w:hint="eastAsia"/>
        </w:rPr>
        <w:t>（9）投标人须知前附表规定的其他材料。</w:t>
      </w:r>
    </w:p>
    <w:p>
      <w:pPr>
        <w:spacing w:line="400" w:lineRule="exact"/>
        <w:ind w:firstLine="420" w:firstLineChars="200"/>
        <w:rPr>
          <w:rFonts w:hint="eastAsia"/>
        </w:rPr>
      </w:pPr>
      <w:r>
        <w:rPr>
          <w:rFonts w:hint="eastAsia"/>
        </w:rPr>
        <w:t>根据本章第1.10款、第2.2款和第2.3款对招标文件所作的澄清、修改，构成招标文件的组成部分。</w:t>
      </w:r>
    </w:p>
    <w:p>
      <w:pPr>
        <w:pStyle w:val="21"/>
        <w:rPr>
          <w:rFonts w:hint="eastAsia"/>
        </w:rPr>
      </w:pPr>
      <w:bookmarkStart w:id="391" w:name="_Toc152042320"/>
      <w:bookmarkStart w:id="392" w:name="_Toc152045544"/>
      <w:bookmarkStart w:id="393" w:name="_Toc144974512"/>
      <w:bookmarkStart w:id="394" w:name="_Toc179632562"/>
      <w:r>
        <w:rPr>
          <w:rFonts w:hint="eastAsia"/>
        </w:rPr>
        <w:t>2.2 招标文件的澄清</w:t>
      </w:r>
      <w:bookmarkEnd w:id="391"/>
      <w:bookmarkEnd w:id="392"/>
      <w:bookmarkEnd w:id="393"/>
      <w:bookmarkEnd w:id="394"/>
    </w:p>
    <w:p>
      <w:pPr>
        <w:spacing w:line="400" w:lineRule="exact"/>
        <w:ind w:firstLine="420" w:firstLineChars="200"/>
        <w:rPr>
          <w:rFonts w:hint="eastAsia"/>
        </w:rPr>
      </w:pPr>
      <w:r>
        <w:rPr>
          <w:rFonts w:hint="eastAsia"/>
        </w:rPr>
        <w:t>2.2.1投标人应仔细阅读和检查招标文件的全部内容。</w:t>
      </w:r>
      <w:r>
        <w:rPr>
          <w:rFonts w:hint="eastAsia" w:ascii="宋体" w:hAnsi="宋体"/>
          <w:szCs w:val="21"/>
        </w:rPr>
        <w:t>如发现缺页或附件不全，应及时向招标人提出，以便补齐。</w:t>
      </w:r>
      <w:r>
        <w:rPr>
          <w:rFonts w:hint="eastAsia"/>
        </w:rPr>
        <w:t>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hint="eastAsia"/>
        </w:rPr>
      </w:pPr>
      <w:r>
        <w:rPr>
          <w:rFonts w:hint="eastAsia"/>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400" w:lineRule="exact"/>
        <w:ind w:firstLine="420" w:firstLineChars="200"/>
        <w:rPr>
          <w:rFonts w:hint="eastAsia"/>
        </w:rPr>
      </w:pPr>
      <w:r>
        <w:rPr>
          <w:rFonts w:hint="eastAsia"/>
        </w:rPr>
        <w:t>2.2.3 投标人在收到澄清后，应在投标人须知前附表规定的时间内以书面形式通知招标人，确认已收到该澄清。</w:t>
      </w:r>
    </w:p>
    <w:p>
      <w:pPr>
        <w:pStyle w:val="21"/>
        <w:rPr>
          <w:rFonts w:hint="eastAsia"/>
        </w:rPr>
      </w:pPr>
      <w:bookmarkStart w:id="395" w:name="_Toc179632563"/>
      <w:bookmarkStart w:id="396" w:name="_Toc144974513"/>
      <w:bookmarkStart w:id="397" w:name="_Toc152042321"/>
      <w:bookmarkStart w:id="398" w:name="_Toc152045545"/>
      <w:r>
        <w:rPr>
          <w:rFonts w:hint="eastAsia"/>
        </w:rPr>
        <w:t>2.3 招标文件的修改</w:t>
      </w:r>
      <w:bookmarkEnd w:id="395"/>
      <w:bookmarkEnd w:id="396"/>
      <w:bookmarkEnd w:id="397"/>
      <w:bookmarkEnd w:id="398"/>
    </w:p>
    <w:p>
      <w:pPr>
        <w:spacing w:line="400" w:lineRule="exact"/>
        <w:ind w:firstLine="420" w:firstLineChars="200"/>
        <w:rPr>
          <w:rFonts w:hint="eastAsia"/>
        </w:rPr>
      </w:pPr>
      <w:r>
        <w:rPr>
          <w:rFonts w:hint="eastAsia"/>
        </w:rPr>
        <w:t xml:space="preserve">2.3.1 在投标截止时间15天前，招标人可以书面形式修改招标文件，并通知所有已购买招标文件的投标人。如果修改招标文件的时间距投标截止时间不足15天，相应延长投标截止时间。 </w:t>
      </w:r>
    </w:p>
    <w:p>
      <w:pPr>
        <w:spacing w:line="400" w:lineRule="exact"/>
        <w:ind w:firstLine="420" w:firstLineChars="200"/>
        <w:rPr>
          <w:rFonts w:hint="eastAsia"/>
        </w:rPr>
      </w:pPr>
      <w:r>
        <w:rPr>
          <w:rFonts w:hint="eastAsia"/>
        </w:rPr>
        <w:t>2.3.2 投标人收到修改内容后，应在投标人须知前附表规定的时间内以书面形式通知招标人，确认已收到该修改。</w:t>
      </w:r>
    </w:p>
    <w:p>
      <w:pPr>
        <w:pStyle w:val="20"/>
        <w:rPr>
          <w:rFonts w:hint="eastAsia"/>
        </w:rPr>
      </w:pPr>
      <w:bookmarkStart w:id="399" w:name="_Toc152042322"/>
      <w:bookmarkStart w:id="400" w:name="_Toc144974514"/>
      <w:bookmarkStart w:id="401" w:name="_Toc179632564"/>
      <w:bookmarkStart w:id="402" w:name="_Toc152045546"/>
      <w:r>
        <w:rPr>
          <w:rFonts w:hint="eastAsia"/>
        </w:rPr>
        <w:t>3. 投标文件</w:t>
      </w:r>
      <w:bookmarkEnd w:id="399"/>
      <w:bookmarkEnd w:id="400"/>
      <w:bookmarkEnd w:id="401"/>
      <w:bookmarkEnd w:id="402"/>
    </w:p>
    <w:p>
      <w:pPr>
        <w:pStyle w:val="21"/>
        <w:rPr>
          <w:rFonts w:hint="eastAsia"/>
        </w:rPr>
      </w:pPr>
      <w:bookmarkStart w:id="403" w:name="_Toc144974515"/>
      <w:bookmarkStart w:id="404" w:name="_Toc179632565"/>
      <w:bookmarkStart w:id="405" w:name="_Toc152042323"/>
      <w:bookmarkStart w:id="406" w:name="_Toc152045547"/>
      <w:r>
        <w:rPr>
          <w:rFonts w:hint="eastAsia"/>
        </w:rPr>
        <w:t>3.1 投标文件的组成</w:t>
      </w:r>
      <w:bookmarkEnd w:id="403"/>
      <w:bookmarkEnd w:id="404"/>
      <w:bookmarkEnd w:id="405"/>
      <w:bookmarkEnd w:id="406"/>
    </w:p>
    <w:p>
      <w:pPr>
        <w:spacing w:line="400" w:lineRule="exact"/>
        <w:rPr>
          <w:rFonts w:hint="eastAsia"/>
        </w:rPr>
      </w:pPr>
      <w:r>
        <w:rPr>
          <w:rFonts w:hint="eastAsia"/>
        </w:rPr>
        <w:t>　　3.1.1投标文件应包括下列内容：</w:t>
      </w:r>
    </w:p>
    <w:p>
      <w:pPr>
        <w:spacing w:line="400" w:lineRule="exact"/>
        <w:ind w:firstLine="359" w:firstLineChars="171"/>
        <w:rPr>
          <w:rFonts w:hint="eastAsia"/>
        </w:rPr>
      </w:pPr>
      <w:r>
        <w:rPr>
          <w:rFonts w:hint="eastAsia"/>
        </w:rPr>
        <w:t>（1）投标函及投标函附录；</w:t>
      </w:r>
    </w:p>
    <w:p>
      <w:pPr>
        <w:spacing w:line="400" w:lineRule="exact"/>
        <w:ind w:firstLine="359" w:firstLineChars="171"/>
        <w:rPr>
          <w:rFonts w:hint="eastAsia"/>
        </w:rPr>
      </w:pPr>
      <w:r>
        <w:rPr>
          <w:rFonts w:hint="eastAsia"/>
        </w:rPr>
        <w:t>（2）法定代表人身份证明或附有法定代表人身份证明的授权委托书；</w:t>
      </w:r>
    </w:p>
    <w:p>
      <w:pPr>
        <w:spacing w:line="400" w:lineRule="exact"/>
        <w:ind w:firstLine="359" w:firstLineChars="171"/>
        <w:rPr>
          <w:rFonts w:hint="eastAsia"/>
        </w:rPr>
      </w:pPr>
      <w:r>
        <w:rPr>
          <w:rFonts w:hint="eastAsia"/>
        </w:rPr>
        <w:t>（3）联合体协议书；</w:t>
      </w:r>
    </w:p>
    <w:p>
      <w:pPr>
        <w:spacing w:line="400" w:lineRule="exact"/>
        <w:ind w:firstLine="359" w:firstLineChars="171"/>
        <w:rPr>
          <w:rFonts w:hint="eastAsia"/>
        </w:rPr>
      </w:pPr>
      <w:r>
        <w:rPr>
          <w:rFonts w:hint="eastAsia"/>
        </w:rPr>
        <w:t>（4）投标保证金；</w:t>
      </w:r>
    </w:p>
    <w:p>
      <w:pPr>
        <w:spacing w:line="400" w:lineRule="exact"/>
        <w:ind w:firstLine="359" w:firstLineChars="171"/>
        <w:rPr>
          <w:rFonts w:hint="eastAsia"/>
        </w:rPr>
      </w:pPr>
      <w:r>
        <w:rPr>
          <w:rFonts w:hint="eastAsia"/>
        </w:rPr>
        <w:t>（5）已标价工程量清单；</w:t>
      </w:r>
    </w:p>
    <w:p>
      <w:pPr>
        <w:spacing w:line="400" w:lineRule="exact"/>
        <w:ind w:firstLine="359" w:firstLineChars="171"/>
        <w:rPr>
          <w:rFonts w:hint="eastAsia"/>
        </w:rPr>
      </w:pPr>
      <w:r>
        <w:rPr>
          <w:rFonts w:hint="eastAsia"/>
        </w:rPr>
        <w:t xml:space="preserve">（6）施工组织设计； </w:t>
      </w:r>
    </w:p>
    <w:p>
      <w:pPr>
        <w:spacing w:line="400" w:lineRule="exact"/>
        <w:ind w:firstLine="359" w:firstLineChars="171"/>
        <w:rPr>
          <w:rFonts w:hint="eastAsia"/>
        </w:rPr>
      </w:pPr>
      <w:r>
        <w:rPr>
          <w:rFonts w:hint="eastAsia"/>
        </w:rPr>
        <w:t>（7）项目管理机构；</w:t>
      </w:r>
    </w:p>
    <w:p>
      <w:pPr>
        <w:spacing w:line="400" w:lineRule="exact"/>
        <w:ind w:firstLine="359" w:firstLineChars="171"/>
        <w:rPr>
          <w:rFonts w:hint="eastAsia"/>
        </w:rPr>
      </w:pPr>
      <w:r>
        <w:rPr>
          <w:rFonts w:hint="eastAsia"/>
        </w:rPr>
        <w:t>（8）拟分包项目情况表；</w:t>
      </w:r>
    </w:p>
    <w:p>
      <w:pPr>
        <w:spacing w:line="400" w:lineRule="exact"/>
        <w:ind w:firstLine="359" w:firstLineChars="171"/>
        <w:rPr>
          <w:rFonts w:hint="eastAsia"/>
        </w:rPr>
      </w:pPr>
      <w:r>
        <w:rPr>
          <w:rFonts w:hint="eastAsia"/>
        </w:rPr>
        <w:t>（9）资格审查资料；</w:t>
      </w:r>
    </w:p>
    <w:p>
      <w:pPr>
        <w:spacing w:line="400" w:lineRule="exact"/>
        <w:ind w:firstLine="359" w:firstLineChars="171"/>
        <w:rPr>
          <w:rFonts w:hint="eastAsia"/>
        </w:rPr>
      </w:pPr>
      <w:r>
        <w:rPr>
          <w:rFonts w:hint="eastAsia"/>
        </w:rPr>
        <w:t>（10）投标人须知前附表规定的其他材料。</w:t>
      </w:r>
    </w:p>
    <w:p>
      <w:pPr>
        <w:spacing w:line="400" w:lineRule="exact"/>
        <w:ind w:firstLine="359" w:firstLineChars="171"/>
        <w:rPr>
          <w:rFonts w:hint="eastAsia"/>
        </w:rPr>
      </w:pPr>
      <w:r>
        <w:rPr>
          <w:rFonts w:hint="eastAsia"/>
        </w:rPr>
        <w:t xml:space="preserve">3.1.2 投标人须知前附表规定不接受联合体投标的，或投标人没有组成联合体的，投标文件不包括本章第3.1.1（3）目所指的联合体协议书。 </w:t>
      </w:r>
    </w:p>
    <w:p>
      <w:pPr>
        <w:pStyle w:val="21"/>
        <w:rPr>
          <w:rFonts w:hint="eastAsia"/>
        </w:rPr>
      </w:pPr>
      <w:bookmarkStart w:id="407" w:name="_Toc179632566"/>
      <w:bookmarkStart w:id="408" w:name="_Toc152045548"/>
      <w:bookmarkStart w:id="409" w:name="_Toc152042324"/>
      <w:bookmarkStart w:id="410" w:name="_Toc144974516"/>
      <w:r>
        <w:rPr>
          <w:rFonts w:hint="eastAsia"/>
        </w:rPr>
        <w:t>3.2 投标报价</w:t>
      </w:r>
      <w:bookmarkEnd w:id="407"/>
      <w:bookmarkEnd w:id="408"/>
      <w:bookmarkEnd w:id="409"/>
      <w:bookmarkEnd w:id="410"/>
    </w:p>
    <w:p>
      <w:pPr>
        <w:spacing w:line="400" w:lineRule="exact"/>
        <w:ind w:firstLine="420" w:firstLineChars="200"/>
        <w:rPr>
          <w:rFonts w:hint="eastAsia"/>
        </w:rPr>
      </w:pPr>
      <w:r>
        <w:rPr>
          <w:rFonts w:hint="eastAsia"/>
        </w:rPr>
        <w:t>3.2.1 投标人应按第五章“工程量清单”的要求填写相应表格。</w:t>
      </w:r>
    </w:p>
    <w:p>
      <w:pPr>
        <w:spacing w:line="400" w:lineRule="exact"/>
        <w:ind w:firstLine="420" w:firstLineChars="200"/>
        <w:rPr>
          <w:rFonts w:hint="eastAsia"/>
        </w:rPr>
      </w:pPr>
      <w:r>
        <w:rPr>
          <w:rFonts w:hint="eastAsia"/>
        </w:rPr>
        <w:t>3.2.2 投标人在投标截止时间前修改投标函中的投标总报价，应同时修改第五章“工程量清单”中的相应报价。此修改须符合本章第4.3款的有关要求。　　</w:t>
      </w:r>
    </w:p>
    <w:p>
      <w:pPr>
        <w:pStyle w:val="21"/>
        <w:rPr>
          <w:rFonts w:hint="eastAsia"/>
        </w:rPr>
      </w:pPr>
      <w:bookmarkStart w:id="411" w:name="_Toc152045549"/>
      <w:bookmarkStart w:id="412" w:name="_Toc179632567"/>
      <w:bookmarkStart w:id="413" w:name="_Toc144974517"/>
      <w:bookmarkStart w:id="414" w:name="_Toc152042325"/>
      <w:r>
        <w:rPr>
          <w:rFonts w:hint="eastAsia"/>
        </w:rPr>
        <w:t>3.3 投标有效期</w:t>
      </w:r>
      <w:bookmarkEnd w:id="411"/>
      <w:bookmarkEnd w:id="412"/>
      <w:bookmarkEnd w:id="413"/>
      <w:bookmarkEnd w:id="414"/>
    </w:p>
    <w:p>
      <w:pPr>
        <w:spacing w:line="400" w:lineRule="exact"/>
        <w:ind w:firstLine="420" w:firstLineChars="200"/>
        <w:rPr>
          <w:rFonts w:hint="eastAsia"/>
        </w:rPr>
      </w:pPr>
      <w:r>
        <w:rPr>
          <w:rFonts w:hint="eastAsia"/>
        </w:rPr>
        <w:t>3.3.1 在投标人须知前附表规定的投标有效期内，投标人不得要求撤销或修改其投标文件。</w:t>
      </w:r>
    </w:p>
    <w:p>
      <w:pPr>
        <w:spacing w:line="400" w:lineRule="exact"/>
        <w:ind w:firstLine="420" w:firstLineChars="200"/>
        <w:rPr>
          <w:rFonts w:hint="eastAsia"/>
        </w:rPr>
      </w:pPr>
      <w:r>
        <w:rPr>
          <w:rFonts w:hint="eastAsia"/>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21"/>
        <w:rPr>
          <w:rFonts w:hint="eastAsia"/>
        </w:rPr>
      </w:pPr>
      <w:bookmarkStart w:id="415" w:name="_Toc144974518"/>
      <w:bookmarkStart w:id="416" w:name="_Toc152045550"/>
      <w:bookmarkStart w:id="417" w:name="_Toc179632568"/>
      <w:bookmarkStart w:id="418" w:name="_Toc152042326"/>
      <w:r>
        <w:rPr>
          <w:rFonts w:hint="eastAsia"/>
        </w:rPr>
        <w:t>3.4 投标保证金</w:t>
      </w:r>
      <w:bookmarkEnd w:id="415"/>
      <w:bookmarkEnd w:id="416"/>
      <w:bookmarkEnd w:id="417"/>
      <w:bookmarkEnd w:id="418"/>
    </w:p>
    <w:p>
      <w:pPr>
        <w:spacing w:line="400" w:lineRule="exact"/>
        <w:ind w:firstLine="420" w:firstLineChars="200"/>
        <w:rPr>
          <w:rFonts w:hint="eastAsia"/>
        </w:rPr>
      </w:pPr>
      <w:r>
        <w:rPr>
          <w:rFonts w:hint="eastAsia"/>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rFonts w:hint="eastAsia"/>
        </w:rPr>
      </w:pPr>
      <w:r>
        <w:rPr>
          <w:rFonts w:hint="eastAsia"/>
        </w:rPr>
        <w:t>3.4.2 投标人不按本章第3.4.1项要求提交投标保证金的，其投标文件作废标处理。</w:t>
      </w:r>
    </w:p>
    <w:p>
      <w:pPr>
        <w:spacing w:line="400" w:lineRule="exact"/>
        <w:ind w:firstLine="420" w:firstLineChars="200"/>
        <w:rPr>
          <w:rFonts w:hint="eastAsia"/>
        </w:rPr>
      </w:pPr>
      <w:r>
        <w:rPr>
          <w:rFonts w:hint="eastAsia"/>
        </w:rPr>
        <w:t>3.4.3 招标人与中标人签订合同后5个工作日内，向未中标的投标人和中标人退还投标保证金。</w:t>
      </w:r>
    </w:p>
    <w:p>
      <w:pPr>
        <w:spacing w:line="400" w:lineRule="exact"/>
        <w:ind w:firstLine="420" w:firstLineChars="200"/>
        <w:rPr>
          <w:rFonts w:hint="eastAsia"/>
        </w:rPr>
      </w:pPr>
      <w:r>
        <w:rPr>
          <w:rFonts w:hint="eastAsia"/>
        </w:rPr>
        <w:t xml:space="preserve">3.4.4 有下列情形之一的，投标保证金将不予退还： </w:t>
      </w:r>
    </w:p>
    <w:p>
      <w:pPr>
        <w:spacing w:line="400" w:lineRule="exact"/>
        <w:ind w:firstLine="718" w:firstLineChars="342"/>
        <w:rPr>
          <w:rFonts w:hint="eastAsia"/>
        </w:rPr>
      </w:pPr>
      <w:r>
        <w:rPr>
          <w:rFonts w:hint="eastAsia"/>
        </w:rPr>
        <w:t>（1）投标人在规定的投标有效期内撤销或修改其投标文件；</w:t>
      </w:r>
    </w:p>
    <w:p>
      <w:pPr>
        <w:spacing w:line="400" w:lineRule="exact"/>
        <w:ind w:firstLine="718" w:firstLineChars="342"/>
        <w:rPr>
          <w:rFonts w:hint="eastAsia"/>
        </w:rPr>
      </w:pPr>
      <w:r>
        <w:rPr>
          <w:rFonts w:hint="eastAsia"/>
        </w:rPr>
        <w:t>（2）中标人在收到中标通知书后，无正当理由拒签合同协议书或未按招标文件规定提交履约担保。</w:t>
      </w:r>
    </w:p>
    <w:p>
      <w:pPr>
        <w:pStyle w:val="21"/>
        <w:rPr>
          <w:rFonts w:hint="eastAsia"/>
        </w:rPr>
      </w:pPr>
      <w:bookmarkStart w:id="419" w:name="_Toc179632569"/>
      <w:bookmarkStart w:id="420" w:name="_Toc152045551"/>
      <w:bookmarkStart w:id="421" w:name="_Toc144974519"/>
      <w:bookmarkStart w:id="422" w:name="_Toc152042327"/>
      <w:r>
        <w:rPr>
          <w:rFonts w:hint="eastAsia"/>
        </w:rPr>
        <w:t>3.5 资格审查资料（适用于已进行资格预审的）</w:t>
      </w:r>
      <w:bookmarkEnd w:id="419"/>
      <w:bookmarkEnd w:id="420"/>
      <w:bookmarkEnd w:id="421"/>
      <w:bookmarkEnd w:id="422"/>
    </w:p>
    <w:p>
      <w:pPr>
        <w:spacing w:line="400" w:lineRule="exact"/>
        <w:ind w:firstLine="420" w:firstLineChars="200"/>
        <w:rPr>
          <w:rFonts w:hint="eastAsia"/>
        </w:rPr>
      </w:pPr>
      <w:r>
        <w:rPr>
          <w:rFonts w:hint="eastAsia"/>
        </w:rPr>
        <w:t>投标人在编制投标文件时，应按新情况更新或补充其在申请资格预审时提供的资料，以证实其各项资格条件仍能继续满足资格预审文件的要求，具备承担本标段施工的资质条件、能力和信誉。</w:t>
      </w:r>
    </w:p>
    <w:p>
      <w:pPr>
        <w:pStyle w:val="21"/>
        <w:rPr>
          <w:rFonts w:hint="eastAsia"/>
        </w:rPr>
      </w:pPr>
      <w:bookmarkStart w:id="423" w:name="_Toc152045552"/>
      <w:bookmarkStart w:id="424" w:name="_Toc144974520"/>
      <w:bookmarkStart w:id="425" w:name="_Toc179632570"/>
      <w:bookmarkStart w:id="426" w:name="_Toc152042328"/>
      <w:r>
        <w:rPr>
          <w:rFonts w:hint="eastAsia"/>
        </w:rPr>
        <w:t>3.5 资格审查资料（适用于未进行资格预审的）</w:t>
      </w:r>
      <w:bookmarkEnd w:id="423"/>
      <w:bookmarkEnd w:id="424"/>
      <w:bookmarkEnd w:id="425"/>
      <w:bookmarkEnd w:id="426"/>
    </w:p>
    <w:p>
      <w:pPr>
        <w:spacing w:line="400" w:lineRule="exact"/>
        <w:ind w:firstLine="420" w:firstLineChars="200"/>
        <w:rPr>
          <w:rFonts w:hint="eastAsia"/>
        </w:rPr>
      </w:pPr>
      <w:r>
        <w:rPr>
          <w:rFonts w:hint="eastAsia"/>
        </w:rPr>
        <w:t>3.5.1 “投标人基本情况表”应附投标人营业执照副本及其年检合格的证明材料、资质证书副本和安全生产许可证等材料的复印件。</w:t>
      </w:r>
    </w:p>
    <w:p>
      <w:pPr>
        <w:spacing w:line="400" w:lineRule="exact"/>
        <w:ind w:firstLine="420" w:firstLineChars="200"/>
        <w:rPr>
          <w:rFonts w:hint="eastAsia"/>
        </w:rPr>
      </w:pPr>
      <w:r>
        <w:rPr>
          <w:rFonts w:hint="eastAsia"/>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20" w:firstLineChars="200"/>
        <w:rPr>
          <w:rFonts w:hint="eastAsia"/>
        </w:rPr>
      </w:pPr>
      <w:r>
        <w:rPr>
          <w:rFonts w:hint="eastAsia"/>
        </w:rPr>
        <w:t>3.5.3 “近年完成的类似项目情况表”应附中标通知书和（或）合同协议书、工程接收证书（工程竣工验收证书）的复印件，具体年份要求见投标人须知前附表。每张表格只填写一个项目，并标明序号。</w:t>
      </w:r>
    </w:p>
    <w:p>
      <w:pPr>
        <w:spacing w:line="400" w:lineRule="exact"/>
        <w:ind w:firstLine="420" w:firstLineChars="200"/>
        <w:rPr>
          <w:rFonts w:hint="eastAsia"/>
        </w:rPr>
      </w:pPr>
      <w:r>
        <w:rPr>
          <w:rFonts w:hint="eastAsia"/>
        </w:rPr>
        <w:t>3.5.4 “正在施工和新承接的项目情况表”应附中标通知书和（或）合同协议书复印件。每张表格只填写一个项目，并标明序号。</w:t>
      </w:r>
    </w:p>
    <w:p>
      <w:pPr>
        <w:spacing w:line="400" w:lineRule="exact"/>
        <w:ind w:firstLine="420" w:firstLineChars="200"/>
        <w:rPr>
          <w:rFonts w:hint="eastAsia"/>
        </w:rPr>
      </w:pPr>
      <w:r>
        <w:rPr>
          <w:rFonts w:hint="eastAsia"/>
        </w:rPr>
        <w:t>3.5.5 “近年发生的诉讼及仲裁情况”应说明相关情况，并附法院或仲裁机构作出的判决、裁决等有关法律文书复印件，具体年份要求见投标人须知前附表。</w:t>
      </w:r>
    </w:p>
    <w:p>
      <w:pPr>
        <w:spacing w:line="400" w:lineRule="exact"/>
        <w:ind w:firstLine="420" w:firstLineChars="200"/>
        <w:rPr>
          <w:rFonts w:hint="eastAsia"/>
        </w:rPr>
      </w:pPr>
      <w:r>
        <w:rPr>
          <w:rFonts w:hint="eastAsia"/>
        </w:rPr>
        <w:t>3.5.6 投标人须知前附表规定接受联合体投标的，本章第3.5.1项至第3.5.5项规定的表格和资料应包括联合体各方相关情况。</w:t>
      </w:r>
    </w:p>
    <w:p>
      <w:pPr>
        <w:pStyle w:val="21"/>
        <w:rPr>
          <w:rFonts w:hint="eastAsia"/>
        </w:rPr>
      </w:pPr>
      <w:bookmarkStart w:id="427" w:name="_Toc152045553"/>
      <w:bookmarkStart w:id="428" w:name="_Toc144974521"/>
      <w:bookmarkStart w:id="429" w:name="_Toc152042329"/>
      <w:bookmarkStart w:id="430" w:name="_Toc179632571"/>
      <w:r>
        <w:rPr>
          <w:rFonts w:hint="eastAsia"/>
        </w:rPr>
        <w:t>3.6 备选投标方案</w:t>
      </w:r>
      <w:bookmarkEnd w:id="427"/>
      <w:bookmarkEnd w:id="428"/>
      <w:bookmarkEnd w:id="429"/>
      <w:bookmarkEnd w:id="430"/>
    </w:p>
    <w:p>
      <w:pPr>
        <w:spacing w:line="400" w:lineRule="exact"/>
        <w:ind w:firstLine="420" w:firstLineChars="200"/>
        <w:rPr>
          <w:rFonts w:hint="eastAsia"/>
        </w:rPr>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1"/>
        <w:rPr>
          <w:rFonts w:hint="eastAsia"/>
        </w:rPr>
      </w:pPr>
      <w:bookmarkStart w:id="431" w:name="_Toc152045554"/>
      <w:bookmarkStart w:id="432" w:name="_Toc144974522"/>
      <w:bookmarkStart w:id="433" w:name="_Toc179632572"/>
      <w:bookmarkStart w:id="434" w:name="_Toc152042330"/>
      <w:r>
        <w:rPr>
          <w:rFonts w:hint="eastAsia"/>
        </w:rPr>
        <w:t>3.7 投标文件的编制</w:t>
      </w:r>
      <w:bookmarkEnd w:id="431"/>
      <w:bookmarkEnd w:id="432"/>
      <w:bookmarkEnd w:id="433"/>
      <w:bookmarkEnd w:id="434"/>
    </w:p>
    <w:p>
      <w:pPr>
        <w:spacing w:line="400" w:lineRule="exact"/>
        <w:ind w:firstLine="420" w:firstLineChars="200"/>
        <w:rPr>
          <w:rFonts w:hint="eastAsia"/>
        </w:rPr>
      </w:pPr>
      <w:r>
        <w:rPr>
          <w:rFonts w:hint="eastAsia"/>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hint="eastAsia"/>
          <w:szCs w:val="21"/>
        </w:rPr>
      </w:pPr>
      <w:r>
        <w:rPr>
          <w:rFonts w:hint="eastAsia"/>
        </w:rPr>
        <w:t>3.7.2 投标文件应当对招标文件有关</w:t>
      </w:r>
      <w:r>
        <w:rPr>
          <w:rFonts w:hint="eastAsia"/>
          <w:szCs w:val="21"/>
        </w:rPr>
        <w:t>工期、投标有效期、质量要求、技术标准和要求、招标范围等实质性内容作出响应。</w:t>
      </w:r>
    </w:p>
    <w:p>
      <w:pPr>
        <w:spacing w:line="400" w:lineRule="exact"/>
        <w:ind w:firstLine="420" w:firstLineChars="200"/>
        <w:rPr>
          <w:rFonts w:hint="eastAsia"/>
        </w:rPr>
      </w:pPr>
      <w:r>
        <w:rPr>
          <w:rFonts w:hint="eastAsia"/>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00" w:lineRule="exact"/>
        <w:ind w:firstLine="420" w:firstLineChars="200"/>
        <w:rPr>
          <w:rFonts w:hint="eastAsia"/>
        </w:rPr>
      </w:pPr>
      <w:r>
        <w:rPr>
          <w:rFonts w:hint="eastAsia"/>
        </w:rPr>
        <w:t>3.7.4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hint="eastAsia"/>
        </w:rPr>
      </w:pPr>
      <w:r>
        <w:rPr>
          <w:rFonts w:hint="eastAsia"/>
        </w:rPr>
        <w:t>3.7.5 投标文件的正本与副本应分别装订成册，并编制目录，具体装订要求见投标人须知前附表规定。</w:t>
      </w:r>
    </w:p>
    <w:p>
      <w:pPr>
        <w:pStyle w:val="20"/>
        <w:rPr>
          <w:rFonts w:hint="eastAsia"/>
        </w:rPr>
      </w:pPr>
      <w:bookmarkStart w:id="435" w:name="_Toc179632573"/>
      <w:bookmarkStart w:id="436" w:name="_Toc144974523"/>
      <w:bookmarkStart w:id="437" w:name="_Toc152042331"/>
      <w:bookmarkStart w:id="438" w:name="_Toc152045555"/>
      <w:r>
        <w:rPr>
          <w:rFonts w:hint="eastAsia"/>
        </w:rPr>
        <w:t>4. 投标</w:t>
      </w:r>
      <w:bookmarkEnd w:id="435"/>
      <w:bookmarkEnd w:id="436"/>
      <w:bookmarkEnd w:id="437"/>
      <w:bookmarkEnd w:id="438"/>
    </w:p>
    <w:p>
      <w:pPr>
        <w:pStyle w:val="21"/>
        <w:rPr>
          <w:rFonts w:hint="eastAsia"/>
        </w:rPr>
      </w:pPr>
      <w:bookmarkStart w:id="439" w:name="_Toc152042332"/>
      <w:bookmarkStart w:id="440" w:name="_Toc152045556"/>
      <w:bookmarkStart w:id="441" w:name="_Toc144974524"/>
      <w:bookmarkStart w:id="442" w:name="_Toc179632574"/>
      <w:r>
        <w:rPr>
          <w:rFonts w:hint="eastAsia"/>
        </w:rPr>
        <w:t>4.1 投标文件的密封和标记</w:t>
      </w:r>
      <w:bookmarkEnd w:id="439"/>
      <w:bookmarkEnd w:id="440"/>
      <w:bookmarkEnd w:id="441"/>
      <w:bookmarkEnd w:id="442"/>
    </w:p>
    <w:p>
      <w:pPr>
        <w:spacing w:line="400" w:lineRule="exact"/>
        <w:ind w:firstLine="420" w:firstLineChars="200"/>
        <w:rPr>
          <w:rFonts w:hint="eastAsia"/>
        </w:rPr>
      </w:pPr>
      <w:r>
        <w:rPr>
          <w:rFonts w:hint="eastAsia"/>
        </w:rPr>
        <w:t>4.1.1投标文件的正本与副本应分开包装，加贴封条，并在封套的封口处加盖投标人单位章。</w:t>
      </w:r>
    </w:p>
    <w:p>
      <w:pPr>
        <w:spacing w:line="400" w:lineRule="exact"/>
        <w:ind w:firstLine="420" w:firstLineChars="200"/>
        <w:rPr>
          <w:rFonts w:hint="eastAsia"/>
        </w:rPr>
      </w:pPr>
      <w:r>
        <w:rPr>
          <w:rFonts w:hint="eastAsia"/>
        </w:rPr>
        <w:t>4.1.2 投标文件的封套上应清楚地标记“正本”或“副本”字样，封套上应写明的其他内容见投标人须知前附表。</w:t>
      </w:r>
    </w:p>
    <w:p>
      <w:pPr>
        <w:spacing w:line="400" w:lineRule="exact"/>
        <w:ind w:firstLine="420" w:firstLineChars="200"/>
        <w:rPr>
          <w:rFonts w:hint="eastAsia"/>
        </w:rPr>
      </w:pPr>
      <w:r>
        <w:rPr>
          <w:rFonts w:hint="eastAsia"/>
        </w:rPr>
        <w:t>4.1.3 未按本章第4.1.1项或第4.1.2项要求密封和加写标记的投标文件，招标人不予受理。</w:t>
      </w:r>
    </w:p>
    <w:p>
      <w:pPr>
        <w:pStyle w:val="21"/>
        <w:rPr>
          <w:rFonts w:hint="eastAsia"/>
        </w:rPr>
      </w:pPr>
      <w:bookmarkStart w:id="443" w:name="_Toc144974525"/>
      <w:bookmarkStart w:id="444" w:name="_Toc152042333"/>
      <w:bookmarkStart w:id="445" w:name="_Toc152045557"/>
      <w:bookmarkStart w:id="446" w:name="_Toc179632575"/>
      <w:r>
        <w:rPr>
          <w:rFonts w:hint="eastAsia"/>
        </w:rPr>
        <w:t>4.2 投标文件的递交</w:t>
      </w:r>
      <w:bookmarkEnd w:id="443"/>
      <w:bookmarkEnd w:id="444"/>
      <w:bookmarkEnd w:id="445"/>
      <w:bookmarkEnd w:id="446"/>
    </w:p>
    <w:p>
      <w:pPr>
        <w:spacing w:line="400" w:lineRule="exact"/>
        <w:ind w:firstLine="420" w:firstLineChars="200"/>
        <w:rPr>
          <w:rFonts w:hint="eastAsia"/>
        </w:rPr>
      </w:pPr>
      <w:r>
        <w:rPr>
          <w:rFonts w:hint="eastAsia"/>
        </w:rPr>
        <w:t>4.2.1 投标人应在本章第2.2.2项规定的投标截止时间前递交投标文件。</w:t>
      </w:r>
    </w:p>
    <w:p>
      <w:pPr>
        <w:spacing w:line="400" w:lineRule="exact"/>
        <w:ind w:firstLine="420" w:firstLineChars="200"/>
        <w:rPr>
          <w:rFonts w:hint="eastAsia"/>
        </w:rPr>
      </w:pPr>
      <w:r>
        <w:rPr>
          <w:rFonts w:hint="eastAsia"/>
        </w:rPr>
        <w:t>4.2.2 投标人递交投标文件的地点：见投标人须知前附表。</w:t>
      </w:r>
    </w:p>
    <w:p>
      <w:pPr>
        <w:spacing w:line="400" w:lineRule="exact"/>
        <w:ind w:firstLine="420" w:firstLineChars="200"/>
        <w:rPr>
          <w:rFonts w:hint="eastAsia"/>
        </w:rPr>
      </w:pPr>
      <w:r>
        <w:rPr>
          <w:rFonts w:hint="eastAsia"/>
        </w:rPr>
        <w:t>4.2.3 除投标人须知前附表另有规定外，投标人所递交的投标文件不予退还。</w:t>
      </w:r>
    </w:p>
    <w:p>
      <w:pPr>
        <w:spacing w:line="400" w:lineRule="exact"/>
        <w:ind w:firstLine="420" w:firstLineChars="200"/>
        <w:rPr>
          <w:rFonts w:hint="eastAsia"/>
        </w:rPr>
      </w:pPr>
      <w:r>
        <w:rPr>
          <w:rFonts w:hint="eastAsia"/>
        </w:rPr>
        <w:t>4.2.4 招标人收到投标文件后，向投标人出具签收凭证。</w:t>
      </w:r>
    </w:p>
    <w:p>
      <w:pPr>
        <w:spacing w:line="400" w:lineRule="exact"/>
        <w:ind w:firstLine="420" w:firstLineChars="200"/>
        <w:rPr>
          <w:rFonts w:hint="eastAsia"/>
        </w:rPr>
      </w:pPr>
      <w:r>
        <w:rPr>
          <w:rFonts w:hint="eastAsia"/>
        </w:rPr>
        <w:t>4.2.5 逾期送达的或者未送达指定地点的投标文件，招标人不予受理。</w:t>
      </w:r>
    </w:p>
    <w:p>
      <w:pPr>
        <w:pStyle w:val="21"/>
        <w:rPr>
          <w:rFonts w:hint="eastAsia"/>
        </w:rPr>
      </w:pPr>
      <w:bookmarkStart w:id="447" w:name="_Toc144974526"/>
      <w:bookmarkStart w:id="448" w:name="_Toc179632576"/>
      <w:bookmarkStart w:id="449" w:name="_Toc152045558"/>
      <w:bookmarkStart w:id="450" w:name="_Toc152042334"/>
      <w:r>
        <w:rPr>
          <w:rFonts w:hint="eastAsia"/>
        </w:rPr>
        <w:t>4.3 投标文件的修改与撤回</w:t>
      </w:r>
      <w:bookmarkEnd w:id="447"/>
      <w:bookmarkEnd w:id="448"/>
      <w:bookmarkEnd w:id="449"/>
      <w:bookmarkEnd w:id="450"/>
    </w:p>
    <w:p>
      <w:pPr>
        <w:spacing w:line="400" w:lineRule="exact"/>
        <w:ind w:firstLine="420" w:firstLineChars="200"/>
        <w:rPr>
          <w:rFonts w:hint="eastAsia"/>
        </w:rPr>
      </w:pPr>
      <w:r>
        <w:rPr>
          <w:rFonts w:hint="eastAsia"/>
        </w:rPr>
        <w:t>4.3.1 在本章第2.2.2项规定的投标截止时间前，投标人可以修改或撤回已递交的投标文件，但应以书面形式通知招标人。</w:t>
      </w:r>
    </w:p>
    <w:p>
      <w:pPr>
        <w:spacing w:line="400" w:lineRule="exact"/>
        <w:ind w:firstLine="420" w:firstLineChars="200"/>
        <w:rPr>
          <w:rFonts w:hint="eastAsia"/>
        </w:rPr>
      </w:pPr>
      <w:r>
        <w:rPr>
          <w:rFonts w:hint="eastAsia"/>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hint="eastAsia"/>
        </w:rPr>
      </w:pPr>
      <w:r>
        <w:rPr>
          <w:rFonts w:hint="eastAsia"/>
        </w:rPr>
        <w:t>4.3.3 修改的内容为投标文件的组成部分。修改的投标文件应按照本章第3条、第4条规定进行编制、密封、标记和递交，并标明“修改”字样。</w:t>
      </w:r>
    </w:p>
    <w:p>
      <w:pPr>
        <w:pStyle w:val="20"/>
        <w:rPr>
          <w:rFonts w:hint="eastAsia"/>
        </w:rPr>
      </w:pPr>
      <w:bookmarkStart w:id="451" w:name="_Toc179632577"/>
      <w:bookmarkStart w:id="452" w:name="_Toc152045559"/>
      <w:bookmarkStart w:id="453" w:name="_Toc144974527"/>
      <w:bookmarkStart w:id="454" w:name="_Toc152042335"/>
      <w:r>
        <w:rPr>
          <w:rFonts w:hint="eastAsia"/>
        </w:rPr>
        <w:t>5. 开标</w:t>
      </w:r>
      <w:bookmarkEnd w:id="451"/>
      <w:bookmarkEnd w:id="452"/>
      <w:bookmarkEnd w:id="453"/>
      <w:bookmarkEnd w:id="454"/>
    </w:p>
    <w:p>
      <w:pPr>
        <w:pStyle w:val="21"/>
        <w:rPr>
          <w:rFonts w:hint="eastAsia"/>
        </w:rPr>
      </w:pPr>
      <w:bookmarkStart w:id="455" w:name="_Toc144974528"/>
      <w:bookmarkStart w:id="456" w:name="_Toc152042336"/>
      <w:bookmarkStart w:id="457" w:name="_Toc152045560"/>
      <w:bookmarkStart w:id="458" w:name="_Toc179632578"/>
      <w:r>
        <w:rPr>
          <w:rFonts w:hint="eastAsia"/>
        </w:rPr>
        <w:t>5.1 开标时间和地点</w:t>
      </w:r>
      <w:bookmarkEnd w:id="455"/>
      <w:bookmarkEnd w:id="456"/>
      <w:bookmarkEnd w:id="457"/>
      <w:bookmarkEnd w:id="458"/>
    </w:p>
    <w:p>
      <w:pPr>
        <w:spacing w:line="400" w:lineRule="exact"/>
        <w:ind w:firstLine="420" w:firstLineChars="200"/>
        <w:rPr>
          <w:rFonts w:hint="eastAsia"/>
        </w:rPr>
      </w:pPr>
      <w:r>
        <w:rPr>
          <w:rFonts w:hint="eastAsia"/>
        </w:rPr>
        <w:t>招标人在本章第2.2.2项规定的投标截止时间（开标时间）和投标人须知前附表规定的地点公开开标，并邀请所有投标人的法定代表人或其委托代理人准时参加。</w:t>
      </w:r>
    </w:p>
    <w:p>
      <w:pPr>
        <w:pStyle w:val="21"/>
        <w:rPr>
          <w:rFonts w:hint="eastAsia"/>
        </w:rPr>
      </w:pPr>
      <w:bookmarkStart w:id="459" w:name="_Toc152045561"/>
      <w:bookmarkStart w:id="460" w:name="_Toc144974529"/>
      <w:bookmarkStart w:id="461" w:name="_Toc152042337"/>
      <w:bookmarkStart w:id="462" w:name="_Toc179632579"/>
      <w:r>
        <w:rPr>
          <w:rFonts w:hint="eastAsia"/>
        </w:rPr>
        <w:t>5.2 开标程序</w:t>
      </w:r>
      <w:bookmarkEnd w:id="459"/>
      <w:bookmarkEnd w:id="460"/>
      <w:bookmarkEnd w:id="461"/>
      <w:bookmarkEnd w:id="462"/>
    </w:p>
    <w:p>
      <w:pPr>
        <w:spacing w:line="400" w:lineRule="exact"/>
        <w:ind w:firstLine="420" w:firstLineChars="200"/>
        <w:rPr>
          <w:rFonts w:hint="eastAsia"/>
        </w:rPr>
      </w:pPr>
      <w:r>
        <w:rPr>
          <w:rFonts w:hint="eastAsia"/>
        </w:rPr>
        <w:t>主持人按下列程序进行开标：</w:t>
      </w:r>
    </w:p>
    <w:p>
      <w:pPr>
        <w:spacing w:line="400" w:lineRule="exact"/>
        <w:ind w:firstLine="359" w:firstLineChars="171"/>
        <w:rPr>
          <w:rFonts w:hint="eastAsia"/>
        </w:rPr>
      </w:pPr>
      <w:r>
        <w:rPr>
          <w:rFonts w:hint="eastAsia"/>
        </w:rPr>
        <w:t>（1）宣布开标纪律；</w:t>
      </w:r>
    </w:p>
    <w:p>
      <w:pPr>
        <w:spacing w:line="400" w:lineRule="exact"/>
        <w:ind w:firstLine="359" w:firstLineChars="171"/>
        <w:rPr>
          <w:rFonts w:hint="eastAsia"/>
        </w:rPr>
      </w:pPr>
      <w:r>
        <w:rPr>
          <w:rFonts w:hint="eastAsia"/>
        </w:rPr>
        <w:t>（2）公布在投标截止时间前递交投标文件的投标人名称，并点名确认投标人是否派人到场；</w:t>
      </w:r>
    </w:p>
    <w:p>
      <w:pPr>
        <w:spacing w:line="400" w:lineRule="exact"/>
        <w:ind w:firstLine="359" w:firstLineChars="171"/>
        <w:rPr>
          <w:rFonts w:hint="eastAsia"/>
        </w:rPr>
      </w:pPr>
      <w:r>
        <w:rPr>
          <w:rFonts w:hint="eastAsia"/>
        </w:rPr>
        <w:t>（3）宣布开标人、唱标人、记录人、监标人等有关人员姓名；</w:t>
      </w:r>
    </w:p>
    <w:p>
      <w:pPr>
        <w:spacing w:line="400" w:lineRule="exact"/>
        <w:ind w:firstLine="359" w:firstLineChars="171"/>
        <w:rPr>
          <w:rFonts w:hint="eastAsia"/>
        </w:rPr>
      </w:pPr>
      <w:r>
        <w:rPr>
          <w:rFonts w:hint="eastAsia"/>
        </w:rPr>
        <w:t>（4）按照投标人须知前附表规定检查投标文件的密封情况；</w:t>
      </w:r>
    </w:p>
    <w:p>
      <w:pPr>
        <w:spacing w:line="400" w:lineRule="exact"/>
        <w:ind w:firstLine="359" w:firstLineChars="171"/>
        <w:rPr>
          <w:rFonts w:hint="eastAsia"/>
        </w:rPr>
      </w:pPr>
      <w:r>
        <w:rPr>
          <w:rFonts w:hint="eastAsia"/>
        </w:rPr>
        <w:t>（5）按照投标人须知前附表的规定确定并宣布投标文件开标顺序；</w:t>
      </w:r>
    </w:p>
    <w:p>
      <w:pPr>
        <w:spacing w:line="400" w:lineRule="exact"/>
        <w:ind w:firstLine="359" w:firstLineChars="171"/>
        <w:rPr>
          <w:rFonts w:hint="eastAsia"/>
        </w:rPr>
      </w:pPr>
      <w:r>
        <w:rPr>
          <w:rFonts w:hint="eastAsia"/>
        </w:rPr>
        <w:t xml:space="preserve">（6）设有标底的，公布标底； </w:t>
      </w:r>
    </w:p>
    <w:p>
      <w:pPr>
        <w:spacing w:line="400" w:lineRule="exact"/>
        <w:ind w:firstLine="359" w:firstLineChars="171"/>
        <w:rPr>
          <w:rFonts w:hint="eastAsia"/>
        </w:rPr>
      </w:pPr>
      <w:r>
        <w:rPr>
          <w:rFonts w:hint="eastAsia"/>
        </w:rPr>
        <w:t>（7）按照宣布的开标顺序当众开标，公布投标人名称、标段名称、投标保证金的递交情况、投标报价、质量目标、工期及其他内容，并记录在案；</w:t>
      </w:r>
    </w:p>
    <w:p>
      <w:pPr>
        <w:spacing w:line="400" w:lineRule="exact"/>
        <w:ind w:firstLine="359" w:firstLineChars="171"/>
        <w:rPr>
          <w:rFonts w:hint="eastAsia"/>
        </w:rPr>
      </w:pPr>
      <w:r>
        <w:rPr>
          <w:rFonts w:hint="eastAsia"/>
        </w:rPr>
        <w:t>（8）投标人代表、招标人代表、监标人、记录人等有关人员在开标记录上签字确认；</w:t>
      </w:r>
    </w:p>
    <w:p>
      <w:pPr>
        <w:spacing w:line="400" w:lineRule="exact"/>
        <w:ind w:firstLine="359" w:firstLineChars="171"/>
        <w:rPr>
          <w:rFonts w:hint="eastAsia"/>
        </w:rPr>
      </w:pPr>
      <w:r>
        <w:rPr>
          <w:rFonts w:hint="eastAsia"/>
        </w:rPr>
        <w:t>（9）开标结束。</w:t>
      </w:r>
    </w:p>
    <w:p>
      <w:pPr>
        <w:pStyle w:val="20"/>
        <w:rPr>
          <w:rFonts w:hint="eastAsia"/>
        </w:rPr>
      </w:pPr>
      <w:bookmarkStart w:id="463" w:name="_Toc152045562"/>
      <w:bookmarkStart w:id="464" w:name="_Toc144974530"/>
      <w:bookmarkStart w:id="465" w:name="_Toc179632580"/>
      <w:bookmarkStart w:id="466" w:name="_Toc152042338"/>
      <w:r>
        <w:rPr>
          <w:rFonts w:hint="eastAsia"/>
        </w:rPr>
        <w:t>6. 评标</w:t>
      </w:r>
      <w:bookmarkEnd w:id="463"/>
      <w:bookmarkEnd w:id="464"/>
      <w:bookmarkEnd w:id="465"/>
      <w:bookmarkEnd w:id="466"/>
    </w:p>
    <w:p>
      <w:pPr>
        <w:pStyle w:val="21"/>
        <w:rPr>
          <w:rFonts w:hint="eastAsia"/>
        </w:rPr>
      </w:pPr>
      <w:bookmarkStart w:id="467" w:name="_Toc179632581"/>
      <w:bookmarkStart w:id="468" w:name="_Toc144974531"/>
      <w:bookmarkStart w:id="469" w:name="_Toc152042339"/>
      <w:bookmarkStart w:id="470" w:name="_Toc152045563"/>
      <w:r>
        <w:rPr>
          <w:rFonts w:hint="eastAsia"/>
        </w:rPr>
        <w:t>6.1 评标委员会</w:t>
      </w:r>
      <w:bookmarkEnd w:id="467"/>
      <w:bookmarkEnd w:id="468"/>
      <w:bookmarkEnd w:id="469"/>
      <w:bookmarkEnd w:id="470"/>
    </w:p>
    <w:p>
      <w:pPr>
        <w:spacing w:line="400" w:lineRule="exact"/>
        <w:ind w:firstLine="420" w:firstLineChars="200"/>
        <w:rPr>
          <w:rFonts w:hint="eastAsia"/>
        </w:rPr>
      </w:pPr>
      <w:r>
        <w:rPr>
          <w:rFonts w:hint="eastAsi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hint="eastAsia"/>
        </w:rPr>
      </w:pPr>
      <w:r>
        <w:rPr>
          <w:rFonts w:hint="eastAsia"/>
        </w:rPr>
        <w:t>6.1.2 评标委员会成员有下列情形之一的，应当回避：</w:t>
      </w:r>
    </w:p>
    <w:p>
      <w:pPr>
        <w:spacing w:line="400" w:lineRule="exact"/>
        <w:ind w:firstLine="718" w:firstLineChars="342"/>
        <w:rPr>
          <w:rFonts w:hint="eastAsia"/>
        </w:rPr>
      </w:pPr>
      <w:r>
        <w:rPr>
          <w:rFonts w:hint="eastAsia"/>
        </w:rPr>
        <w:t>（1）招标人或投标人的主要负责人的近亲属；</w:t>
      </w:r>
    </w:p>
    <w:p>
      <w:pPr>
        <w:spacing w:line="400" w:lineRule="exact"/>
        <w:ind w:firstLine="718" w:firstLineChars="342"/>
        <w:rPr>
          <w:rFonts w:hint="eastAsia"/>
        </w:rPr>
      </w:pPr>
      <w:r>
        <w:rPr>
          <w:rFonts w:hint="eastAsia"/>
        </w:rPr>
        <w:t>（2）项目主管部门或者行政监督部门的人员；</w:t>
      </w:r>
    </w:p>
    <w:p>
      <w:pPr>
        <w:spacing w:line="400" w:lineRule="exact"/>
        <w:ind w:firstLine="718" w:firstLineChars="342"/>
        <w:rPr>
          <w:rFonts w:hint="eastAsia"/>
        </w:rPr>
      </w:pPr>
      <w:r>
        <w:rPr>
          <w:rFonts w:hint="eastAsia"/>
        </w:rPr>
        <w:t>（3）与投标人有经济利益关系，可能影响对投标公正评审的；</w:t>
      </w:r>
    </w:p>
    <w:p>
      <w:pPr>
        <w:spacing w:line="400" w:lineRule="exact"/>
        <w:ind w:firstLine="718" w:firstLineChars="342"/>
        <w:rPr>
          <w:rFonts w:hint="eastAsia"/>
        </w:rPr>
      </w:pPr>
      <w:r>
        <w:rPr>
          <w:rFonts w:hint="eastAsia"/>
        </w:rPr>
        <w:t>（4）曾因在招标、评标以及其他与招标投标有关活动中从事违法行为而受过行政处罚或刑事处罚的。</w:t>
      </w:r>
    </w:p>
    <w:p>
      <w:pPr>
        <w:pStyle w:val="21"/>
        <w:tabs>
          <w:tab w:val="left" w:pos="2620"/>
        </w:tabs>
        <w:rPr>
          <w:rFonts w:hint="eastAsia"/>
        </w:rPr>
      </w:pPr>
      <w:bookmarkStart w:id="471" w:name="_Toc152045564"/>
      <w:bookmarkStart w:id="472" w:name="_Toc144974532"/>
      <w:bookmarkStart w:id="473" w:name="_Toc152042340"/>
      <w:bookmarkStart w:id="474" w:name="_Toc179632582"/>
      <w:r>
        <w:rPr>
          <w:rFonts w:hint="eastAsia"/>
        </w:rPr>
        <w:t>6.2 评标原则</w:t>
      </w:r>
      <w:bookmarkEnd w:id="471"/>
      <w:bookmarkEnd w:id="472"/>
      <w:bookmarkEnd w:id="473"/>
      <w:bookmarkEnd w:id="474"/>
      <w:r>
        <w:tab/>
      </w:r>
    </w:p>
    <w:p>
      <w:pPr>
        <w:spacing w:line="400" w:lineRule="exact"/>
        <w:ind w:firstLine="420" w:firstLineChars="200"/>
        <w:rPr>
          <w:rFonts w:hint="eastAsia"/>
        </w:rPr>
      </w:pPr>
      <w:r>
        <w:rPr>
          <w:rFonts w:hint="eastAsia"/>
        </w:rPr>
        <w:t>评标活动遵循公平、公正、科学和择优的原则。</w:t>
      </w:r>
    </w:p>
    <w:p>
      <w:pPr>
        <w:pStyle w:val="21"/>
        <w:rPr>
          <w:rFonts w:hint="eastAsia"/>
        </w:rPr>
      </w:pPr>
      <w:bookmarkStart w:id="475" w:name="_Toc152042341"/>
      <w:bookmarkStart w:id="476" w:name="_Toc144974533"/>
      <w:bookmarkStart w:id="477" w:name="_Toc152045565"/>
      <w:bookmarkStart w:id="478" w:name="_Toc179632583"/>
      <w:r>
        <w:rPr>
          <w:rFonts w:hint="eastAsia"/>
        </w:rPr>
        <w:t>6.3 评标</w:t>
      </w:r>
      <w:bookmarkEnd w:id="475"/>
      <w:bookmarkEnd w:id="476"/>
      <w:bookmarkEnd w:id="477"/>
      <w:bookmarkEnd w:id="478"/>
    </w:p>
    <w:p>
      <w:pPr>
        <w:spacing w:line="400" w:lineRule="exact"/>
        <w:ind w:firstLine="420" w:firstLineChars="200"/>
        <w:rPr>
          <w:rFonts w:hint="eastAsia"/>
        </w:rPr>
      </w:pPr>
      <w:r>
        <w:rPr>
          <w:rFonts w:hint="eastAsia"/>
        </w:rPr>
        <w:t>评标委员会按照第三章“评标办法”规定的方法、评审因素、标准和程序对投标文件进行评审。第三章“评标办法”没有规定的方法、评审因素和标准，不作为评标依据。</w:t>
      </w:r>
    </w:p>
    <w:p>
      <w:pPr>
        <w:pStyle w:val="20"/>
        <w:rPr>
          <w:rFonts w:hint="eastAsia"/>
        </w:rPr>
      </w:pPr>
      <w:bookmarkStart w:id="479" w:name="_Toc144974534"/>
      <w:bookmarkStart w:id="480" w:name="_Toc179632584"/>
      <w:bookmarkStart w:id="481" w:name="_Toc152042342"/>
      <w:bookmarkStart w:id="482" w:name="_Toc152045566"/>
      <w:r>
        <w:rPr>
          <w:rFonts w:hint="eastAsia"/>
        </w:rPr>
        <w:t>7. 合同授予</w:t>
      </w:r>
      <w:bookmarkEnd w:id="479"/>
      <w:bookmarkEnd w:id="480"/>
      <w:bookmarkEnd w:id="481"/>
      <w:bookmarkEnd w:id="482"/>
    </w:p>
    <w:p>
      <w:pPr>
        <w:pStyle w:val="21"/>
        <w:rPr>
          <w:rFonts w:hint="eastAsia"/>
        </w:rPr>
      </w:pPr>
      <w:bookmarkStart w:id="483" w:name="_Toc152042343"/>
      <w:bookmarkStart w:id="484" w:name="_Toc179632585"/>
      <w:bookmarkStart w:id="485" w:name="_Toc152045567"/>
      <w:bookmarkStart w:id="486" w:name="_Toc144974535"/>
      <w:r>
        <w:rPr>
          <w:rFonts w:hint="eastAsia"/>
        </w:rPr>
        <w:t>7.1 定标方式</w:t>
      </w:r>
      <w:bookmarkEnd w:id="483"/>
      <w:bookmarkEnd w:id="484"/>
      <w:bookmarkEnd w:id="485"/>
      <w:bookmarkEnd w:id="486"/>
    </w:p>
    <w:p>
      <w:pPr>
        <w:spacing w:line="400" w:lineRule="exact"/>
        <w:ind w:firstLine="420" w:firstLineChars="200"/>
        <w:rPr>
          <w:rFonts w:hint="eastAsia"/>
        </w:rPr>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21"/>
        <w:rPr>
          <w:rFonts w:hint="eastAsia"/>
        </w:rPr>
      </w:pPr>
      <w:bookmarkStart w:id="487" w:name="_Toc144974536"/>
      <w:bookmarkStart w:id="488" w:name="_Toc152045568"/>
      <w:bookmarkStart w:id="489" w:name="_Toc152042344"/>
      <w:bookmarkStart w:id="490" w:name="_Toc179632586"/>
      <w:r>
        <w:rPr>
          <w:rFonts w:hint="eastAsia"/>
        </w:rPr>
        <w:t>7.2 中标通知</w:t>
      </w:r>
      <w:bookmarkEnd w:id="487"/>
      <w:bookmarkEnd w:id="488"/>
      <w:bookmarkEnd w:id="489"/>
      <w:bookmarkEnd w:id="490"/>
    </w:p>
    <w:p>
      <w:pPr>
        <w:spacing w:line="400" w:lineRule="exact"/>
        <w:ind w:firstLine="420" w:firstLineChars="200"/>
        <w:rPr>
          <w:rFonts w:hint="eastAsia"/>
        </w:rPr>
      </w:pPr>
      <w:r>
        <w:rPr>
          <w:rFonts w:hint="eastAsia"/>
        </w:rPr>
        <w:t>在本章第3.3款规定的投标有效期内，招标人以书面形式向中标人发出中标通知书，同时将中标结果通知未中标的投标人。</w:t>
      </w:r>
    </w:p>
    <w:p>
      <w:pPr>
        <w:pStyle w:val="21"/>
        <w:rPr>
          <w:rFonts w:hint="eastAsia"/>
        </w:rPr>
      </w:pPr>
      <w:bookmarkStart w:id="491" w:name="_Toc144974537"/>
      <w:bookmarkStart w:id="492" w:name="_Toc152045569"/>
      <w:bookmarkStart w:id="493" w:name="_Toc179632587"/>
      <w:bookmarkStart w:id="494" w:name="_Toc152042345"/>
      <w:r>
        <w:rPr>
          <w:rFonts w:hint="eastAsia"/>
        </w:rPr>
        <w:t>7.3 履约担保</w:t>
      </w:r>
      <w:bookmarkEnd w:id="491"/>
      <w:bookmarkEnd w:id="492"/>
      <w:bookmarkEnd w:id="493"/>
      <w:bookmarkEnd w:id="494"/>
    </w:p>
    <w:p>
      <w:pPr>
        <w:spacing w:line="400" w:lineRule="exact"/>
        <w:ind w:firstLine="420" w:firstLineChars="200"/>
        <w:rPr>
          <w:rFonts w:hint="eastAsia"/>
        </w:rPr>
      </w:pPr>
      <w:r>
        <w:rPr>
          <w:rFonts w:hint="eastAsia"/>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00" w:lineRule="exact"/>
        <w:ind w:firstLine="420" w:firstLineChars="200"/>
        <w:rPr>
          <w:rFonts w:hint="eastAsia"/>
        </w:rPr>
      </w:pPr>
      <w:r>
        <w:rPr>
          <w:rFonts w:hint="eastAsia"/>
        </w:rPr>
        <w:t>7.3.2 中标人不能按本章第7.3.1项要求提交履约担保的，视为放弃中标，其投标保证金不予退还，给招标人造成的损失超过投标保证金数额的，中标人还应当对超过部分予以赔偿。</w:t>
      </w:r>
    </w:p>
    <w:p>
      <w:pPr>
        <w:pStyle w:val="21"/>
        <w:rPr>
          <w:rFonts w:hint="eastAsia"/>
        </w:rPr>
      </w:pPr>
      <w:bookmarkStart w:id="495" w:name="_Toc152042346"/>
      <w:bookmarkStart w:id="496" w:name="_Toc152045570"/>
      <w:bookmarkStart w:id="497" w:name="_Toc179632588"/>
      <w:bookmarkStart w:id="498" w:name="_Toc144974538"/>
      <w:r>
        <w:rPr>
          <w:rFonts w:hint="eastAsia"/>
        </w:rPr>
        <w:t>7.4 签订合同</w:t>
      </w:r>
      <w:bookmarkEnd w:id="495"/>
      <w:bookmarkEnd w:id="496"/>
      <w:bookmarkEnd w:id="497"/>
      <w:bookmarkEnd w:id="498"/>
    </w:p>
    <w:p>
      <w:pPr>
        <w:spacing w:line="400" w:lineRule="exact"/>
        <w:ind w:firstLine="420" w:firstLineChars="200"/>
        <w:rPr>
          <w:rFonts w:hint="eastAsia"/>
        </w:rPr>
      </w:pPr>
      <w:r>
        <w:rPr>
          <w:rFonts w:hint="eastAsia"/>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hint="eastAsia"/>
        </w:rPr>
      </w:pPr>
      <w:r>
        <w:rPr>
          <w:rFonts w:hint="eastAsia"/>
        </w:rPr>
        <w:t xml:space="preserve">7.4.2 发出中标通知书后，招标人无正当理由拒签合同的，招标人向中标人退还投标保证金；给中标人造成损失的，还应当赔偿损失。 </w:t>
      </w:r>
    </w:p>
    <w:p>
      <w:pPr>
        <w:pStyle w:val="20"/>
        <w:rPr>
          <w:rFonts w:hint="eastAsia"/>
        </w:rPr>
      </w:pPr>
      <w:bookmarkStart w:id="499" w:name="_Toc152042347"/>
      <w:bookmarkStart w:id="500" w:name="_Toc144974539"/>
      <w:bookmarkStart w:id="501" w:name="_Toc179632589"/>
      <w:bookmarkStart w:id="502" w:name="_Toc152045571"/>
      <w:r>
        <w:rPr>
          <w:rFonts w:hint="eastAsia"/>
        </w:rPr>
        <w:t>8. 重新招标和不再招标</w:t>
      </w:r>
      <w:bookmarkEnd w:id="499"/>
      <w:bookmarkEnd w:id="500"/>
      <w:bookmarkEnd w:id="501"/>
      <w:bookmarkEnd w:id="502"/>
    </w:p>
    <w:p>
      <w:pPr>
        <w:pStyle w:val="21"/>
        <w:rPr>
          <w:rFonts w:hint="eastAsia"/>
        </w:rPr>
      </w:pPr>
      <w:bookmarkStart w:id="503" w:name="_Toc152045572"/>
      <w:bookmarkStart w:id="504" w:name="_Toc144974540"/>
      <w:bookmarkStart w:id="505" w:name="_Toc179632590"/>
      <w:bookmarkStart w:id="506" w:name="_Toc152042348"/>
      <w:r>
        <w:rPr>
          <w:rFonts w:hint="eastAsia"/>
        </w:rPr>
        <w:t>8.1 重新招标</w:t>
      </w:r>
      <w:bookmarkEnd w:id="503"/>
      <w:bookmarkEnd w:id="504"/>
      <w:bookmarkEnd w:id="505"/>
      <w:bookmarkEnd w:id="506"/>
    </w:p>
    <w:p>
      <w:pPr>
        <w:spacing w:line="400" w:lineRule="exact"/>
        <w:ind w:firstLine="420" w:firstLineChars="200"/>
        <w:rPr>
          <w:rFonts w:hint="eastAsia"/>
        </w:rPr>
      </w:pPr>
      <w:r>
        <w:rPr>
          <w:rFonts w:hint="eastAsia"/>
        </w:rPr>
        <w:t>有下列情形之一的，招标人将重新招标：</w:t>
      </w:r>
    </w:p>
    <w:p>
      <w:pPr>
        <w:spacing w:line="400" w:lineRule="exact"/>
        <w:ind w:firstLine="359" w:firstLineChars="171"/>
        <w:rPr>
          <w:rFonts w:hint="eastAsia"/>
        </w:rPr>
      </w:pPr>
      <w:r>
        <w:rPr>
          <w:rFonts w:hint="eastAsia"/>
        </w:rPr>
        <w:t>（1）投标截止时间止，投标人少于3个的；</w:t>
      </w:r>
    </w:p>
    <w:p>
      <w:pPr>
        <w:spacing w:line="400" w:lineRule="exact"/>
        <w:ind w:firstLine="359" w:firstLineChars="171"/>
        <w:rPr>
          <w:rFonts w:hint="eastAsia"/>
        </w:rPr>
      </w:pPr>
      <w:r>
        <w:rPr>
          <w:rFonts w:hint="eastAsia"/>
        </w:rPr>
        <w:t>（2）经评标委员会评审后否决所有投标的。</w:t>
      </w:r>
    </w:p>
    <w:p>
      <w:pPr>
        <w:pStyle w:val="21"/>
        <w:rPr>
          <w:rFonts w:hint="eastAsia"/>
        </w:rPr>
      </w:pPr>
      <w:bookmarkStart w:id="507" w:name="_Toc179632591"/>
      <w:bookmarkStart w:id="508" w:name="_Toc144974541"/>
      <w:bookmarkStart w:id="509" w:name="_Toc152042349"/>
      <w:bookmarkStart w:id="510" w:name="_Toc152045573"/>
      <w:r>
        <w:rPr>
          <w:rFonts w:hint="eastAsia"/>
        </w:rPr>
        <w:t>8.2 不再招标</w:t>
      </w:r>
      <w:bookmarkEnd w:id="507"/>
      <w:bookmarkEnd w:id="508"/>
      <w:bookmarkEnd w:id="509"/>
      <w:bookmarkEnd w:id="510"/>
    </w:p>
    <w:p>
      <w:pPr>
        <w:spacing w:line="400" w:lineRule="exact"/>
        <w:ind w:firstLine="420" w:firstLineChars="200"/>
        <w:rPr>
          <w:rFonts w:hint="eastAsia"/>
        </w:rPr>
      </w:pPr>
      <w:r>
        <w:rPr>
          <w:rFonts w:hint="eastAsia"/>
        </w:rPr>
        <w:t>重新招标后投标人仍少于3个或者所有投标被否决的，属于必须审批或核准的工程建设项目，经原审批或核准部门批准后不再进行招标。</w:t>
      </w:r>
    </w:p>
    <w:p>
      <w:pPr>
        <w:pStyle w:val="20"/>
        <w:rPr>
          <w:rFonts w:hint="eastAsia"/>
        </w:rPr>
      </w:pPr>
      <w:bookmarkStart w:id="511" w:name="_Toc152045574"/>
      <w:bookmarkStart w:id="512" w:name="_Toc152042350"/>
      <w:bookmarkStart w:id="513" w:name="_Toc179632592"/>
      <w:bookmarkStart w:id="514" w:name="_Toc144974542"/>
      <w:r>
        <w:rPr>
          <w:rFonts w:hint="eastAsia"/>
        </w:rPr>
        <w:t>9. 纪律和监督</w:t>
      </w:r>
      <w:bookmarkEnd w:id="511"/>
      <w:bookmarkEnd w:id="512"/>
      <w:bookmarkEnd w:id="513"/>
      <w:bookmarkEnd w:id="514"/>
    </w:p>
    <w:p>
      <w:pPr>
        <w:pStyle w:val="21"/>
        <w:rPr>
          <w:rFonts w:hint="eastAsia"/>
        </w:rPr>
      </w:pPr>
      <w:bookmarkStart w:id="515" w:name="_Toc179632593"/>
      <w:bookmarkStart w:id="516" w:name="_Toc152045575"/>
      <w:bookmarkStart w:id="517" w:name="_Toc144974543"/>
      <w:bookmarkStart w:id="518" w:name="_Toc152042351"/>
      <w:r>
        <w:rPr>
          <w:rFonts w:hint="eastAsia"/>
        </w:rPr>
        <w:t>9.1 对招标人的纪律要求</w:t>
      </w:r>
      <w:bookmarkEnd w:id="515"/>
      <w:bookmarkEnd w:id="516"/>
      <w:bookmarkEnd w:id="517"/>
      <w:bookmarkEnd w:id="518"/>
    </w:p>
    <w:p>
      <w:pPr>
        <w:spacing w:line="400" w:lineRule="exact"/>
        <w:ind w:firstLine="420" w:firstLineChars="200"/>
        <w:rPr>
          <w:rFonts w:hint="eastAsia"/>
        </w:rPr>
      </w:pPr>
      <w:r>
        <w:rPr>
          <w:rFonts w:hint="eastAsia"/>
        </w:rPr>
        <w:t>招标人不得泄漏招标投标活动中应当保密的情况和资料，不得与投标人串通损害国家利益、社会公共利益或者他人合法权益。</w:t>
      </w:r>
    </w:p>
    <w:p>
      <w:pPr>
        <w:pStyle w:val="21"/>
        <w:rPr>
          <w:rFonts w:hint="eastAsia"/>
        </w:rPr>
      </w:pPr>
      <w:bookmarkStart w:id="519" w:name="_Toc152042352"/>
      <w:bookmarkStart w:id="520" w:name="_Toc152045576"/>
      <w:bookmarkStart w:id="521" w:name="_Toc144974544"/>
      <w:bookmarkStart w:id="522" w:name="_Toc179632594"/>
      <w:r>
        <w:rPr>
          <w:rFonts w:hint="eastAsia"/>
        </w:rPr>
        <w:t>9.2 对投标人的纪律要求</w:t>
      </w:r>
      <w:bookmarkEnd w:id="519"/>
      <w:bookmarkEnd w:id="520"/>
      <w:bookmarkEnd w:id="521"/>
      <w:bookmarkEnd w:id="522"/>
    </w:p>
    <w:p>
      <w:pPr>
        <w:spacing w:line="400" w:lineRule="exact"/>
        <w:ind w:firstLine="420" w:firstLineChars="200"/>
        <w:rPr>
          <w:rFonts w:hint="eastAsia"/>
        </w:rPr>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1"/>
        <w:rPr>
          <w:rFonts w:hint="eastAsia"/>
        </w:rPr>
      </w:pPr>
      <w:bookmarkStart w:id="523" w:name="_Toc152042353"/>
      <w:bookmarkStart w:id="524" w:name="_Toc144974545"/>
      <w:bookmarkStart w:id="525" w:name="_Toc179632595"/>
      <w:bookmarkStart w:id="526" w:name="_Toc152045577"/>
      <w:r>
        <w:rPr>
          <w:rFonts w:hint="eastAsia"/>
        </w:rPr>
        <w:t>9.3 对评标委员会成员的纪律要求</w:t>
      </w:r>
      <w:bookmarkEnd w:id="523"/>
      <w:bookmarkEnd w:id="524"/>
      <w:bookmarkEnd w:id="525"/>
      <w:bookmarkEnd w:id="526"/>
    </w:p>
    <w:p>
      <w:pPr>
        <w:spacing w:line="400" w:lineRule="exact"/>
        <w:ind w:firstLine="420" w:firstLineChars="200"/>
        <w:rPr>
          <w:rFonts w:hint="eastAsia"/>
        </w:rPr>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1"/>
        <w:rPr>
          <w:rFonts w:hint="eastAsia"/>
        </w:rPr>
      </w:pPr>
      <w:bookmarkStart w:id="527" w:name="_Toc152042354"/>
      <w:bookmarkStart w:id="528" w:name="_Toc152045578"/>
      <w:bookmarkStart w:id="529" w:name="_Toc179632596"/>
      <w:bookmarkStart w:id="530" w:name="_Toc144974546"/>
      <w:r>
        <w:rPr>
          <w:rFonts w:hint="eastAsia"/>
        </w:rPr>
        <w:t>9.4 对与评标活动有关的工作人员的纪律要求</w:t>
      </w:r>
      <w:bookmarkEnd w:id="527"/>
      <w:bookmarkEnd w:id="528"/>
      <w:bookmarkEnd w:id="529"/>
    </w:p>
    <w:p>
      <w:pPr>
        <w:spacing w:line="400" w:lineRule="exact"/>
        <w:ind w:firstLine="420" w:firstLineChars="200"/>
        <w:rPr>
          <w:rFonts w:hint="eastAsia"/>
        </w:rPr>
      </w:pPr>
      <w:bookmarkStart w:id="531"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31"/>
    </w:p>
    <w:p>
      <w:pPr>
        <w:pStyle w:val="21"/>
        <w:rPr>
          <w:rFonts w:hint="eastAsia"/>
        </w:rPr>
      </w:pPr>
      <w:bookmarkStart w:id="532" w:name="_Toc152045579"/>
      <w:bookmarkStart w:id="533" w:name="_Toc152042356"/>
      <w:bookmarkStart w:id="534" w:name="_Toc179632597"/>
      <w:r>
        <w:rPr>
          <w:rFonts w:hint="eastAsia"/>
        </w:rPr>
        <w:t>9.5 投诉</w:t>
      </w:r>
      <w:bookmarkEnd w:id="530"/>
      <w:bookmarkEnd w:id="532"/>
      <w:bookmarkEnd w:id="533"/>
      <w:bookmarkEnd w:id="534"/>
    </w:p>
    <w:p>
      <w:pPr>
        <w:spacing w:line="400" w:lineRule="exact"/>
        <w:ind w:firstLine="420" w:firstLineChars="200"/>
        <w:rPr>
          <w:rFonts w:hint="eastAsia"/>
        </w:rPr>
      </w:pPr>
      <w:r>
        <w:rPr>
          <w:rFonts w:hint="eastAsia"/>
        </w:rPr>
        <w:t>投标人和其他利害关系人认为本次招标活动违反法律、法规和规章规定的，有权向有关行政监督部门投诉。</w:t>
      </w:r>
    </w:p>
    <w:p>
      <w:pPr>
        <w:pStyle w:val="20"/>
        <w:rPr>
          <w:rFonts w:hint="eastAsia"/>
        </w:rPr>
      </w:pPr>
      <w:bookmarkStart w:id="535" w:name="_Toc144974547"/>
      <w:bookmarkStart w:id="536" w:name="_Toc179632598"/>
      <w:bookmarkStart w:id="537" w:name="_Toc152045580"/>
      <w:bookmarkStart w:id="538" w:name="_Toc152042357"/>
      <w:r>
        <w:rPr>
          <w:rFonts w:hint="eastAsia"/>
        </w:rPr>
        <w:t>10. 需要补充的其他内容</w:t>
      </w:r>
      <w:bookmarkEnd w:id="535"/>
      <w:bookmarkEnd w:id="536"/>
      <w:bookmarkEnd w:id="537"/>
      <w:bookmarkEnd w:id="538"/>
    </w:p>
    <w:p>
      <w:pPr>
        <w:spacing w:line="400" w:lineRule="exact"/>
        <w:ind w:firstLine="420" w:firstLineChars="200"/>
        <w:rPr>
          <w:rFonts w:hint="eastAsia"/>
        </w:rPr>
      </w:pPr>
      <w:r>
        <w:rPr>
          <w:rFonts w:hint="eastAsia"/>
        </w:rPr>
        <w:t>需要补充的其他内容：见投标人须知前附表。</w:t>
      </w:r>
    </w:p>
    <w:p>
      <w:pPr>
        <w:spacing w:line="400" w:lineRule="exact"/>
        <w:ind w:firstLine="420" w:firstLineChars="200"/>
        <w:rPr>
          <w:rFonts w:hint="eastAsia"/>
        </w:rPr>
      </w:pPr>
    </w:p>
    <w:p>
      <w:pPr>
        <w:spacing w:line="400" w:lineRule="exact"/>
        <w:rPr>
          <w:rFonts w:hint="eastAsia"/>
        </w:rPr>
      </w:pPr>
      <w:r>
        <w:br w:type="page"/>
      </w:r>
    </w:p>
    <w:p>
      <w:pPr>
        <w:pStyle w:val="21"/>
        <w:outlineLvl w:val="1"/>
        <w:rPr>
          <w:rFonts w:hint="eastAsia"/>
        </w:rPr>
      </w:pPr>
      <w:bookmarkStart w:id="539" w:name="_Toc152042358"/>
      <w:bookmarkStart w:id="540" w:name="_Toc152045581"/>
      <w:bookmarkStart w:id="541" w:name="_Toc179632599"/>
      <w:bookmarkStart w:id="542" w:name="_Toc144974548"/>
      <w:r>
        <w:rPr>
          <w:rFonts w:hint="eastAsia"/>
        </w:rPr>
        <w:t>附表一：开标记录表</w:t>
      </w:r>
      <w:bookmarkEnd w:id="539"/>
      <w:bookmarkEnd w:id="540"/>
      <w:bookmarkEnd w:id="541"/>
      <w:bookmarkEnd w:id="542"/>
    </w:p>
    <w:p>
      <w:pPr>
        <w:spacing w:line="400" w:lineRule="exact"/>
      </w:pPr>
      <w:r>
        <w:t xml:space="preserve">              </w:t>
      </w:r>
    </w:p>
    <w:p>
      <w:pPr>
        <w:spacing w:line="400" w:lineRule="exact"/>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w:t>
      </w:r>
      <w:r>
        <w:rPr>
          <w:rFonts w:hint="eastAsia" w:ascii="黑体" w:eastAsia="黑体"/>
          <w:sz w:val="28"/>
          <w:szCs w:val="28"/>
          <w:u w:val="single"/>
        </w:rPr>
        <w:t xml:space="preserve">        </w:t>
      </w:r>
      <w:r>
        <w:rPr>
          <w:rFonts w:hint="eastAsia" w:ascii="黑体" w:eastAsia="黑体"/>
          <w:sz w:val="28"/>
          <w:szCs w:val="28"/>
        </w:rPr>
        <w:t>标段施工开标记录表</w:t>
      </w:r>
    </w:p>
    <w:p>
      <w:pPr>
        <w:spacing w:line="400" w:lineRule="exact"/>
      </w:pPr>
    </w:p>
    <w:p>
      <w:pPr>
        <w:spacing w:line="400" w:lineRule="exact"/>
        <w:jc w:val="right"/>
        <w:rPr>
          <w:rFonts w:hint="eastAsia"/>
        </w:rPr>
      </w:pPr>
      <w:r>
        <w:rPr>
          <w:rFonts w:hint="eastAsia"/>
        </w:rPr>
        <w:t>开标时间：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tbl>
      <w:tblPr>
        <w:tblStyle w:val="14"/>
        <w:tblW w:w="9108" w:type="dxa"/>
        <w:tblInd w:w="0" w:type="dxa"/>
        <w:tblLayout w:type="fixed"/>
        <w:tblCellMar>
          <w:top w:w="0" w:type="dxa"/>
          <w:left w:w="108" w:type="dxa"/>
          <w:bottom w:w="0" w:type="dxa"/>
          <w:right w:w="108" w:type="dxa"/>
        </w:tblCellMar>
      </w:tblPr>
      <w:tblGrid>
        <w:gridCol w:w="819"/>
        <w:gridCol w:w="891"/>
        <w:gridCol w:w="1075"/>
        <w:gridCol w:w="1432"/>
        <w:gridCol w:w="1610"/>
        <w:gridCol w:w="1069"/>
        <w:gridCol w:w="772"/>
        <w:gridCol w:w="720"/>
        <w:gridCol w:w="720"/>
      </w:tblGrid>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序号</w:t>
            </w: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投标人</w:t>
            </w: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密封情况</w:t>
            </w: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投标保证金</w:t>
            </w: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投标报价（元）</w:t>
            </w: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质量目标</w:t>
            </w: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工期</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备注</w:t>
            </w: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签名</w:t>
            </w: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81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891"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61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106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r>
        <w:tblPrEx>
          <w:tblLayout w:type="fixed"/>
          <w:tblCellMar>
            <w:top w:w="0" w:type="dxa"/>
            <w:left w:w="108" w:type="dxa"/>
            <w:bottom w:w="0" w:type="dxa"/>
            <w:right w:w="108" w:type="dxa"/>
          </w:tblCellMar>
        </w:tblPrEx>
        <w:tc>
          <w:tcPr>
            <w:tcW w:w="2785"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r>
              <w:rPr>
                <w:szCs w:val="21"/>
              </w:rPr>
              <w:t>招标人编制的标底</w:t>
            </w:r>
          </w:p>
        </w:tc>
        <w:tc>
          <w:tcPr>
            <w:tcW w:w="632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jc w:val="left"/>
              <w:rPr>
                <w:szCs w:val="21"/>
              </w:rPr>
            </w:pPr>
          </w:p>
        </w:tc>
      </w:tr>
    </w:tbl>
    <w:p>
      <w:pPr>
        <w:spacing w:line="440" w:lineRule="exact"/>
        <w:rPr>
          <w:szCs w:val="21"/>
        </w:rPr>
      </w:pPr>
      <w:r>
        <w:rPr>
          <w:rFonts w:hint="eastAsia"/>
        </w:rPr>
        <w:t>　　</w:t>
      </w:r>
      <w:r>
        <w:rPr>
          <w:rFonts w:hint="eastAsia"/>
          <w:szCs w:val="21"/>
        </w:rPr>
        <w:t>　</w:t>
      </w:r>
    </w:p>
    <w:p>
      <w:pPr>
        <w:spacing w:line="620" w:lineRule="exact"/>
        <w:rPr>
          <w:szCs w:val="21"/>
        </w:rPr>
      </w:pPr>
      <w:r>
        <w:rPr>
          <w:szCs w:val="21"/>
        </w:rPr>
        <w:t>招标人代表：</w:t>
      </w:r>
      <w:r>
        <w:rPr>
          <w:szCs w:val="21"/>
          <w:u w:val="single"/>
        </w:rPr>
        <w:t xml:space="preserve">            </w:t>
      </w:r>
      <w:r>
        <w:rPr>
          <w:szCs w:val="21"/>
        </w:rPr>
        <w:t xml:space="preserve"> 记录人：</w:t>
      </w:r>
      <w:r>
        <w:rPr>
          <w:szCs w:val="21"/>
          <w:u w:val="single"/>
        </w:rPr>
        <w:t xml:space="preserve">            </w:t>
      </w:r>
      <w:r>
        <w:rPr>
          <w:szCs w:val="21"/>
        </w:rPr>
        <w:t xml:space="preserve"> 监标人：</w:t>
      </w:r>
      <w:r>
        <w:rPr>
          <w:szCs w:val="21"/>
          <w:u w:val="single"/>
        </w:rPr>
        <w:t xml:space="preserve">            </w:t>
      </w:r>
      <w:r>
        <w:rPr>
          <w:szCs w:val="21"/>
        </w:rPr>
        <w:t xml:space="preserve"> </w:t>
      </w:r>
    </w:p>
    <w:p>
      <w:pPr>
        <w:spacing w:line="620" w:lineRule="exact"/>
        <w:rPr>
          <w:rFonts w:hint="eastAsia"/>
          <w:sz w:val="20"/>
          <w:szCs w:val="20"/>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rFonts w:hint="eastAsia"/>
          <w:szCs w:val="21"/>
        </w:rPr>
      </w:pPr>
      <w:r>
        <w:br w:type="page"/>
      </w:r>
    </w:p>
    <w:p>
      <w:pPr>
        <w:pStyle w:val="21"/>
        <w:outlineLvl w:val="1"/>
      </w:pPr>
      <w:bookmarkStart w:id="543" w:name="_Toc152042359"/>
      <w:bookmarkStart w:id="544" w:name="_Toc152045582"/>
      <w:bookmarkStart w:id="545" w:name="_Toc179632600"/>
      <w:bookmarkStart w:id="546" w:name="_Toc144974549"/>
      <w:r>
        <w:t>附表二：问题澄清通知</w:t>
      </w:r>
      <w:bookmarkEnd w:id="543"/>
      <w:bookmarkEnd w:id="544"/>
      <w:bookmarkEnd w:id="545"/>
      <w:bookmarkEnd w:id="546"/>
    </w:p>
    <w:p>
      <w:pPr>
        <w:spacing w:line="440" w:lineRule="exact"/>
        <w:jc w:val="center"/>
        <w:rPr>
          <w:szCs w:val="21"/>
        </w:rPr>
      </w:pPr>
    </w:p>
    <w:p>
      <w:pPr>
        <w:spacing w:line="440" w:lineRule="exact"/>
        <w:jc w:val="center"/>
        <w:rPr>
          <w:rFonts w:eastAsia="黑体"/>
          <w:sz w:val="28"/>
          <w:szCs w:val="28"/>
        </w:rPr>
      </w:pPr>
      <w:r>
        <w:rPr>
          <w:rFonts w:eastAsia="黑体"/>
          <w:sz w:val="28"/>
          <w:szCs w:val="28"/>
        </w:rPr>
        <w:t>问题澄清通知</w:t>
      </w:r>
    </w:p>
    <w:p>
      <w:pPr>
        <w:spacing w:line="440" w:lineRule="exact"/>
        <w:rPr>
          <w:szCs w:val="21"/>
        </w:rPr>
      </w:pPr>
      <w:r>
        <w:rPr>
          <w:szCs w:val="21"/>
        </w:rPr>
        <w:t xml:space="preserve">                               </w:t>
      </w:r>
      <w:r>
        <w:rPr>
          <w:rFonts w:hint="eastAsia"/>
          <w:szCs w:val="21"/>
        </w:rPr>
        <w:t xml:space="preserve"> </w:t>
      </w:r>
      <w:r>
        <w:rPr>
          <w:szCs w:val="21"/>
        </w:rPr>
        <w:t>编号：</w:t>
      </w:r>
    </w:p>
    <w:p>
      <w:pPr>
        <w:spacing w:line="440" w:lineRule="exact"/>
        <w:rPr>
          <w:szCs w:val="21"/>
        </w:rPr>
      </w:pPr>
    </w:p>
    <w:p>
      <w:pPr>
        <w:spacing w:line="440" w:lineRule="exact"/>
        <w:rPr>
          <w:szCs w:val="21"/>
        </w:rPr>
      </w:pPr>
      <w:r>
        <w:rPr>
          <w:szCs w:val="21"/>
        </w:rPr>
        <w:t xml:space="preserve">  </w:t>
      </w:r>
      <w:r>
        <w:rPr>
          <w:szCs w:val="21"/>
          <w:u w:val="single"/>
        </w:rPr>
        <w:t xml:space="preserve">            </w:t>
      </w:r>
      <w:r>
        <w:rPr>
          <w:szCs w:val="21"/>
        </w:rPr>
        <w:t>（投标人名称）：</w:t>
      </w:r>
    </w:p>
    <w:p>
      <w:pPr>
        <w:spacing w:line="440" w:lineRule="exact"/>
        <w:rPr>
          <w:szCs w:val="21"/>
        </w:rPr>
      </w:pPr>
    </w:p>
    <w:p>
      <w:pPr>
        <w:spacing w:line="440" w:lineRule="exact"/>
        <w:rPr>
          <w:szCs w:val="21"/>
        </w:rPr>
      </w:pPr>
      <w:r>
        <w:rPr>
          <w:szCs w:val="21"/>
        </w:rPr>
        <w:t xml:space="preserve">　　  </w:t>
      </w:r>
      <w:r>
        <w:rPr>
          <w:szCs w:val="21"/>
          <w:u w:val="single"/>
        </w:rPr>
        <w:t xml:space="preserve">　             </w:t>
      </w:r>
      <w:r>
        <w:rPr>
          <w:szCs w:val="21"/>
        </w:rPr>
        <w:t xml:space="preserve"> （项目名称）</w:t>
      </w:r>
      <w:r>
        <w:rPr>
          <w:szCs w:val="21"/>
          <w:u w:val="single"/>
        </w:rPr>
        <w:t xml:space="preserve">        </w:t>
      </w:r>
      <w:r>
        <w:rPr>
          <w:szCs w:val="21"/>
        </w:rPr>
        <w:t>标段施工招标的评标委员会，对你方的投标文件进行了仔细的审查，现需你方对下列问题以书面形式予以澄清：</w:t>
      </w:r>
    </w:p>
    <w:p>
      <w:pPr>
        <w:spacing w:line="440" w:lineRule="exact"/>
        <w:rPr>
          <w:szCs w:val="21"/>
        </w:rPr>
      </w:pPr>
      <w:r>
        <w:rPr>
          <w:szCs w:val="21"/>
        </w:rPr>
        <w:t>　　</w:t>
      </w:r>
    </w:p>
    <w:p>
      <w:pPr>
        <w:spacing w:line="440" w:lineRule="exact"/>
        <w:rPr>
          <w:szCs w:val="21"/>
        </w:rPr>
      </w:pPr>
      <w:r>
        <w:rPr>
          <w:szCs w:val="21"/>
        </w:rPr>
        <w:t xml:space="preserve">    1.</w:t>
      </w:r>
    </w:p>
    <w:p>
      <w:pPr>
        <w:spacing w:line="440" w:lineRule="exact"/>
        <w:rPr>
          <w:szCs w:val="21"/>
        </w:rPr>
      </w:pPr>
      <w:r>
        <w:rPr>
          <w:szCs w:val="21"/>
        </w:rPr>
        <w:t xml:space="preserve">    2.</w:t>
      </w:r>
    </w:p>
    <w:p>
      <w:pPr>
        <w:spacing w:line="440" w:lineRule="exact"/>
        <w:rPr>
          <w:szCs w:val="21"/>
        </w:rPr>
      </w:pPr>
      <w:r>
        <w:rPr>
          <w:szCs w:val="21"/>
        </w:rPr>
        <w:t xml:space="preserve">     ......   </w:t>
      </w:r>
    </w:p>
    <w:p>
      <w:pPr>
        <w:spacing w:line="440" w:lineRule="exact"/>
        <w:rPr>
          <w:szCs w:val="21"/>
        </w:rPr>
      </w:pPr>
      <w:r>
        <w:rPr>
          <w:szCs w:val="21"/>
        </w:rPr>
        <w:t>　　　</w:t>
      </w:r>
    </w:p>
    <w:p>
      <w:pPr>
        <w:spacing w:line="440" w:lineRule="exact"/>
        <w:rPr>
          <w:rFonts w:hint="eastAsia"/>
          <w:szCs w:val="21"/>
        </w:rPr>
      </w:pPr>
      <w:r>
        <w:rPr>
          <w:szCs w:val="21"/>
        </w:rPr>
        <w:t>　　请将上述问题的澄清于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rPr>
        <w:t>日</w:t>
      </w:r>
      <w:r>
        <w:rPr>
          <w:szCs w:val="21"/>
          <w:u w:val="single"/>
        </w:rPr>
        <w:t xml:space="preserve">   </w:t>
      </w:r>
      <w:r>
        <w:rPr>
          <w:rFonts w:hint="eastAsia"/>
          <w:szCs w:val="21"/>
          <w:u w:val="single"/>
        </w:rPr>
        <w:t xml:space="preserve">  </w:t>
      </w:r>
      <w:r>
        <w:rPr>
          <w:szCs w:val="21"/>
        </w:rPr>
        <w:t>时前递交至</w:t>
      </w:r>
      <w:r>
        <w:rPr>
          <w:szCs w:val="21"/>
          <w:u w:val="single"/>
        </w:rPr>
        <w:t xml:space="preserve">     </w:t>
      </w:r>
      <w:r>
        <w:rPr>
          <w:rFonts w:hint="eastAsia"/>
          <w:szCs w:val="21"/>
          <w:u w:val="single"/>
        </w:rPr>
        <w:t xml:space="preserve">    </w:t>
      </w:r>
      <w:r>
        <w:rPr>
          <w:szCs w:val="21"/>
        </w:rPr>
        <w:t>（详细地址）</w:t>
      </w:r>
      <w:r>
        <w:rPr>
          <w:rFonts w:hint="eastAsia"/>
          <w:szCs w:val="21"/>
        </w:rPr>
        <w:t>或</w:t>
      </w:r>
      <w:r>
        <w:rPr>
          <w:rFonts w:hint="eastAsia" w:ascii="宋体" w:hAnsi="宋体"/>
          <w:szCs w:val="21"/>
        </w:rPr>
        <w:t>传真至</w:t>
      </w:r>
      <w:r>
        <w:rPr>
          <w:rFonts w:hint="eastAsia" w:ascii="宋体" w:hAnsi="宋体"/>
          <w:szCs w:val="21"/>
          <w:u w:val="single"/>
        </w:rPr>
        <w:t xml:space="preserve">         </w:t>
      </w:r>
      <w:r>
        <w:rPr>
          <w:rFonts w:hint="eastAsia" w:ascii="宋体" w:hAnsi="宋体"/>
          <w:szCs w:val="21"/>
        </w:rPr>
        <w:t>（传真号码）。采用传真方式的，应在</w:t>
      </w:r>
      <w:r>
        <w:rPr>
          <w:szCs w:val="21"/>
          <w:u w:val="single"/>
        </w:rPr>
        <w:t xml:space="preserve">   </w:t>
      </w:r>
      <w:r>
        <w:rPr>
          <w:rFonts w:hint="eastAsia"/>
          <w:szCs w:val="21"/>
          <w:u w:val="single"/>
        </w:rPr>
        <w:t xml:space="preserve">  </w:t>
      </w:r>
      <w:r>
        <w:rPr>
          <w:rFonts w:ascii="宋体" w:hAnsi="宋体"/>
          <w:szCs w:val="21"/>
        </w:rPr>
        <w:t>年</w:t>
      </w:r>
      <w:r>
        <w:rPr>
          <w:szCs w:val="21"/>
          <w:u w:val="single"/>
        </w:rPr>
        <w:t xml:space="preserve">   </w:t>
      </w:r>
      <w:r>
        <w:rPr>
          <w:rFonts w:hint="eastAsia"/>
          <w:szCs w:val="21"/>
          <w:u w:val="single"/>
        </w:rPr>
        <w:t xml:space="preserve">  </w:t>
      </w:r>
      <w:r>
        <w:rPr>
          <w:rFonts w:ascii="宋体" w:hAnsi="宋体"/>
          <w:szCs w:val="21"/>
        </w:rPr>
        <w:t>月</w:t>
      </w:r>
      <w:r>
        <w:rPr>
          <w:szCs w:val="21"/>
          <w:u w:val="single"/>
        </w:rPr>
        <w:t xml:space="preserve">   </w:t>
      </w:r>
      <w:r>
        <w:rPr>
          <w:rFonts w:hint="eastAsia"/>
          <w:szCs w:val="21"/>
          <w:u w:val="single"/>
        </w:rPr>
        <w:t xml:space="preserve">  </w:t>
      </w:r>
      <w:r>
        <w:rPr>
          <w:rFonts w:ascii="宋体" w:hAnsi="宋体"/>
          <w:szCs w:val="21"/>
        </w:rPr>
        <w:t>日</w:t>
      </w:r>
      <w:r>
        <w:rPr>
          <w:szCs w:val="21"/>
          <w:u w:val="single"/>
        </w:rPr>
        <w:t xml:space="preserve">   </w:t>
      </w:r>
      <w:r>
        <w:rPr>
          <w:rFonts w:hint="eastAsia"/>
          <w:szCs w:val="21"/>
          <w:u w:val="single"/>
        </w:rPr>
        <w:t xml:space="preserve">  </w:t>
      </w:r>
      <w:r>
        <w:rPr>
          <w:rFonts w:hint="eastAsia" w:ascii="宋体" w:hAnsi="宋体"/>
          <w:szCs w:val="21"/>
        </w:rPr>
        <w:t>时前将原件递交至</w:t>
      </w:r>
      <w:r>
        <w:rPr>
          <w:szCs w:val="21"/>
          <w:u w:val="single"/>
        </w:rPr>
        <w:t xml:space="preserve">     </w:t>
      </w:r>
      <w:r>
        <w:rPr>
          <w:rFonts w:hint="eastAsia"/>
          <w:szCs w:val="21"/>
          <w:u w:val="single"/>
        </w:rPr>
        <w:t xml:space="preserve">    </w:t>
      </w:r>
      <w:r>
        <w:rPr>
          <w:szCs w:val="21"/>
        </w:rPr>
        <w:t>（详细地址）。</w:t>
      </w:r>
    </w:p>
    <w:p>
      <w:pPr>
        <w:spacing w:line="440" w:lineRule="exact"/>
        <w:rPr>
          <w:szCs w:val="21"/>
        </w:rPr>
      </w:pPr>
    </w:p>
    <w:p>
      <w:pPr>
        <w:spacing w:line="440" w:lineRule="exact"/>
        <w:rPr>
          <w:szCs w:val="21"/>
        </w:rPr>
      </w:pPr>
    </w:p>
    <w:p>
      <w:pPr>
        <w:spacing w:line="440" w:lineRule="exact"/>
        <w:rPr>
          <w:rFonts w:hint="eastAsia"/>
          <w:szCs w:val="21"/>
        </w:rPr>
      </w:pPr>
      <w:r>
        <w:rPr>
          <w:szCs w:val="21"/>
        </w:rPr>
        <w:t xml:space="preserve">                               评标</w:t>
      </w:r>
      <w:r>
        <w:rPr>
          <w:rFonts w:hint="eastAsia"/>
          <w:szCs w:val="21"/>
        </w:rPr>
        <w:t>工作组负责人</w:t>
      </w:r>
      <w:r>
        <w:rPr>
          <w:szCs w:val="21"/>
        </w:rPr>
        <w:t>：</w:t>
      </w:r>
      <w:r>
        <w:rPr>
          <w:szCs w:val="21"/>
          <w:u w:val="single"/>
        </w:rPr>
        <w:t xml:space="preserve">           </w:t>
      </w:r>
      <w:r>
        <w:rPr>
          <w:szCs w:val="21"/>
        </w:rPr>
        <w:t>（签字）</w:t>
      </w:r>
    </w:p>
    <w:p>
      <w:pPr>
        <w:spacing w:line="440" w:lineRule="exact"/>
        <w:rPr>
          <w:szCs w:val="21"/>
        </w:rPr>
      </w:pPr>
      <w:r>
        <w:rPr>
          <w:rFonts w:hint="eastAsia"/>
          <w:szCs w:val="21"/>
        </w:rPr>
        <w:t xml:space="preserve">                                          </w:t>
      </w:r>
    </w:p>
    <w:p>
      <w:pPr>
        <w:spacing w:line="440" w:lineRule="exact"/>
        <w:rPr>
          <w:szCs w:val="21"/>
        </w:rPr>
      </w:pPr>
      <w:r>
        <w:rPr>
          <w:szCs w:val="21"/>
        </w:rPr>
        <w:t xml:space="preserve">                                  </w:t>
      </w:r>
      <w:r>
        <w:rPr>
          <w:szCs w:val="21"/>
          <w:u w:val="single"/>
        </w:rPr>
        <w:t xml:space="preserve">        </w:t>
      </w:r>
      <w:r>
        <w:rPr>
          <w:szCs w:val="21"/>
        </w:rPr>
        <w:t xml:space="preserve"> 年 </w:t>
      </w:r>
      <w:r>
        <w:rPr>
          <w:szCs w:val="21"/>
          <w:u w:val="single"/>
        </w:rPr>
        <w:t xml:space="preserve">   </w:t>
      </w:r>
      <w:r>
        <w:rPr>
          <w:rFonts w:hint="eastAsia"/>
          <w:szCs w:val="21"/>
          <w:u w:val="single"/>
        </w:rPr>
        <w:t xml:space="preserve">    </w:t>
      </w:r>
      <w:r>
        <w:rPr>
          <w:szCs w:val="21"/>
          <w:u w:val="single"/>
        </w:rPr>
        <w:t xml:space="preserve"> </w:t>
      </w:r>
      <w:r>
        <w:rPr>
          <w:szCs w:val="21"/>
        </w:rPr>
        <w:t xml:space="preserve">月 </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pPr>
    </w:p>
    <w:p>
      <w:pPr>
        <w:spacing w:line="400" w:lineRule="exact"/>
        <w:rPr>
          <w:rFonts w:hint="eastAsia"/>
        </w:rPr>
      </w:pPr>
      <w:r>
        <w:br w:type="page"/>
      </w:r>
    </w:p>
    <w:p>
      <w:pPr>
        <w:pStyle w:val="21"/>
        <w:outlineLvl w:val="1"/>
        <w:rPr>
          <w:rFonts w:hint="eastAsia"/>
        </w:rPr>
      </w:pPr>
      <w:bookmarkStart w:id="547" w:name="_Toc152045583"/>
      <w:bookmarkStart w:id="548" w:name="_Toc179632601"/>
      <w:bookmarkStart w:id="549" w:name="_Toc144974550"/>
      <w:bookmarkStart w:id="550" w:name="_Toc152042360"/>
      <w:r>
        <w:rPr>
          <w:rFonts w:hint="eastAsia"/>
        </w:rPr>
        <w:t>附表三：问题的澄清</w:t>
      </w:r>
      <w:bookmarkEnd w:id="547"/>
      <w:bookmarkEnd w:id="548"/>
      <w:bookmarkEnd w:id="549"/>
      <w:bookmarkEnd w:id="550"/>
    </w:p>
    <w:p>
      <w:pPr>
        <w:spacing w:line="400" w:lineRule="exact"/>
        <w:jc w:val="center"/>
        <w:rPr>
          <w:rFonts w:hint="eastAsia" w:ascii="黑体" w:eastAsia="黑体"/>
          <w:sz w:val="28"/>
          <w:szCs w:val="28"/>
        </w:rPr>
      </w:pPr>
    </w:p>
    <w:p>
      <w:pPr>
        <w:spacing w:line="400" w:lineRule="exact"/>
        <w:jc w:val="center"/>
        <w:rPr>
          <w:rFonts w:hint="eastAsia" w:ascii="黑体" w:eastAsia="黑体"/>
          <w:sz w:val="28"/>
          <w:szCs w:val="28"/>
        </w:rPr>
      </w:pPr>
      <w:r>
        <w:rPr>
          <w:rFonts w:hint="eastAsia" w:ascii="黑体" w:eastAsia="黑体"/>
          <w:sz w:val="28"/>
          <w:szCs w:val="28"/>
        </w:rPr>
        <w:t>问题的澄清</w:t>
      </w:r>
    </w:p>
    <w:p>
      <w:pPr>
        <w:spacing w:line="400" w:lineRule="exact"/>
        <w:ind w:firstLine="3465" w:firstLineChars="1650"/>
        <w:rPr>
          <w:rFonts w:hint="eastAsia"/>
        </w:rPr>
      </w:pPr>
      <w:r>
        <w:rPr>
          <w:rFonts w:hint="eastAsia"/>
        </w:rPr>
        <w:t xml:space="preserve">编号： </w:t>
      </w:r>
    </w:p>
    <w:p>
      <w:pPr>
        <w:spacing w:line="400" w:lineRule="exact"/>
        <w:rPr>
          <w:szCs w:val="21"/>
        </w:rPr>
      </w:pPr>
    </w:p>
    <w:p>
      <w:pPr>
        <w:spacing w:line="440" w:lineRule="exact"/>
        <w:rPr>
          <w:szCs w:val="21"/>
        </w:rPr>
      </w:pPr>
      <w:r>
        <w:rPr>
          <w:szCs w:val="21"/>
          <w:u w:val="single"/>
        </w:rPr>
        <w:t xml:space="preserve">                  （</w:t>
      </w:r>
      <w:r>
        <w:rPr>
          <w:szCs w:val="21"/>
        </w:rPr>
        <w:t>项目名称）</w:t>
      </w:r>
      <w:r>
        <w:rPr>
          <w:szCs w:val="21"/>
          <w:u w:val="single"/>
        </w:rPr>
        <w:t xml:space="preserve">         </w:t>
      </w:r>
      <w:r>
        <w:rPr>
          <w:szCs w:val="21"/>
        </w:rPr>
        <w:t>标段施工招标评标委员会：</w:t>
      </w:r>
    </w:p>
    <w:p>
      <w:pPr>
        <w:spacing w:line="440" w:lineRule="exact"/>
        <w:rPr>
          <w:szCs w:val="21"/>
        </w:rPr>
      </w:pPr>
    </w:p>
    <w:p>
      <w:pPr>
        <w:spacing w:line="440" w:lineRule="exact"/>
        <w:rPr>
          <w:szCs w:val="21"/>
        </w:rPr>
      </w:pPr>
      <w:r>
        <w:rPr>
          <w:szCs w:val="21"/>
        </w:rPr>
        <w:t>　　问题澄清通知（编号：</w:t>
      </w:r>
      <w:r>
        <w:rPr>
          <w:szCs w:val="21"/>
          <w:u w:val="single"/>
        </w:rPr>
        <w:t xml:space="preserve">        </w:t>
      </w:r>
      <w:r>
        <w:rPr>
          <w:szCs w:val="21"/>
        </w:rPr>
        <w:t>）已收悉，现澄清如下：</w:t>
      </w:r>
    </w:p>
    <w:p>
      <w:pPr>
        <w:spacing w:line="440" w:lineRule="exact"/>
        <w:rPr>
          <w:szCs w:val="21"/>
        </w:rPr>
      </w:pPr>
      <w:r>
        <w:rPr>
          <w:szCs w:val="21"/>
        </w:rPr>
        <w:t>　     1.</w:t>
      </w:r>
    </w:p>
    <w:p>
      <w:pPr>
        <w:spacing w:line="440" w:lineRule="exact"/>
        <w:rPr>
          <w:szCs w:val="21"/>
        </w:rPr>
      </w:pPr>
      <w:r>
        <w:rPr>
          <w:szCs w:val="21"/>
        </w:rPr>
        <w:t>　     2.</w:t>
      </w:r>
    </w:p>
    <w:p>
      <w:pPr>
        <w:spacing w:line="440" w:lineRule="exact"/>
        <w:rPr>
          <w:szCs w:val="21"/>
        </w:rPr>
      </w:pPr>
      <w:r>
        <w:rPr>
          <w:szCs w:val="21"/>
        </w:rPr>
        <w:t xml:space="preserve">　   </w:t>
      </w:r>
    </w:p>
    <w:p>
      <w:pPr>
        <w:spacing w:line="440" w:lineRule="exact"/>
        <w:rPr>
          <w:szCs w:val="21"/>
        </w:rPr>
      </w:pPr>
      <w:r>
        <w:rPr>
          <w:szCs w:val="21"/>
        </w:rPr>
        <w:t>　    .....</w:t>
      </w:r>
    </w:p>
    <w:p>
      <w:pPr>
        <w:spacing w:line="440" w:lineRule="exact"/>
        <w:rPr>
          <w:szCs w:val="21"/>
        </w:rPr>
      </w:pPr>
      <w:r>
        <w:rPr>
          <w:szCs w:val="21"/>
        </w:rPr>
        <w:t xml:space="preserve">                       </w:t>
      </w:r>
    </w:p>
    <w:p>
      <w:pPr>
        <w:spacing w:line="440" w:lineRule="exact"/>
        <w:rPr>
          <w:szCs w:val="21"/>
        </w:rPr>
      </w:pPr>
      <w:r>
        <w:rPr>
          <w:szCs w:val="21"/>
        </w:rPr>
        <w:t xml:space="preserve">　 </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r>
        <w:rPr>
          <w:szCs w:val="21"/>
        </w:rPr>
        <w:t>　　　　　　　　　　　　　　　投标人：</w:t>
      </w:r>
      <w:r>
        <w:rPr>
          <w:szCs w:val="21"/>
          <w:u w:val="single"/>
        </w:rPr>
        <w:t xml:space="preserve">                      </w:t>
      </w:r>
      <w:r>
        <w:rPr>
          <w:rFonts w:hint="eastAsia"/>
          <w:szCs w:val="21"/>
          <w:u w:val="single"/>
        </w:rPr>
        <w:t xml:space="preserve">  </w:t>
      </w:r>
      <w:r>
        <w:rPr>
          <w:szCs w:val="21"/>
        </w:rPr>
        <w:t>（盖单位章）</w:t>
      </w:r>
    </w:p>
    <w:p>
      <w:pPr>
        <w:spacing w:line="440" w:lineRule="exact"/>
        <w:rPr>
          <w:szCs w:val="21"/>
        </w:rPr>
      </w:pPr>
      <w:r>
        <w:rPr>
          <w:szCs w:val="21"/>
        </w:rPr>
        <w:t>　　　　　　　　　　　　　　　</w:t>
      </w:r>
    </w:p>
    <w:p>
      <w:pPr>
        <w:spacing w:line="440" w:lineRule="exact"/>
        <w:rPr>
          <w:szCs w:val="21"/>
        </w:rPr>
      </w:pPr>
      <w:r>
        <w:rPr>
          <w:szCs w:val="21"/>
        </w:rPr>
        <w:t>　　　　　　　　　　　　　　　法定代表人或其委托代理人：</w:t>
      </w:r>
      <w:r>
        <w:rPr>
          <w:szCs w:val="21"/>
          <w:u w:val="single"/>
        </w:rPr>
        <w:t xml:space="preserve">          </w:t>
      </w:r>
      <w:r>
        <w:rPr>
          <w:szCs w:val="21"/>
        </w:rPr>
        <w:t>（签字）</w:t>
      </w:r>
    </w:p>
    <w:p>
      <w:pPr>
        <w:spacing w:line="440" w:lineRule="exact"/>
        <w:rPr>
          <w:szCs w:val="21"/>
        </w:rPr>
      </w:pPr>
      <w:r>
        <w:rPr>
          <w:szCs w:val="21"/>
        </w:rPr>
        <w:t>　　　　　　　　　　　　　　　</w:t>
      </w:r>
    </w:p>
    <w:p>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pPr>
    </w:p>
    <w:p>
      <w:pPr>
        <w:spacing w:line="400" w:lineRule="exact"/>
      </w:pPr>
      <w:r>
        <w:br w:type="page"/>
      </w:r>
    </w:p>
    <w:p>
      <w:pPr>
        <w:pStyle w:val="21"/>
        <w:outlineLvl w:val="1"/>
        <w:rPr>
          <w:rFonts w:hint="eastAsia"/>
        </w:rPr>
      </w:pPr>
      <w:bookmarkStart w:id="551" w:name="_Toc144974551"/>
      <w:bookmarkStart w:id="552" w:name="_Toc152042361"/>
      <w:bookmarkStart w:id="553" w:name="_Toc179632602"/>
      <w:bookmarkStart w:id="554" w:name="_Toc152045584"/>
      <w:r>
        <w:rPr>
          <w:rFonts w:hint="eastAsia"/>
        </w:rPr>
        <w:t>附表四：中标通知书</w:t>
      </w:r>
      <w:bookmarkEnd w:id="551"/>
      <w:bookmarkEnd w:id="552"/>
      <w:bookmarkEnd w:id="553"/>
      <w:bookmarkEnd w:id="554"/>
    </w:p>
    <w:p>
      <w:pPr>
        <w:spacing w:line="400" w:lineRule="exact"/>
      </w:pPr>
    </w:p>
    <w:p>
      <w:pPr>
        <w:spacing w:line="400" w:lineRule="exact"/>
        <w:jc w:val="center"/>
        <w:rPr>
          <w:rFonts w:hint="eastAsia" w:ascii="黑体" w:eastAsia="黑体"/>
          <w:sz w:val="28"/>
          <w:szCs w:val="28"/>
        </w:rPr>
      </w:pPr>
      <w:r>
        <w:rPr>
          <w:rFonts w:hint="eastAsia" w:ascii="黑体" w:eastAsia="黑体"/>
          <w:sz w:val="28"/>
          <w:szCs w:val="28"/>
        </w:rPr>
        <w:t>中标通知书</w:t>
      </w:r>
    </w:p>
    <w:p>
      <w:pPr>
        <w:spacing w:line="400" w:lineRule="exact"/>
      </w:pPr>
      <w:r>
        <w:t xml:space="preserve">                              </w:t>
      </w:r>
    </w:p>
    <w:p>
      <w:pPr>
        <w:spacing w:line="440" w:lineRule="exact"/>
        <w:rPr>
          <w:szCs w:val="21"/>
        </w:rPr>
      </w:pPr>
      <w:r>
        <w:rPr>
          <w:szCs w:val="21"/>
          <w:u w:val="single"/>
        </w:rPr>
        <w:t xml:space="preserve">                   </w:t>
      </w:r>
      <w:r>
        <w:rPr>
          <w:szCs w:val="21"/>
        </w:rPr>
        <w:t>（中标人名称）：</w:t>
      </w:r>
    </w:p>
    <w:p>
      <w:pPr>
        <w:spacing w:line="440" w:lineRule="exact"/>
        <w:rPr>
          <w:szCs w:val="21"/>
        </w:rPr>
      </w:pPr>
    </w:p>
    <w:p>
      <w:pPr>
        <w:spacing w:line="440" w:lineRule="exact"/>
        <w:rPr>
          <w:szCs w:val="21"/>
        </w:rPr>
      </w:pPr>
      <w:r>
        <w:rPr>
          <w:szCs w:val="21"/>
        </w:rPr>
        <w:t>　　你方于</w:t>
      </w:r>
      <w:r>
        <w:rPr>
          <w:szCs w:val="21"/>
          <w:u w:val="single"/>
        </w:rPr>
        <w:t xml:space="preserve">         </w:t>
      </w:r>
      <w:r>
        <w:rPr>
          <w:szCs w:val="21"/>
        </w:rPr>
        <w:t>（投标日期）所递交的</w:t>
      </w:r>
      <w:r>
        <w:rPr>
          <w:szCs w:val="21"/>
          <w:u w:val="single"/>
        </w:rPr>
        <w:t xml:space="preserve">         </w:t>
      </w:r>
      <w:r>
        <w:rPr>
          <w:szCs w:val="21"/>
        </w:rPr>
        <w:t>（项目名称）</w:t>
      </w:r>
      <w:r>
        <w:rPr>
          <w:szCs w:val="21"/>
          <w:u w:val="single"/>
        </w:rPr>
        <w:t xml:space="preserve">         </w:t>
      </w:r>
      <w:r>
        <w:rPr>
          <w:szCs w:val="21"/>
        </w:rPr>
        <w:t>标段施工投标文件已被我方接受，被确定为中标人。</w:t>
      </w:r>
    </w:p>
    <w:p>
      <w:pPr>
        <w:spacing w:line="440" w:lineRule="exact"/>
        <w:rPr>
          <w:szCs w:val="21"/>
        </w:rPr>
      </w:pPr>
      <w:r>
        <w:rPr>
          <w:szCs w:val="21"/>
        </w:rPr>
        <w:t>　　中标价：</w:t>
      </w:r>
      <w:r>
        <w:rPr>
          <w:szCs w:val="21"/>
          <w:u w:val="single"/>
        </w:rPr>
        <w:t xml:space="preserve">                   </w:t>
      </w:r>
      <w:r>
        <w:rPr>
          <w:szCs w:val="21"/>
        </w:rPr>
        <w:t>元。</w:t>
      </w:r>
    </w:p>
    <w:p>
      <w:pPr>
        <w:spacing w:line="440" w:lineRule="exact"/>
        <w:rPr>
          <w:szCs w:val="21"/>
        </w:rPr>
      </w:pPr>
      <w:r>
        <w:rPr>
          <w:szCs w:val="21"/>
        </w:rPr>
        <w:t>　　工期：</w:t>
      </w:r>
      <w:r>
        <w:rPr>
          <w:szCs w:val="21"/>
          <w:u w:val="single"/>
        </w:rPr>
        <w:t xml:space="preserve">      </w:t>
      </w:r>
      <w:r>
        <w:rPr>
          <w:szCs w:val="21"/>
        </w:rPr>
        <w:t>日历天。</w:t>
      </w:r>
    </w:p>
    <w:p>
      <w:pPr>
        <w:spacing w:line="440" w:lineRule="exact"/>
        <w:rPr>
          <w:szCs w:val="21"/>
        </w:rPr>
      </w:pPr>
      <w:r>
        <w:rPr>
          <w:szCs w:val="21"/>
        </w:rPr>
        <w:t>　  工程质量：符合</w:t>
      </w:r>
      <w:r>
        <w:rPr>
          <w:szCs w:val="21"/>
          <w:u w:val="single"/>
        </w:rPr>
        <w:t xml:space="preserve">                      </w:t>
      </w:r>
      <w:r>
        <w:rPr>
          <w:szCs w:val="21"/>
        </w:rPr>
        <w:t>标准。</w:t>
      </w:r>
    </w:p>
    <w:p>
      <w:pPr>
        <w:spacing w:line="440" w:lineRule="exact"/>
        <w:rPr>
          <w:szCs w:val="21"/>
        </w:rPr>
      </w:pPr>
      <w:r>
        <w:rPr>
          <w:szCs w:val="21"/>
        </w:rPr>
        <w:t>　　项目经理：</w:t>
      </w:r>
      <w:r>
        <w:rPr>
          <w:szCs w:val="21"/>
          <w:u w:val="single"/>
        </w:rPr>
        <w:t xml:space="preserve">              </w:t>
      </w:r>
      <w:r>
        <w:rPr>
          <w:szCs w:val="21"/>
        </w:rPr>
        <w:t>（姓名）。</w:t>
      </w:r>
    </w:p>
    <w:p>
      <w:pPr>
        <w:spacing w:line="440" w:lineRule="exact"/>
        <w:rPr>
          <w:szCs w:val="21"/>
        </w:rPr>
      </w:pPr>
      <w:r>
        <w:rPr>
          <w:szCs w:val="21"/>
        </w:rPr>
        <w:t>　　请你方在接到本通知书后的</w:t>
      </w:r>
      <w:r>
        <w:rPr>
          <w:szCs w:val="21"/>
          <w:u w:val="single"/>
        </w:rPr>
        <w:t xml:space="preserve">     </w:t>
      </w:r>
      <w:r>
        <w:rPr>
          <w:szCs w:val="21"/>
        </w:rPr>
        <w:t>日内到</w:t>
      </w:r>
      <w:r>
        <w:rPr>
          <w:szCs w:val="21"/>
          <w:u w:val="single"/>
        </w:rPr>
        <w:t xml:space="preserve">                      </w:t>
      </w:r>
      <w:r>
        <w:rPr>
          <w:szCs w:val="21"/>
        </w:rPr>
        <w:t>（指定地点）与我方         签订施工承包合同，在此之前按招标文件第二章“投标人须知”第7.3款规定向我方提交履约担保。</w:t>
      </w:r>
    </w:p>
    <w:p>
      <w:pPr>
        <w:spacing w:line="440" w:lineRule="exact"/>
        <w:rPr>
          <w:szCs w:val="21"/>
        </w:rPr>
      </w:pPr>
      <w:r>
        <w:rPr>
          <w:szCs w:val="21"/>
        </w:rPr>
        <w:t>　　特此通知。</w:t>
      </w:r>
    </w:p>
    <w:p>
      <w:pPr>
        <w:spacing w:line="440" w:lineRule="exact"/>
        <w:rPr>
          <w:szCs w:val="21"/>
        </w:rPr>
      </w:pPr>
    </w:p>
    <w:p>
      <w:pPr>
        <w:spacing w:line="440" w:lineRule="exact"/>
        <w:rPr>
          <w:szCs w:val="21"/>
        </w:rPr>
      </w:pPr>
    </w:p>
    <w:p>
      <w:pPr>
        <w:spacing w:line="440" w:lineRule="exact"/>
        <w:rPr>
          <w:szCs w:val="21"/>
        </w:rPr>
      </w:pPr>
    </w:p>
    <w:p>
      <w:pPr>
        <w:spacing w:line="540" w:lineRule="exact"/>
        <w:ind w:firstLine="3238" w:firstLineChars="1542"/>
        <w:rPr>
          <w:szCs w:val="21"/>
        </w:rPr>
      </w:pPr>
      <w:r>
        <w:rPr>
          <w:szCs w:val="21"/>
        </w:rPr>
        <w:t>招标人：</w:t>
      </w:r>
      <w:r>
        <w:rPr>
          <w:szCs w:val="21"/>
          <w:u w:val="single"/>
        </w:rPr>
        <w:t xml:space="preserve">              </w:t>
      </w:r>
      <w:r>
        <w:rPr>
          <w:szCs w:val="21"/>
        </w:rPr>
        <w:t xml:space="preserve">（盖单位章）            </w:t>
      </w:r>
    </w:p>
    <w:p>
      <w:pPr>
        <w:spacing w:line="540" w:lineRule="exact"/>
        <w:ind w:firstLine="3238" w:firstLineChars="1542"/>
        <w:rPr>
          <w:szCs w:val="21"/>
        </w:rPr>
      </w:pPr>
      <w:r>
        <w:rPr>
          <w:szCs w:val="21"/>
        </w:rPr>
        <w:t>法定代表人：</w:t>
      </w:r>
      <w:r>
        <w:rPr>
          <w:szCs w:val="21"/>
          <w:u w:val="single"/>
        </w:rPr>
        <w:t xml:space="preserve">            </w:t>
      </w:r>
      <w:r>
        <w:rPr>
          <w:szCs w:val="21"/>
        </w:rPr>
        <w:t>（签字）</w:t>
      </w:r>
    </w:p>
    <w:p>
      <w:pPr>
        <w:spacing w:line="540" w:lineRule="exact"/>
        <w:ind w:firstLine="3548" w:firstLineChars="169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rPr>
          <w:rFonts w:hint="eastAsia"/>
        </w:rPr>
      </w:pPr>
    </w:p>
    <w:p>
      <w:pPr>
        <w:spacing w:line="400" w:lineRule="exact"/>
      </w:pPr>
      <w:r>
        <w:br w:type="page"/>
      </w:r>
    </w:p>
    <w:p>
      <w:pPr>
        <w:pStyle w:val="21"/>
        <w:outlineLvl w:val="1"/>
        <w:rPr>
          <w:rFonts w:hint="eastAsia"/>
        </w:rPr>
      </w:pPr>
      <w:bookmarkStart w:id="555" w:name="_Toc144974552"/>
      <w:bookmarkStart w:id="556" w:name="_Toc152042362"/>
      <w:bookmarkStart w:id="557" w:name="_Toc179632603"/>
      <w:bookmarkStart w:id="558" w:name="_Toc152045585"/>
      <w:r>
        <w:rPr>
          <w:rFonts w:hint="eastAsia"/>
        </w:rPr>
        <w:t>附表五：中标结果通知书</w:t>
      </w:r>
      <w:bookmarkEnd w:id="555"/>
      <w:bookmarkEnd w:id="556"/>
      <w:bookmarkEnd w:id="557"/>
      <w:bookmarkEnd w:id="558"/>
    </w:p>
    <w:p>
      <w:pPr>
        <w:spacing w:line="400" w:lineRule="exact"/>
        <w:rPr>
          <w:rFonts w:hint="eastAsia"/>
        </w:rPr>
      </w:pPr>
    </w:p>
    <w:p>
      <w:pPr>
        <w:spacing w:line="400" w:lineRule="exact"/>
        <w:jc w:val="center"/>
        <w:rPr>
          <w:rFonts w:hint="eastAsia" w:ascii="黑体" w:eastAsia="黑体"/>
          <w:sz w:val="28"/>
          <w:szCs w:val="28"/>
        </w:rPr>
      </w:pPr>
      <w:r>
        <w:rPr>
          <w:rFonts w:hint="eastAsia" w:ascii="黑体" w:eastAsia="黑体"/>
          <w:sz w:val="28"/>
          <w:szCs w:val="28"/>
        </w:rPr>
        <w:t>中标结果通知书</w:t>
      </w:r>
    </w:p>
    <w:p>
      <w:pPr>
        <w:spacing w:line="400" w:lineRule="exact"/>
      </w:pPr>
    </w:p>
    <w:p>
      <w:pPr>
        <w:spacing w:line="440" w:lineRule="exact"/>
        <w:rPr>
          <w:szCs w:val="21"/>
        </w:rPr>
      </w:pPr>
      <w:r>
        <w:rPr>
          <w:szCs w:val="21"/>
          <w:u w:val="single"/>
        </w:rPr>
        <w:t xml:space="preserve">                  </w:t>
      </w:r>
      <w:r>
        <w:rPr>
          <w:szCs w:val="21"/>
        </w:rPr>
        <w:t>（未中标人名称）：</w:t>
      </w:r>
    </w:p>
    <w:p>
      <w:pPr>
        <w:spacing w:line="440" w:lineRule="exact"/>
        <w:rPr>
          <w:szCs w:val="21"/>
        </w:rPr>
      </w:pPr>
      <w:r>
        <w:rPr>
          <w:szCs w:val="21"/>
        </w:rPr>
        <w:t xml:space="preserve">    </w:t>
      </w:r>
    </w:p>
    <w:p>
      <w:pPr>
        <w:spacing w:line="440" w:lineRule="exact"/>
        <w:rPr>
          <w:szCs w:val="21"/>
        </w:rPr>
      </w:pPr>
      <w:r>
        <w:rPr>
          <w:szCs w:val="21"/>
        </w:rPr>
        <w:t>　　我方已接受</w:t>
      </w:r>
      <w:r>
        <w:rPr>
          <w:szCs w:val="21"/>
          <w:u w:val="single"/>
        </w:rPr>
        <w:t xml:space="preserve">                  </w:t>
      </w:r>
      <w:r>
        <w:rPr>
          <w:szCs w:val="21"/>
        </w:rPr>
        <w:t xml:space="preserve"> （中标人名称）于</w:t>
      </w:r>
      <w:r>
        <w:rPr>
          <w:szCs w:val="21"/>
          <w:u w:val="single"/>
        </w:rPr>
        <w:t xml:space="preserve">                  </w:t>
      </w:r>
      <w:r>
        <w:rPr>
          <w:szCs w:val="21"/>
        </w:rPr>
        <w:t>（投标日期）所递交的</w:t>
      </w:r>
      <w:r>
        <w:rPr>
          <w:szCs w:val="21"/>
          <w:u w:val="single"/>
        </w:rPr>
        <w:t xml:space="preserve">            </w:t>
      </w:r>
      <w:r>
        <w:rPr>
          <w:szCs w:val="21"/>
        </w:rPr>
        <w:t>（项目名称）</w:t>
      </w:r>
      <w:r>
        <w:rPr>
          <w:szCs w:val="21"/>
          <w:u w:val="single"/>
        </w:rPr>
        <w:t xml:space="preserve">            </w:t>
      </w:r>
      <w:r>
        <w:rPr>
          <w:szCs w:val="21"/>
        </w:rPr>
        <w:t>标段施工投标文件，确定</w:t>
      </w:r>
      <w:r>
        <w:rPr>
          <w:szCs w:val="21"/>
          <w:u w:val="single"/>
        </w:rPr>
        <w:t xml:space="preserve">            </w:t>
      </w:r>
      <w:r>
        <w:rPr>
          <w:szCs w:val="21"/>
        </w:rPr>
        <w:t>（中标人名称）为中标人。</w:t>
      </w:r>
    </w:p>
    <w:p>
      <w:pPr>
        <w:spacing w:line="440" w:lineRule="exact"/>
        <w:rPr>
          <w:szCs w:val="21"/>
        </w:rPr>
      </w:pPr>
      <w:r>
        <w:rPr>
          <w:szCs w:val="21"/>
        </w:rPr>
        <w:t>　　</w:t>
      </w:r>
    </w:p>
    <w:p>
      <w:pPr>
        <w:spacing w:line="440" w:lineRule="exact"/>
        <w:rPr>
          <w:szCs w:val="21"/>
        </w:rPr>
      </w:pPr>
      <w:r>
        <w:rPr>
          <w:szCs w:val="21"/>
        </w:rPr>
        <w:t>　　感谢你单位对我们工作的大力支持！</w:t>
      </w:r>
    </w:p>
    <w:p>
      <w:pPr>
        <w:spacing w:line="440" w:lineRule="exact"/>
        <w:rPr>
          <w:szCs w:val="21"/>
        </w:rPr>
      </w:pPr>
    </w:p>
    <w:p>
      <w:pPr>
        <w:spacing w:line="440" w:lineRule="exact"/>
        <w:rPr>
          <w:szCs w:val="21"/>
        </w:rPr>
      </w:pPr>
    </w:p>
    <w:p>
      <w:pPr>
        <w:spacing w:line="440" w:lineRule="exact"/>
        <w:rPr>
          <w:szCs w:val="21"/>
        </w:rPr>
      </w:pPr>
    </w:p>
    <w:p>
      <w:pPr>
        <w:spacing w:line="440" w:lineRule="exact"/>
        <w:rPr>
          <w:szCs w:val="21"/>
        </w:rPr>
      </w:pPr>
      <w:r>
        <w:rPr>
          <w:szCs w:val="21"/>
        </w:rPr>
        <w:t xml:space="preserve">                                招标人：</w:t>
      </w:r>
      <w:r>
        <w:rPr>
          <w:szCs w:val="21"/>
          <w:u w:val="single"/>
        </w:rPr>
        <w:t xml:space="preserve">             </w:t>
      </w:r>
      <w:r>
        <w:rPr>
          <w:rFonts w:hint="eastAsia"/>
          <w:szCs w:val="21"/>
          <w:u w:val="single"/>
        </w:rPr>
        <w:t xml:space="preserve">   </w:t>
      </w:r>
      <w:r>
        <w:rPr>
          <w:szCs w:val="21"/>
        </w:rPr>
        <w:t>（盖单位章）</w:t>
      </w:r>
    </w:p>
    <w:p>
      <w:pPr>
        <w:spacing w:line="440" w:lineRule="exact"/>
        <w:rPr>
          <w:szCs w:val="21"/>
        </w:rPr>
      </w:pPr>
    </w:p>
    <w:p>
      <w:pPr>
        <w:spacing w:line="440" w:lineRule="exact"/>
        <w:rPr>
          <w:szCs w:val="21"/>
        </w:rPr>
      </w:pPr>
      <w:r>
        <w:rPr>
          <w:szCs w:val="21"/>
        </w:rPr>
        <w:t xml:space="preserve">                                法定代表人：</w:t>
      </w:r>
      <w:r>
        <w:rPr>
          <w:szCs w:val="21"/>
          <w:u w:val="single"/>
        </w:rPr>
        <w:t xml:space="preserve">               </w:t>
      </w:r>
      <w:r>
        <w:rPr>
          <w:rFonts w:hint="eastAsia"/>
          <w:szCs w:val="21"/>
          <w:u w:val="single"/>
        </w:rPr>
        <w:t xml:space="preserve"> </w:t>
      </w:r>
      <w:r>
        <w:rPr>
          <w:szCs w:val="21"/>
        </w:rPr>
        <w:t>（签字）</w:t>
      </w:r>
    </w:p>
    <w:p>
      <w:pPr>
        <w:spacing w:line="440" w:lineRule="exact"/>
        <w:rPr>
          <w:szCs w:val="21"/>
        </w:rPr>
      </w:pPr>
    </w:p>
    <w:p>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rPr>
          <w:rFonts w:hint="eastAsia"/>
        </w:rPr>
      </w:pPr>
    </w:p>
    <w:p>
      <w:pPr>
        <w:spacing w:line="400" w:lineRule="exact"/>
        <w:rPr>
          <w:rFonts w:hint="eastAsia"/>
        </w:rPr>
      </w:pPr>
      <w:r>
        <w:br w:type="page"/>
      </w:r>
    </w:p>
    <w:p>
      <w:pPr>
        <w:pStyle w:val="21"/>
        <w:outlineLvl w:val="1"/>
        <w:rPr>
          <w:rFonts w:hint="eastAsia"/>
        </w:rPr>
      </w:pPr>
      <w:bookmarkStart w:id="559" w:name="_Toc179632604"/>
      <w:bookmarkStart w:id="560" w:name="_Toc152045586"/>
      <w:bookmarkStart w:id="561" w:name="_Toc144974553"/>
      <w:bookmarkStart w:id="562" w:name="_Toc152042363"/>
      <w:r>
        <w:rPr>
          <w:rFonts w:hint="eastAsia"/>
        </w:rPr>
        <w:t>附表六：确认通知</w:t>
      </w:r>
      <w:bookmarkEnd w:id="559"/>
      <w:bookmarkEnd w:id="560"/>
      <w:bookmarkEnd w:id="561"/>
      <w:bookmarkEnd w:id="562"/>
    </w:p>
    <w:p>
      <w:pPr>
        <w:spacing w:line="400" w:lineRule="exact"/>
        <w:rPr>
          <w:rFonts w:hint="eastAsia"/>
        </w:rPr>
      </w:pPr>
    </w:p>
    <w:p>
      <w:pPr>
        <w:spacing w:line="400" w:lineRule="exact"/>
        <w:jc w:val="center"/>
        <w:rPr>
          <w:rFonts w:hint="eastAsia" w:ascii="黑体" w:eastAsia="黑体"/>
          <w:sz w:val="28"/>
          <w:szCs w:val="28"/>
        </w:rPr>
      </w:pPr>
      <w:r>
        <w:rPr>
          <w:rFonts w:hint="eastAsia" w:ascii="黑体" w:eastAsia="黑体"/>
          <w:sz w:val="28"/>
          <w:szCs w:val="28"/>
        </w:rPr>
        <w:t>确认通知</w:t>
      </w:r>
    </w:p>
    <w:p>
      <w:pPr>
        <w:spacing w:line="400" w:lineRule="exact"/>
      </w:pPr>
    </w:p>
    <w:p>
      <w:pPr>
        <w:spacing w:line="440" w:lineRule="exact"/>
        <w:rPr>
          <w:szCs w:val="21"/>
        </w:rPr>
      </w:pPr>
      <w:r>
        <w:rPr>
          <w:szCs w:val="21"/>
          <w:u w:val="single"/>
        </w:rPr>
        <w:t xml:space="preserve">            </w:t>
      </w:r>
      <w:r>
        <w:rPr>
          <w:szCs w:val="21"/>
        </w:rPr>
        <w:t>（招标人名称）：</w:t>
      </w:r>
    </w:p>
    <w:p>
      <w:pPr>
        <w:spacing w:line="440" w:lineRule="exact"/>
        <w:rPr>
          <w:szCs w:val="21"/>
        </w:rPr>
      </w:pPr>
      <w:r>
        <w:rPr>
          <w:szCs w:val="21"/>
        </w:rPr>
        <w:t>　　</w:t>
      </w:r>
    </w:p>
    <w:p>
      <w:pPr>
        <w:spacing w:line="440" w:lineRule="exact"/>
        <w:rPr>
          <w:szCs w:val="21"/>
        </w:rPr>
      </w:pPr>
      <w:r>
        <w:rPr>
          <w:szCs w:val="21"/>
        </w:rPr>
        <w:t>　　我方已接到你方</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日发出的</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szCs w:val="21"/>
          <w:u w:val="single"/>
        </w:rPr>
        <w:t xml:space="preserve">  </w:t>
      </w:r>
      <w:r>
        <w:rPr>
          <w:rFonts w:hint="eastAsia"/>
          <w:szCs w:val="21"/>
          <w:u w:val="single"/>
        </w:rPr>
        <w:t xml:space="preserve">    </w:t>
      </w:r>
      <w:r>
        <w:rPr>
          <w:szCs w:val="21"/>
          <w:u w:val="single"/>
        </w:rPr>
        <w:t xml:space="preserve">  </w:t>
      </w:r>
      <w:r>
        <w:rPr>
          <w:szCs w:val="21"/>
        </w:rPr>
        <w:t>标段</w:t>
      </w:r>
      <w:r>
        <w:rPr>
          <w:rFonts w:hint="eastAsia"/>
          <w:szCs w:val="21"/>
        </w:rPr>
        <w:t>施工招标</w:t>
      </w:r>
      <w:r>
        <w:rPr>
          <w:szCs w:val="21"/>
        </w:rPr>
        <w:t>关于</w:t>
      </w:r>
      <w:r>
        <w:rPr>
          <w:szCs w:val="21"/>
          <w:u w:val="single"/>
        </w:rPr>
        <w:t xml:space="preserve">     </w:t>
      </w:r>
      <w:r>
        <w:rPr>
          <w:rFonts w:hint="eastAsia"/>
          <w:szCs w:val="21"/>
          <w:u w:val="single"/>
        </w:rPr>
        <w:t xml:space="preserve">        </w:t>
      </w:r>
      <w:r>
        <w:rPr>
          <w:szCs w:val="21"/>
          <w:u w:val="single"/>
        </w:rPr>
        <w:t xml:space="preserve">  </w:t>
      </w:r>
      <w:r>
        <w:rPr>
          <w:szCs w:val="21"/>
        </w:rPr>
        <w:t>的通知，我方已于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日收到。</w:t>
      </w:r>
    </w:p>
    <w:p>
      <w:pPr>
        <w:spacing w:line="440" w:lineRule="exact"/>
        <w:rPr>
          <w:szCs w:val="21"/>
        </w:rPr>
      </w:pPr>
      <w:r>
        <w:rPr>
          <w:szCs w:val="21"/>
        </w:rPr>
        <w:t>　　特此确认。</w:t>
      </w:r>
    </w:p>
    <w:p>
      <w:pPr>
        <w:spacing w:line="440" w:lineRule="exact"/>
        <w:rPr>
          <w:szCs w:val="21"/>
        </w:rPr>
      </w:pPr>
    </w:p>
    <w:p>
      <w:pPr>
        <w:spacing w:line="440" w:lineRule="exact"/>
        <w:rPr>
          <w:szCs w:val="21"/>
        </w:rPr>
      </w:pPr>
    </w:p>
    <w:p>
      <w:pPr>
        <w:spacing w:line="440" w:lineRule="exact"/>
        <w:rPr>
          <w:szCs w:val="21"/>
        </w:rPr>
      </w:pPr>
      <w:r>
        <w:rPr>
          <w:szCs w:val="21"/>
        </w:rPr>
        <w:t xml:space="preserve">                              投标人：</w:t>
      </w:r>
      <w:r>
        <w:rPr>
          <w:szCs w:val="21"/>
          <w:u w:val="single"/>
        </w:rPr>
        <w:t xml:space="preserve">             </w:t>
      </w:r>
      <w:r>
        <w:rPr>
          <w:szCs w:val="21"/>
        </w:rPr>
        <w:t xml:space="preserve"> （盖单位章）</w:t>
      </w:r>
    </w:p>
    <w:p>
      <w:pPr>
        <w:spacing w:line="440" w:lineRule="exact"/>
        <w:rPr>
          <w:szCs w:val="21"/>
        </w:rPr>
      </w:pPr>
    </w:p>
    <w:p>
      <w:pPr>
        <w:spacing w:line="440" w:lineRule="exact"/>
        <w:ind w:firstLine="210" w:firstLineChars="100"/>
        <w:rPr>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rPr>
          <w:rFonts w:hint="eastAsia"/>
        </w:rPr>
      </w:pPr>
      <w:r>
        <w:br w:type="page"/>
      </w:r>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rPr>
      </w:pPr>
      <w:bookmarkStart w:id="563" w:name="_Toc152045587"/>
      <w:bookmarkStart w:id="564" w:name="_Toc144974554"/>
      <w:bookmarkStart w:id="565" w:name="_Toc179632605"/>
      <w:bookmarkStart w:id="566" w:name="_Toc152042364"/>
      <w:r>
        <w:rPr>
          <w:rFonts w:hint="eastAsia" w:ascii="黑体" w:hAnsi="黑体" w:eastAsia="黑体"/>
          <w:b w:val="0"/>
          <w:bCs w:val="0"/>
          <w:sz w:val="32"/>
        </w:rPr>
        <w:t>第三章 评标办法（经评审的最低投标价法）</w:t>
      </w:r>
      <w:bookmarkEnd w:id="563"/>
      <w:bookmarkEnd w:id="564"/>
      <w:bookmarkEnd w:id="565"/>
      <w:bookmarkEnd w:id="566"/>
    </w:p>
    <w:p>
      <w:pPr>
        <w:spacing w:line="400" w:lineRule="exact"/>
      </w:pPr>
    </w:p>
    <w:p>
      <w:pPr>
        <w:pStyle w:val="20"/>
        <w:rPr>
          <w:rFonts w:hint="eastAsia"/>
        </w:rPr>
      </w:pPr>
      <w:bookmarkStart w:id="567" w:name="_Toc144974555"/>
      <w:bookmarkStart w:id="568" w:name="_Toc152042365"/>
      <w:bookmarkStart w:id="569" w:name="_Toc152045588"/>
      <w:bookmarkStart w:id="570" w:name="_Toc179632606"/>
      <w:r>
        <w:rPr>
          <w:rFonts w:hint="eastAsia"/>
        </w:rPr>
        <w:t>评标办法前附表</w:t>
      </w:r>
      <w:bookmarkEnd w:id="567"/>
      <w:bookmarkEnd w:id="568"/>
      <w:bookmarkEnd w:id="569"/>
      <w:bookmarkEnd w:id="570"/>
    </w:p>
    <w:p>
      <w:pPr>
        <w:spacing w:line="400" w:lineRule="exact"/>
      </w:pPr>
      <w: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911"/>
        <w:gridCol w:w="2342"/>
        <w:gridCol w:w="4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7" w:type="dxa"/>
            <w:gridSpan w:val="2"/>
            <w:tcBorders>
              <w:top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评审因素</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2.1.1</w:t>
            </w:r>
          </w:p>
        </w:tc>
        <w:tc>
          <w:tcPr>
            <w:tcW w:w="911"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形式评审标准</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投标人名称</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与营业执照、资质证书</w:t>
            </w:r>
            <w:r>
              <w:rPr>
                <w:rFonts w:hint="eastAsia"/>
                <w:szCs w:val="21"/>
              </w:rPr>
              <w:t>、安全生产许可证</w:t>
            </w:r>
            <w:r>
              <w:rPr>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投标函签字盖章</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投标文件格式</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联合体投标人</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szCs w:val="21"/>
              </w:rPr>
            </w:pPr>
            <w:r>
              <w:rPr>
                <w:szCs w:val="21"/>
              </w:rPr>
              <w:t>提交联合体协议书，并明确联合体牵头人</w:t>
            </w:r>
            <w:r>
              <w:rPr>
                <w:rFonts w:hint="eastAsia"/>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报价唯一</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2.1.2</w:t>
            </w:r>
          </w:p>
        </w:tc>
        <w:tc>
          <w:tcPr>
            <w:tcW w:w="911"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资格评审标准</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营业执照</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rFonts w:hint="eastAsia"/>
              </w:rPr>
              <w:t>安全生产许可证</w:t>
            </w:r>
          </w:p>
        </w:tc>
        <w:tc>
          <w:tcPr>
            <w:tcW w:w="4633"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szCs w:val="21"/>
              </w:rPr>
            </w:pPr>
            <w:r>
              <w:rPr>
                <w:szCs w:val="21"/>
              </w:rPr>
              <w:t>具备有效的</w:t>
            </w:r>
            <w:r>
              <w:rPr>
                <w:rFonts w:hint="eastAsia"/>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资质等级</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财务状况</w:t>
            </w:r>
          </w:p>
        </w:tc>
        <w:tc>
          <w:tcPr>
            <w:tcW w:w="4633" w:type="dxa"/>
            <w:tcBorders>
              <w:top w:val="single" w:color="auto" w:sz="4" w:space="0"/>
              <w:left w:val="single" w:color="auto" w:sz="4" w:space="0"/>
              <w:bottom w:val="single" w:color="auto" w:sz="4" w:space="0"/>
              <w:right w:val="single" w:color="auto" w:sz="4" w:space="0"/>
            </w:tcBorders>
            <w:noWrap w:val="0"/>
            <w:vAlign w:val="top"/>
          </w:tcPr>
          <w:p>
            <w:pP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类似项目业绩</w:t>
            </w:r>
          </w:p>
        </w:tc>
        <w:tc>
          <w:tcPr>
            <w:tcW w:w="4633" w:type="dxa"/>
            <w:tcBorders>
              <w:top w:val="single" w:color="auto" w:sz="4" w:space="0"/>
              <w:left w:val="single" w:color="auto" w:sz="4" w:space="0"/>
              <w:bottom w:val="single" w:color="auto" w:sz="4" w:space="0"/>
              <w:right w:val="single" w:color="auto" w:sz="4" w:space="0"/>
            </w:tcBorders>
            <w:noWrap w:val="0"/>
            <w:vAlign w:val="top"/>
          </w:tcPr>
          <w:p>
            <w:pP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信誉</w:t>
            </w:r>
          </w:p>
        </w:tc>
        <w:tc>
          <w:tcPr>
            <w:tcW w:w="4633" w:type="dxa"/>
            <w:tcBorders>
              <w:top w:val="single" w:color="auto" w:sz="4" w:space="0"/>
              <w:left w:val="single" w:color="auto" w:sz="4" w:space="0"/>
              <w:bottom w:val="single" w:color="auto" w:sz="4" w:space="0"/>
              <w:right w:val="single" w:color="auto" w:sz="4" w:space="0"/>
            </w:tcBorders>
            <w:noWrap w:val="0"/>
            <w:vAlign w:val="top"/>
          </w:tcPr>
          <w:p>
            <w:pP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项目经理</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符合第二章“投标人须知”第1.4.1</w:t>
            </w:r>
            <w:r>
              <w:rPr>
                <w:rFonts w:hint="eastAsia"/>
                <w:szCs w:val="21"/>
              </w:rPr>
              <w:t>项</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其他要求</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联合体投标人</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szCs w:val="21"/>
              </w:rPr>
            </w:pPr>
            <w:r>
              <w:rPr>
                <w:szCs w:val="21"/>
              </w:rPr>
              <w:t>符合第二章“投标人须知”第1.4.2项规定</w:t>
            </w:r>
            <w:r>
              <w:rPr>
                <w:rFonts w:hint="eastAsia"/>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2.1.3</w:t>
            </w:r>
          </w:p>
        </w:tc>
        <w:tc>
          <w:tcPr>
            <w:tcW w:w="911" w:type="dxa"/>
            <w:vMerge w:val="restart"/>
            <w:tcBorders>
              <w:top w:val="single" w:color="auto" w:sz="4" w:space="0"/>
              <w:right w:val="single" w:color="auto" w:sz="4" w:space="0"/>
            </w:tcBorders>
            <w:noWrap w:val="0"/>
            <w:vAlign w:val="center"/>
          </w:tcPr>
          <w:p>
            <w:pPr>
              <w:spacing w:line="440" w:lineRule="exact"/>
              <w:jc w:val="center"/>
              <w:rPr>
                <w:rFonts w:hint="eastAsia"/>
                <w:szCs w:val="21"/>
              </w:rPr>
            </w:pPr>
            <w:r>
              <w:rPr>
                <w:szCs w:val="21"/>
              </w:rPr>
              <w:t>响应性评审</w:t>
            </w:r>
          </w:p>
          <w:p>
            <w:pPr>
              <w:spacing w:line="440" w:lineRule="exact"/>
              <w:jc w:val="center"/>
              <w:rPr>
                <w:szCs w:val="21"/>
              </w:rPr>
            </w:pPr>
            <w:r>
              <w:rPr>
                <w:szCs w:val="21"/>
              </w:rPr>
              <w:t>标准</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投标内容</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工期</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工程质量</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投标有效期</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w:t>
            </w:r>
            <w:r>
              <w:rPr>
                <w:rFonts w:hint="eastAsia"/>
                <w:szCs w:val="21"/>
              </w:rPr>
              <w:t>3</w:t>
            </w:r>
            <w:r>
              <w:rPr>
                <w:szCs w:val="21"/>
              </w:rPr>
              <w:t>.3.</w:t>
            </w:r>
            <w:r>
              <w:rPr>
                <w:rFonts w:hint="eastAsia"/>
                <w:szCs w:val="21"/>
              </w:rPr>
              <w:t>1</w:t>
            </w:r>
            <w:r>
              <w:rPr>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投标保证金</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符合第二章“投标人须知”第3.4</w:t>
            </w:r>
            <w:r>
              <w:rPr>
                <w:rFonts w:hint="eastAsia"/>
                <w:szCs w:val="21"/>
              </w:rPr>
              <w:t>.1项</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权利义务</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已标价工程量清单</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技术标准和要求</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rFonts w:hint="eastAsia"/>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restart"/>
            <w:tcBorders>
              <w:top w:val="single" w:color="auto" w:sz="4" w:space="0"/>
              <w:right w:val="single" w:color="auto" w:sz="4" w:space="0"/>
            </w:tcBorders>
            <w:noWrap w:val="0"/>
            <w:vAlign w:val="center"/>
          </w:tcPr>
          <w:p>
            <w:pPr>
              <w:spacing w:line="440" w:lineRule="exact"/>
              <w:jc w:val="center"/>
              <w:rPr>
                <w:rFonts w:hint="eastAsia"/>
                <w:szCs w:val="21"/>
              </w:rPr>
            </w:pPr>
            <w:r>
              <w:rPr>
                <w:szCs w:val="21"/>
              </w:rPr>
              <w:t>2.1.4</w:t>
            </w:r>
          </w:p>
        </w:tc>
        <w:tc>
          <w:tcPr>
            <w:tcW w:w="911"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施工组织设计和项目管理机构评审标准</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施工方案与技术措施</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质量管理体系与措施</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安全管理体系与措施</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440" w:lineRule="exact"/>
              <w:jc w:val="center"/>
              <w:rPr>
                <w:szCs w:val="21"/>
              </w:rPr>
            </w:pPr>
            <w:r>
              <w:rPr>
                <w:rFonts w:hint="eastAsia" w:ascii="宋体" w:hAnsi="宋体"/>
                <w:szCs w:val="21"/>
              </w:rPr>
              <w:t>环境保护管理体系与措施</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工程进度计划与措施</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资源配备计划</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技术负责人</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其他主要人员</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施工设备</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试验、检测仪器设备</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911"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4"/>
            <w:tcBorders>
              <w:bottom w:val="single" w:color="auto" w:sz="4" w:space="0"/>
              <w:right w:val="single" w:color="auto" w:sz="4" w:space="0"/>
            </w:tcBorders>
            <w:noWrap w:val="0"/>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7" w:type="dxa"/>
            <w:gridSpan w:val="2"/>
            <w:tcBorders>
              <w:top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量化因素</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2.2</w:t>
            </w:r>
          </w:p>
        </w:tc>
        <w:tc>
          <w:tcPr>
            <w:tcW w:w="911"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详细评审标准</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单价遗漏</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付款条件</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6" w:type="dxa"/>
            <w:vMerge w:val="continue"/>
            <w:tcBorders>
              <w:right w:val="single" w:color="auto" w:sz="4" w:space="0"/>
            </w:tcBorders>
            <w:noWrap w:val="0"/>
            <w:vAlign w:val="center"/>
          </w:tcPr>
          <w:p>
            <w:pPr>
              <w:spacing w:line="440" w:lineRule="exact"/>
              <w:jc w:val="center"/>
              <w:rPr>
                <w:szCs w:val="21"/>
              </w:rPr>
            </w:pPr>
          </w:p>
        </w:tc>
        <w:tc>
          <w:tcPr>
            <w:tcW w:w="911" w:type="dxa"/>
            <w:vMerge w:val="continue"/>
            <w:tcBorders>
              <w:right w:val="single" w:color="auto" w:sz="4" w:space="0"/>
            </w:tcBorders>
            <w:noWrap w:val="0"/>
            <w:vAlign w:val="center"/>
          </w:tcPr>
          <w:p>
            <w:pPr>
              <w:spacing w:line="440" w:lineRule="exact"/>
              <w:jc w:val="center"/>
              <w:rPr>
                <w:szCs w:val="21"/>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46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bl>
    <w:p>
      <w:pPr>
        <w:spacing w:line="400" w:lineRule="exact"/>
        <w:rPr>
          <w:rFonts w:hint="eastAsia"/>
        </w:rPr>
      </w:pPr>
    </w:p>
    <w:p>
      <w:pPr>
        <w:spacing w:line="400" w:lineRule="exact"/>
        <w:rPr>
          <w:rFonts w:hint="eastAsia"/>
        </w:rPr>
      </w:pPr>
      <w:r>
        <w:br w:type="page"/>
      </w:r>
    </w:p>
    <w:p>
      <w:pPr>
        <w:pStyle w:val="20"/>
        <w:rPr>
          <w:rFonts w:hint="eastAsia"/>
        </w:rPr>
      </w:pPr>
      <w:bookmarkStart w:id="571" w:name="_Toc152042366"/>
      <w:bookmarkStart w:id="572" w:name="_Toc179632607"/>
      <w:bookmarkStart w:id="573" w:name="_Toc144974556"/>
      <w:bookmarkStart w:id="574" w:name="_Toc152045589"/>
      <w:r>
        <w:rPr>
          <w:rFonts w:hint="eastAsia"/>
        </w:rPr>
        <w:t>1. 评标方法</w:t>
      </w:r>
      <w:bookmarkEnd w:id="571"/>
      <w:bookmarkEnd w:id="572"/>
      <w:bookmarkEnd w:id="573"/>
      <w:bookmarkEnd w:id="574"/>
    </w:p>
    <w:p>
      <w:pPr>
        <w:spacing w:line="400" w:lineRule="exact"/>
        <w:ind w:firstLine="420" w:firstLineChars="200"/>
        <w:rPr>
          <w:rFonts w:hint="eastAsia"/>
        </w:rPr>
      </w:pPr>
      <w:r>
        <w:rPr>
          <w:rFonts w:hint="eastAsia"/>
        </w:rPr>
        <w:t>本次评标采用经评审的最低投标价法。评标委员会对满足招标文件实质要求的投标文件，根据本章第2.2款规定的量化因素及量化标准进行价格折算，按照经评审的投标价由低到高的顺序推荐中标候选人，或根据招标人授权直接确定中标人，但投标报价低于其成本的除外。经评审的投标价相等时，投标报价低的优先；投标报价也相等的，由招标人自行确定。</w:t>
      </w:r>
    </w:p>
    <w:p>
      <w:pPr>
        <w:pStyle w:val="20"/>
        <w:rPr>
          <w:rFonts w:hint="eastAsia"/>
        </w:rPr>
      </w:pPr>
      <w:bookmarkStart w:id="575" w:name="_Toc144974557"/>
      <w:bookmarkStart w:id="576" w:name="_Toc152042367"/>
      <w:bookmarkStart w:id="577" w:name="_Toc179632608"/>
      <w:bookmarkStart w:id="578" w:name="_Toc152045590"/>
      <w:r>
        <w:rPr>
          <w:rFonts w:hint="eastAsia"/>
        </w:rPr>
        <w:t>2. 评审标准</w:t>
      </w:r>
      <w:bookmarkEnd w:id="575"/>
      <w:bookmarkEnd w:id="576"/>
      <w:bookmarkEnd w:id="577"/>
      <w:bookmarkEnd w:id="578"/>
    </w:p>
    <w:p>
      <w:pPr>
        <w:pStyle w:val="21"/>
        <w:rPr>
          <w:rFonts w:hint="eastAsia"/>
        </w:rPr>
      </w:pPr>
      <w:bookmarkStart w:id="579" w:name="_Toc179632609"/>
      <w:bookmarkStart w:id="580" w:name="_Toc152045591"/>
      <w:bookmarkStart w:id="581" w:name="_Toc152042368"/>
      <w:bookmarkStart w:id="582" w:name="_Toc144974558"/>
      <w:r>
        <w:rPr>
          <w:rFonts w:hint="eastAsia"/>
        </w:rPr>
        <w:t>2.1 初步评审标准</w:t>
      </w:r>
      <w:bookmarkEnd w:id="579"/>
      <w:bookmarkEnd w:id="580"/>
      <w:bookmarkEnd w:id="581"/>
      <w:bookmarkEnd w:id="582"/>
    </w:p>
    <w:p>
      <w:pPr>
        <w:spacing w:line="400" w:lineRule="exact"/>
        <w:ind w:firstLine="420" w:firstLineChars="200"/>
        <w:rPr>
          <w:rFonts w:hint="eastAsia"/>
        </w:rPr>
      </w:pPr>
      <w:r>
        <w:rPr>
          <w:rFonts w:hint="eastAsia"/>
        </w:rPr>
        <w:t>2.1.1 形式评审标准：见评标办法前附表。</w:t>
      </w:r>
    </w:p>
    <w:p>
      <w:pPr>
        <w:spacing w:line="400" w:lineRule="exact"/>
        <w:ind w:firstLine="420" w:firstLineChars="200"/>
        <w:rPr>
          <w:rFonts w:hint="eastAsia"/>
        </w:rPr>
      </w:pPr>
      <w:r>
        <w:rPr>
          <w:rFonts w:hint="eastAsia"/>
        </w:rPr>
        <w:t>2.1.2 资格评审标准：见评标办法前附表（适用于未进行资格预审的）。</w:t>
      </w:r>
    </w:p>
    <w:p>
      <w:pPr>
        <w:spacing w:line="400" w:lineRule="exact"/>
        <w:ind w:firstLine="420" w:firstLineChars="200"/>
        <w:rPr>
          <w:rFonts w:hint="eastAsia"/>
        </w:rPr>
      </w:pPr>
      <w:r>
        <w:rPr>
          <w:rFonts w:hint="eastAsia"/>
        </w:rPr>
        <w:t>2.1.2 资格评审标准：见资格预审文件第三章“资格审查办法”详细审查标准（适用于已进行资格预审的）。</w:t>
      </w:r>
    </w:p>
    <w:p>
      <w:pPr>
        <w:spacing w:line="400" w:lineRule="exact"/>
        <w:ind w:firstLine="420" w:firstLineChars="200"/>
        <w:rPr>
          <w:rFonts w:hint="eastAsia"/>
        </w:rPr>
      </w:pPr>
      <w:r>
        <w:rPr>
          <w:rFonts w:hint="eastAsia"/>
        </w:rPr>
        <w:t>2.1.3 响应性评审标准：见评标办法前附表。</w:t>
      </w:r>
    </w:p>
    <w:p>
      <w:pPr>
        <w:spacing w:line="400" w:lineRule="exact"/>
        <w:ind w:firstLine="420" w:firstLineChars="200"/>
        <w:rPr>
          <w:rFonts w:hint="eastAsia"/>
        </w:rPr>
      </w:pPr>
      <w:r>
        <w:rPr>
          <w:rFonts w:hint="eastAsia"/>
        </w:rPr>
        <w:t>2.1.4 施工组织设计和项目管理机构评审标准：见评标办法前附表。</w:t>
      </w:r>
    </w:p>
    <w:p>
      <w:pPr>
        <w:pStyle w:val="21"/>
        <w:rPr>
          <w:rFonts w:hint="eastAsia"/>
        </w:rPr>
      </w:pPr>
      <w:bookmarkStart w:id="583" w:name="_Toc152042369"/>
      <w:bookmarkStart w:id="584" w:name="_Toc152045592"/>
      <w:bookmarkStart w:id="585" w:name="_Toc144974559"/>
      <w:bookmarkStart w:id="586" w:name="_Toc179632610"/>
      <w:r>
        <w:rPr>
          <w:rFonts w:hint="eastAsia"/>
        </w:rPr>
        <w:t>2.2 详细评审标准</w:t>
      </w:r>
      <w:bookmarkEnd w:id="583"/>
      <w:bookmarkEnd w:id="584"/>
      <w:bookmarkEnd w:id="585"/>
      <w:bookmarkEnd w:id="586"/>
    </w:p>
    <w:p>
      <w:pPr>
        <w:spacing w:line="400" w:lineRule="exact"/>
        <w:ind w:firstLine="420" w:firstLineChars="200"/>
        <w:rPr>
          <w:rFonts w:hint="eastAsia"/>
        </w:rPr>
      </w:pPr>
      <w:r>
        <w:rPr>
          <w:rFonts w:hint="eastAsia"/>
        </w:rPr>
        <w:t>详细评审标准：见评标办法前附表。</w:t>
      </w:r>
    </w:p>
    <w:p>
      <w:pPr>
        <w:pStyle w:val="20"/>
        <w:rPr>
          <w:rFonts w:hint="eastAsia"/>
        </w:rPr>
      </w:pPr>
      <w:bookmarkStart w:id="587" w:name="_Toc152042370"/>
      <w:bookmarkStart w:id="588" w:name="_Toc144974560"/>
      <w:bookmarkStart w:id="589" w:name="_Toc179632611"/>
      <w:bookmarkStart w:id="590" w:name="_Toc152045593"/>
      <w:r>
        <w:rPr>
          <w:rFonts w:hint="eastAsia"/>
        </w:rPr>
        <w:t>3. 评标程序</w:t>
      </w:r>
      <w:bookmarkEnd w:id="587"/>
      <w:bookmarkEnd w:id="588"/>
      <w:bookmarkEnd w:id="589"/>
      <w:bookmarkEnd w:id="590"/>
    </w:p>
    <w:p>
      <w:pPr>
        <w:pStyle w:val="21"/>
        <w:rPr>
          <w:rFonts w:hint="eastAsia"/>
        </w:rPr>
      </w:pPr>
      <w:bookmarkStart w:id="591" w:name="_Toc144974561"/>
      <w:bookmarkStart w:id="592" w:name="_Toc152042371"/>
      <w:bookmarkStart w:id="593" w:name="_Toc179632612"/>
      <w:bookmarkStart w:id="594" w:name="_Toc152045594"/>
      <w:r>
        <w:rPr>
          <w:rFonts w:hint="eastAsia"/>
        </w:rPr>
        <w:t>3.1 初步评审</w:t>
      </w:r>
      <w:bookmarkEnd w:id="591"/>
      <w:bookmarkEnd w:id="592"/>
      <w:bookmarkEnd w:id="593"/>
      <w:bookmarkEnd w:id="594"/>
    </w:p>
    <w:p>
      <w:pPr>
        <w:spacing w:line="400" w:lineRule="exact"/>
        <w:ind w:firstLine="420" w:firstLineChars="200"/>
        <w:rPr>
          <w:rFonts w:hint="eastAsia"/>
        </w:rPr>
      </w:pPr>
      <w:r>
        <w:rPr>
          <w:rFonts w:hint="eastAsia"/>
        </w:rPr>
        <w:t>3.1.1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pPr>
        <w:spacing w:line="400" w:lineRule="exact"/>
        <w:ind w:firstLine="420" w:firstLineChars="200"/>
        <w:rPr>
          <w:rFonts w:hint="eastAsia"/>
        </w:rPr>
      </w:pPr>
      <w:r>
        <w:rPr>
          <w:rFonts w:hint="eastAsia"/>
        </w:rPr>
        <w:t>3.1.1评标委员会依据本章第2.1.1项、第2.1.3项、第2.1.4项规定的标准对投标文件进行初步评审。有一项不符合评审标准的，作废标处理。当投标人资格预审申请文件的内容发生重大变化时，评标委员会依据本章第2.1.2项规定的标准对其更新资料进行评审。（适用于已进行资格预审的）</w:t>
      </w:r>
    </w:p>
    <w:p>
      <w:pPr>
        <w:spacing w:line="400" w:lineRule="exact"/>
        <w:ind w:firstLine="420" w:firstLineChars="200"/>
        <w:rPr>
          <w:rFonts w:hint="eastAsia"/>
        </w:rPr>
      </w:pPr>
      <w:r>
        <w:rPr>
          <w:rFonts w:hint="eastAsia"/>
        </w:rPr>
        <w:t>3.1.2 投标人有以下情形之一的，其投标作废标处理：</w:t>
      </w:r>
    </w:p>
    <w:p>
      <w:pPr>
        <w:spacing w:line="400" w:lineRule="exact"/>
        <w:ind w:firstLine="718" w:firstLineChars="342"/>
        <w:rPr>
          <w:rFonts w:hint="eastAsia"/>
        </w:rPr>
      </w:pPr>
      <w:r>
        <w:rPr>
          <w:rFonts w:hint="eastAsia"/>
        </w:rPr>
        <w:t>（1）第二章“投标人须知”第1.4.3项规定的任何一种情形的；</w:t>
      </w:r>
    </w:p>
    <w:p>
      <w:pPr>
        <w:spacing w:line="400" w:lineRule="exact"/>
        <w:ind w:firstLine="718" w:firstLineChars="342"/>
        <w:rPr>
          <w:rFonts w:hint="eastAsia"/>
        </w:rPr>
      </w:pPr>
      <w:r>
        <w:rPr>
          <w:rFonts w:hint="eastAsia"/>
        </w:rPr>
        <w:t>（2）串通投标或弄虚作假或有其他违法行为的；</w:t>
      </w:r>
    </w:p>
    <w:p>
      <w:pPr>
        <w:spacing w:line="400" w:lineRule="exact"/>
        <w:ind w:firstLine="718" w:firstLineChars="342"/>
        <w:rPr>
          <w:rFonts w:hint="eastAsia"/>
        </w:rPr>
      </w:pPr>
      <w:r>
        <w:rPr>
          <w:rFonts w:hint="eastAsia"/>
        </w:rPr>
        <w:t>（3）不按评标委员会要求澄清、说明或补正的。</w:t>
      </w:r>
    </w:p>
    <w:p>
      <w:pPr>
        <w:spacing w:line="400" w:lineRule="exact"/>
        <w:ind w:firstLine="420" w:firstLineChars="200"/>
        <w:rPr>
          <w:rFonts w:hint="eastAsia"/>
        </w:rPr>
      </w:pPr>
      <w:r>
        <w:rPr>
          <w:rFonts w:hint="eastAsia"/>
        </w:rPr>
        <w:t>3.1.3投标报价有算术错误的，评标委员会按以下原则对投标报价进行修正，修正的价格经投标人书面确认后具有约束力。投标人不接受修正价格的，其投标作废标处理。</w:t>
      </w:r>
    </w:p>
    <w:p>
      <w:pPr>
        <w:spacing w:line="400" w:lineRule="exact"/>
        <w:ind w:firstLine="718" w:firstLineChars="342"/>
        <w:rPr>
          <w:rFonts w:hint="eastAsia"/>
        </w:rPr>
      </w:pPr>
      <w:r>
        <w:rPr>
          <w:rFonts w:hint="eastAsia"/>
        </w:rPr>
        <w:t>（1）投标文件中的大写金额与小写金额不一致的，以大写金额为准；</w:t>
      </w:r>
    </w:p>
    <w:p>
      <w:pPr>
        <w:spacing w:line="400" w:lineRule="exact"/>
        <w:ind w:firstLine="716" w:firstLineChars="341"/>
        <w:rPr>
          <w:rFonts w:hint="eastAsia"/>
        </w:rPr>
      </w:pPr>
      <w:r>
        <w:rPr>
          <w:rFonts w:hint="eastAsia"/>
        </w:rPr>
        <w:t>（2）总价金额与依据单价计算出的结果不一致的，以单价金额为准修正总价，但单价金额小数点有明显错误的除外。</w:t>
      </w:r>
    </w:p>
    <w:p>
      <w:pPr>
        <w:pStyle w:val="21"/>
        <w:rPr>
          <w:rFonts w:hint="eastAsia"/>
        </w:rPr>
      </w:pPr>
      <w:bookmarkStart w:id="595" w:name="_Toc144974562"/>
      <w:bookmarkStart w:id="596" w:name="_Toc152045595"/>
      <w:bookmarkStart w:id="597" w:name="_Toc152042372"/>
      <w:bookmarkStart w:id="598" w:name="_Toc179632613"/>
      <w:r>
        <w:rPr>
          <w:rFonts w:hint="eastAsia"/>
        </w:rPr>
        <w:t>3.2 详细评审</w:t>
      </w:r>
      <w:bookmarkEnd w:id="595"/>
      <w:bookmarkEnd w:id="596"/>
      <w:bookmarkEnd w:id="597"/>
      <w:bookmarkEnd w:id="598"/>
    </w:p>
    <w:p>
      <w:pPr>
        <w:spacing w:line="400" w:lineRule="exact"/>
        <w:ind w:firstLine="420" w:firstLineChars="200"/>
        <w:rPr>
          <w:rFonts w:hint="eastAsia"/>
        </w:rPr>
      </w:pPr>
      <w:r>
        <w:rPr>
          <w:rFonts w:hint="eastAsia"/>
        </w:rPr>
        <w:t>3.2.1评标委员会按本章第2.2款规定的量化因素和标准进行价格折算，计算出评标价，并编制价格比较一览表。</w:t>
      </w:r>
    </w:p>
    <w:p>
      <w:pPr>
        <w:spacing w:line="400" w:lineRule="exact"/>
        <w:ind w:firstLine="420" w:firstLineChars="200"/>
        <w:rPr>
          <w:rFonts w:hint="eastAsia"/>
        </w:rPr>
      </w:pPr>
      <w:r>
        <w:rPr>
          <w:rFonts w:hint="eastAsia"/>
        </w:rPr>
        <w:t>3.2.2 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由评标委员会认定该投标人以低于成本报价竞标，其投标作废标处理。</w:t>
      </w:r>
    </w:p>
    <w:p>
      <w:pPr>
        <w:pStyle w:val="21"/>
        <w:rPr>
          <w:rFonts w:hint="eastAsia"/>
        </w:rPr>
      </w:pPr>
      <w:bookmarkStart w:id="599" w:name="_Toc144974563"/>
      <w:bookmarkStart w:id="600" w:name="_Toc152042373"/>
      <w:bookmarkStart w:id="601" w:name="_Toc152045596"/>
      <w:bookmarkStart w:id="602" w:name="_Toc179632614"/>
      <w:r>
        <w:rPr>
          <w:rFonts w:hint="eastAsia"/>
        </w:rPr>
        <w:t>3.3 投标文件的澄清</w:t>
      </w:r>
      <w:bookmarkEnd w:id="599"/>
      <w:r>
        <w:rPr>
          <w:rFonts w:hint="eastAsia"/>
        </w:rPr>
        <w:t>和补正</w:t>
      </w:r>
      <w:bookmarkEnd w:id="600"/>
      <w:bookmarkEnd w:id="601"/>
      <w:bookmarkEnd w:id="602"/>
    </w:p>
    <w:p>
      <w:pPr>
        <w:spacing w:line="400" w:lineRule="exact"/>
        <w:ind w:firstLine="420" w:firstLineChars="200"/>
        <w:rPr>
          <w:rFonts w:hint="eastAsia"/>
        </w:rPr>
      </w:pPr>
      <w:r>
        <w:rPr>
          <w:rFonts w:hint="eastAsia"/>
        </w:rPr>
        <w:t>3.3.1在评标过程中，评标委员会可以书面形式要求投标人对所提交的投标文件中不明确的内容进行书面澄清或说明，或者对细微偏差进行补正。评标委员会不接受投标人主动提出的澄清、说明或补正。</w:t>
      </w:r>
    </w:p>
    <w:p>
      <w:pPr>
        <w:spacing w:line="400" w:lineRule="exact"/>
        <w:ind w:firstLine="420" w:firstLineChars="200"/>
        <w:rPr>
          <w:rFonts w:hint="eastAsia"/>
        </w:rPr>
      </w:pPr>
      <w:r>
        <w:rPr>
          <w:rFonts w:hint="eastAsia"/>
        </w:rPr>
        <w:t>3.3.2 澄清、说明和补正不得改变投标文件的实质性内容（算术性错误修正的除外）。投标人的书面澄清、说明和补正属于投标文件的组成部分。</w:t>
      </w:r>
    </w:p>
    <w:p>
      <w:pPr>
        <w:spacing w:line="400" w:lineRule="exact"/>
        <w:ind w:firstLine="420" w:firstLineChars="200"/>
        <w:rPr>
          <w:rFonts w:hint="eastAsia"/>
        </w:rPr>
      </w:pPr>
      <w:r>
        <w:rPr>
          <w:rFonts w:hint="eastAsia"/>
        </w:rPr>
        <w:t>3.3.3 评标委员会对投标人提交的澄清、说明或补正有疑问的，可以要求投标人进一步澄清、说明或补正，直至满足评标委员会的要求。</w:t>
      </w:r>
    </w:p>
    <w:p>
      <w:pPr>
        <w:pStyle w:val="21"/>
        <w:rPr>
          <w:rFonts w:hint="eastAsia"/>
        </w:rPr>
      </w:pPr>
      <w:bookmarkStart w:id="603" w:name="_Toc152042374"/>
      <w:bookmarkStart w:id="604" w:name="_Toc152045597"/>
      <w:bookmarkStart w:id="605" w:name="_Toc144974564"/>
      <w:bookmarkStart w:id="606" w:name="_Toc179632615"/>
      <w:r>
        <w:rPr>
          <w:rFonts w:hint="eastAsia"/>
        </w:rPr>
        <w:t>3.4 评标结果</w:t>
      </w:r>
      <w:bookmarkEnd w:id="603"/>
      <w:bookmarkEnd w:id="604"/>
      <w:bookmarkEnd w:id="605"/>
      <w:bookmarkEnd w:id="606"/>
    </w:p>
    <w:p>
      <w:pPr>
        <w:spacing w:line="400" w:lineRule="exact"/>
        <w:ind w:firstLine="420" w:firstLineChars="200"/>
        <w:rPr>
          <w:rFonts w:hint="eastAsia"/>
        </w:rPr>
      </w:pPr>
      <w:r>
        <w:rPr>
          <w:rFonts w:hint="eastAsia"/>
        </w:rPr>
        <w:t>3.4.1除第二章“投标人须知”前附表授权直接确定中标人外，评标委员会按照经评审的价格由低到高的顺序推荐中标候选人。</w:t>
      </w:r>
    </w:p>
    <w:p>
      <w:pPr>
        <w:spacing w:line="400" w:lineRule="exact"/>
        <w:ind w:firstLine="420" w:firstLineChars="200"/>
        <w:rPr>
          <w:rFonts w:hint="eastAsia"/>
        </w:rPr>
      </w:pPr>
      <w:r>
        <w:rPr>
          <w:rFonts w:hint="eastAsia"/>
        </w:rPr>
        <w:t>3.4.2 评标委员会完成评标后，应当向招标人提交书面评标报告。</w:t>
      </w:r>
    </w:p>
    <w:p>
      <w:pPr>
        <w:spacing w:line="400" w:lineRule="exact"/>
        <w:rPr>
          <w:rFonts w:hint="eastAsia"/>
        </w:rPr>
      </w:pPr>
    </w:p>
    <w:p>
      <w:pPr>
        <w:spacing w:line="400" w:lineRule="exact"/>
      </w:pPr>
      <w:r>
        <w:br w:type="page"/>
      </w:r>
    </w:p>
    <w:p>
      <w:pPr>
        <w:pStyle w:val="2"/>
        <w:spacing w:before="120" w:after="120" w:line="400" w:lineRule="exact"/>
        <w:jc w:val="center"/>
        <w:rPr>
          <w:rFonts w:hint="eastAsia" w:ascii="黑体" w:hAnsi="黑体" w:eastAsia="黑体"/>
          <w:b w:val="0"/>
          <w:bCs w:val="0"/>
          <w:sz w:val="32"/>
        </w:rPr>
      </w:pPr>
      <w:bookmarkStart w:id="607" w:name="_Toc152045598"/>
      <w:bookmarkStart w:id="608" w:name="_Toc144974565"/>
      <w:bookmarkStart w:id="609" w:name="_Toc179632616"/>
      <w:bookmarkStart w:id="610" w:name="_Toc152042375"/>
      <w:r>
        <w:rPr>
          <w:rFonts w:hint="eastAsia" w:ascii="黑体" w:hAnsi="黑体" w:eastAsia="黑体"/>
          <w:b w:val="0"/>
          <w:bCs w:val="0"/>
          <w:sz w:val="32"/>
        </w:rPr>
        <w:t>第三章 评标办法（综合评估法）</w:t>
      </w:r>
      <w:bookmarkEnd w:id="607"/>
      <w:bookmarkEnd w:id="608"/>
      <w:bookmarkEnd w:id="609"/>
      <w:bookmarkEnd w:id="610"/>
    </w:p>
    <w:p>
      <w:pPr>
        <w:spacing w:line="400" w:lineRule="exact"/>
        <w:rPr>
          <w:rFonts w:hint="eastAsia"/>
        </w:rPr>
      </w:pPr>
      <w:r>
        <w:rPr>
          <w:rFonts w:hint="eastAsia"/>
        </w:rPr>
        <w:t>　　　　</w:t>
      </w:r>
    </w:p>
    <w:p>
      <w:pPr>
        <w:pStyle w:val="20"/>
        <w:rPr>
          <w:rFonts w:hint="eastAsia"/>
        </w:rPr>
      </w:pPr>
      <w:bookmarkStart w:id="611" w:name="_Toc152042376"/>
      <w:bookmarkStart w:id="612" w:name="_Toc144974566"/>
      <w:bookmarkStart w:id="613" w:name="_Toc179632617"/>
      <w:bookmarkStart w:id="614" w:name="_Toc152045599"/>
      <w:r>
        <w:rPr>
          <w:rFonts w:hint="eastAsia"/>
        </w:rPr>
        <w:t>评标办法前附表</w:t>
      </w:r>
      <w:bookmarkEnd w:id="611"/>
      <w:bookmarkEnd w:id="612"/>
      <w:bookmarkEnd w:id="613"/>
      <w:bookmarkEnd w:id="614"/>
    </w:p>
    <w:p>
      <w:pPr>
        <w:spacing w:line="400" w:lineRule="exact"/>
      </w:pPr>
    </w:p>
    <w:tbl>
      <w:tblPr>
        <w:tblStyle w:val="14"/>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656"/>
        <w:gridCol w:w="3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评审因素</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2.1.1</w:t>
            </w:r>
          </w:p>
        </w:tc>
        <w:tc>
          <w:tcPr>
            <w:tcW w:w="1124"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形式评审标准</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投标人名称</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与营业执照、资质证书</w:t>
            </w:r>
            <w:r>
              <w:rPr>
                <w:rFonts w:hint="eastAsia"/>
                <w:szCs w:val="21"/>
              </w:rPr>
              <w:t>、安全生产许可证</w:t>
            </w:r>
            <w:r>
              <w:rPr>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投标函签字盖章</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投标文件格式</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联合体投标人</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报价唯一</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 w:hRule="atLeast"/>
        </w:trPr>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2.1.2</w:t>
            </w:r>
          </w:p>
        </w:tc>
        <w:tc>
          <w:tcPr>
            <w:tcW w:w="1124" w:type="dxa"/>
            <w:vMerge w:val="restart"/>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资格评审标准</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营业执照</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rFonts w:hint="eastAsia"/>
              </w:rPr>
              <w:t>安全生产许可证</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具备有效的</w:t>
            </w:r>
            <w:r>
              <w:rPr>
                <w:rFonts w:hint="eastAsia"/>
              </w:rPr>
              <w:t>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资质等级</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财务状况</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类似项目业绩</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信誉</w:t>
            </w:r>
          </w:p>
        </w:tc>
        <w:tc>
          <w:tcPr>
            <w:tcW w:w="3960"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项目经理</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符合第二章“投标人须知”第1.4.1</w:t>
            </w:r>
            <w:r>
              <w:rPr>
                <w:rFonts w:hint="eastAsia"/>
                <w:szCs w:val="21"/>
              </w:rPr>
              <w:t>项</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其他要求</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联合体投标人</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900"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top w:val="nil"/>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restart"/>
            <w:tcBorders>
              <w:top w:val="single" w:color="auto" w:sz="4" w:space="0"/>
              <w:right w:val="single" w:color="auto" w:sz="4" w:space="0"/>
            </w:tcBorders>
            <w:noWrap w:val="0"/>
            <w:vAlign w:val="center"/>
          </w:tcPr>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r>
              <w:rPr>
                <w:szCs w:val="21"/>
              </w:rPr>
              <w:t>2.1.3</w:t>
            </w:r>
          </w:p>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p>
        </w:tc>
        <w:tc>
          <w:tcPr>
            <w:tcW w:w="1124" w:type="dxa"/>
            <w:vMerge w:val="restart"/>
            <w:tcBorders>
              <w:top w:val="single" w:color="auto" w:sz="4" w:space="0"/>
              <w:right w:val="single" w:color="auto" w:sz="4" w:space="0"/>
            </w:tcBorders>
            <w:noWrap w:val="0"/>
            <w:vAlign w:val="center"/>
          </w:tcPr>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r>
              <w:rPr>
                <w:szCs w:val="21"/>
              </w:rPr>
              <w:t>响应性评审标准</w:t>
            </w:r>
          </w:p>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p>
          <w:p>
            <w:pPr>
              <w:spacing w:line="440" w:lineRule="exact"/>
              <w:jc w:val="center"/>
              <w:rPr>
                <w:rFonts w:hint="eastAsia"/>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投标内容</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工期</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工程质量</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投标有效期</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w:t>
            </w:r>
            <w:r>
              <w:rPr>
                <w:rFonts w:hint="eastAsia"/>
                <w:szCs w:val="21"/>
              </w:rPr>
              <w:t>3</w:t>
            </w:r>
            <w:r>
              <w:rPr>
                <w:szCs w:val="21"/>
              </w:rPr>
              <w:t>.3.</w:t>
            </w:r>
            <w:r>
              <w:rPr>
                <w:rFonts w:hint="eastAsia"/>
                <w:szCs w:val="21"/>
              </w:rPr>
              <w:t>1</w:t>
            </w:r>
            <w:r>
              <w:rPr>
                <w:szCs w:val="21"/>
              </w:rPr>
              <w:t>项规</w:t>
            </w:r>
            <w:r>
              <w:rPr>
                <w:rFonts w:hint="eastAsia"/>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投标保证金</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符合第二章“投标人须知”第3.4</w:t>
            </w:r>
            <w:r>
              <w:rPr>
                <w:rFonts w:hint="eastAsia"/>
                <w:szCs w:val="21"/>
              </w:rPr>
              <w:t>.1项</w:t>
            </w:r>
            <w:r>
              <w:rPr>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权利义务</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已标价工程量清单</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center"/>
          </w:tcPr>
          <w:p>
            <w:pPr>
              <w:spacing w:line="440" w:lineRule="exact"/>
              <w:jc w:val="center"/>
              <w:rPr>
                <w:szCs w:val="21"/>
              </w:rPr>
            </w:pPr>
          </w:p>
        </w:tc>
        <w:tc>
          <w:tcPr>
            <w:tcW w:w="1124" w:type="dxa"/>
            <w:vMerge w:val="continue"/>
            <w:tcBorders>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技术标准和要求</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rFonts w:hint="eastAsia"/>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24" w:type="dxa"/>
            <w:gridSpan w:val="2"/>
            <w:tcBorders>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条款内容</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24" w:type="dxa"/>
            <w:gridSpan w:val="2"/>
            <w:tcBorders>
              <w:bottom w:val="single" w:color="auto" w:sz="4" w:space="0"/>
              <w:right w:val="single" w:color="auto" w:sz="4" w:space="0"/>
            </w:tcBorders>
            <w:noWrap w:val="0"/>
            <w:vAlign w:val="center"/>
          </w:tcPr>
          <w:p>
            <w:pPr>
              <w:spacing w:line="440" w:lineRule="exact"/>
              <w:jc w:val="center"/>
              <w:rPr>
                <w:szCs w:val="21"/>
              </w:rPr>
            </w:pPr>
            <w:r>
              <w:rPr>
                <w:szCs w:val="21"/>
              </w:rPr>
              <w:t>2.2.1</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分值构成</w:t>
            </w:r>
          </w:p>
          <w:p>
            <w:pPr>
              <w:spacing w:line="440" w:lineRule="exact"/>
              <w:jc w:val="center"/>
              <w:rPr>
                <w:szCs w:val="21"/>
              </w:rPr>
            </w:pPr>
            <w:r>
              <w:rPr>
                <w:szCs w:val="21"/>
              </w:rPr>
              <w:t>(总分100分)</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施工组织设计：</w:t>
            </w:r>
            <w:r>
              <w:rPr>
                <w:szCs w:val="21"/>
                <w:u w:val="single"/>
              </w:rPr>
              <w:t xml:space="preserve">       </w:t>
            </w:r>
            <w:r>
              <w:rPr>
                <w:szCs w:val="21"/>
              </w:rPr>
              <w:t>分</w:t>
            </w:r>
          </w:p>
          <w:p>
            <w:pPr>
              <w:spacing w:line="440" w:lineRule="exact"/>
              <w:rPr>
                <w:szCs w:val="21"/>
              </w:rPr>
            </w:pPr>
            <w:r>
              <w:rPr>
                <w:szCs w:val="21"/>
              </w:rPr>
              <w:t>项目管理机构：</w:t>
            </w:r>
            <w:r>
              <w:rPr>
                <w:szCs w:val="21"/>
                <w:u w:val="single"/>
              </w:rPr>
              <w:t xml:space="preserve">       </w:t>
            </w:r>
            <w:r>
              <w:rPr>
                <w:szCs w:val="21"/>
              </w:rPr>
              <w:t>分</w:t>
            </w:r>
          </w:p>
          <w:p>
            <w:pPr>
              <w:spacing w:line="440" w:lineRule="exact"/>
              <w:rPr>
                <w:szCs w:val="21"/>
              </w:rPr>
            </w:pPr>
            <w:r>
              <w:rPr>
                <w:szCs w:val="21"/>
              </w:rPr>
              <w:t>投标报价：</w:t>
            </w:r>
            <w:r>
              <w:rPr>
                <w:szCs w:val="21"/>
                <w:u w:val="single"/>
              </w:rPr>
              <w:t xml:space="preserve">           </w:t>
            </w:r>
            <w:r>
              <w:rPr>
                <w:szCs w:val="21"/>
              </w:rPr>
              <w:t>分</w:t>
            </w:r>
          </w:p>
          <w:p>
            <w:pPr>
              <w:spacing w:line="440" w:lineRule="exact"/>
              <w:rPr>
                <w:szCs w:val="21"/>
              </w:rPr>
            </w:pPr>
            <w:r>
              <w:rPr>
                <w:szCs w:val="21"/>
              </w:rPr>
              <w:t>其他评分因素：</w:t>
            </w:r>
            <w:r>
              <w:rPr>
                <w:szCs w:val="21"/>
                <w:u w:val="single"/>
              </w:rPr>
              <w:t xml:space="preserve">       </w:t>
            </w:r>
            <w:r>
              <w:rPr>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24" w:type="dxa"/>
            <w:gridSpan w:val="2"/>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2.2.2</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szCs w:val="21"/>
              </w:rPr>
              <w:t>评标基准价计算</w:t>
            </w:r>
            <w:r>
              <w:rPr>
                <w:rFonts w:hint="eastAsia"/>
                <w:szCs w:val="21"/>
              </w:rPr>
              <w:t>方法</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trPr>
        <w:tc>
          <w:tcPr>
            <w:tcW w:w="2024" w:type="dxa"/>
            <w:gridSpan w:val="2"/>
            <w:tcBorders>
              <w:top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2.2.3</w:t>
            </w:r>
          </w:p>
        </w:tc>
        <w:tc>
          <w:tcPr>
            <w:tcW w:w="2656" w:type="dxa"/>
            <w:tcBorders>
              <w:top w:val="single" w:color="auto" w:sz="4" w:space="0"/>
              <w:left w:val="single" w:color="auto" w:sz="4" w:space="0"/>
              <w:right w:val="single" w:color="auto" w:sz="4" w:space="0"/>
            </w:tcBorders>
            <w:noWrap w:val="0"/>
            <w:vAlign w:val="center"/>
          </w:tcPr>
          <w:p>
            <w:pPr>
              <w:spacing w:line="440" w:lineRule="exact"/>
              <w:jc w:val="center"/>
              <w:rPr>
                <w:rFonts w:hint="eastAsia"/>
                <w:szCs w:val="21"/>
              </w:rPr>
            </w:pPr>
            <w:r>
              <w:rPr>
                <w:szCs w:val="21"/>
              </w:rPr>
              <w:t>投标报价的偏差率</w:t>
            </w:r>
          </w:p>
          <w:p>
            <w:pPr>
              <w:spacing w:line="440" w:lineRule="exact"/>
              <w:jc w:val="center"/>
              <w:rPr>
                <w:rFonts w:hint="eastAsia"/>
                <w:szCs w:val="21"/>
              </w:rPr>
            </w:pPr>
            <w:r>
              <w:rPr>
                <w:rFonts w:hint="eastAsia"/>
                <w:szCs w:val="21"/>
              </w:rPr>
              <w:t>计算公式</w:t>
            </w:r>
          </w:p>
        </w:tc>
        <w:tc>
          <w:tcPr>
            <w:tcW w:w="3960" w:type="dxa"/>
            <w:tcBorders>
              <w:top w:val="single" w:color="auto" w:sz="4" w:space="0"/>
              <w:left w:val="single" w:color="auto" w:sz="4" w:space="0"/>
              <w:right w:val="single" w:color="auto" w:sz="4" w:space="0"/>
            </w:tcBorders>
            <w:noWrap w:val="0"/>
            <w:vAlign w:val="center"/>
          </w:tcPr>
          <w:p>
            <w:pPr>
              <w:spacing w:line="440" w:lineRule="exact"/>
              <w:rPr>
                <w:szCs w:val="21"/>
              </w:rPr>
            </w:pPr>
            <w:r>
              <w:rPr>
                <w:rFonts w:hint="eastAsia"/>
                <w:szCs w:val="21"/>
              </w:rPr>
              <w:t>偏差率</w:t>
            </w:r>
            <w:r>
              <w:rPr>
                <w:szCs w:val="21"/>
              </w:rPr>
              <w:t>=100% ×（投标人报价 - 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024" w:type="dxa"/>
            <w:gridSpan w:val="2"/>
            <w:tcBorders>
              <w:top w:val="nil"/>
              <w:bottom w:val="single" w:color="auto" w:sz="4" w:space="0"/>
              <w:right w:val="single" w:color="auto" w:sz="4" w:space="0"/>
            </w:tcBorders>
            <w:noWrap w:val="0"/>
            <w:vAlign w:val="center"/>
          </w:tcPr>
          <w:p>
            <w:pPr>
              <w:spacing w:line="440" w:lineRule="exact"/>
              <w:jc w:val="center"/>
              <w:rPr>
                <w:szCs w:val="21"/>
              </w:rPr>
            </w:pPr>
            <w:r>
              <w:rPr>
                <w:b/>
                <w:szCs w:val="21"/>
              </w:rPr>
              <w:t>条款号</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b/>
                <w:szCs w:val="21"/>
              </w:rPr>
              <w:t>评分因素</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2.2.4(1)</w:t>
            </w:r>
          </w:p>
        </w:tc>
        <w:tc>
          <w:tcPr>
            <w:tcW w:w="1124" w:type="dxa"/>
            <w:vMerge w:val="restart"/>
            <w:tcBorders>
              <w:top w:val="single" w:color="auto" w:sz="4" w:space="0"/>
              <w:right w:val="single" w:color="auto" w:sz="4" w:space="0"/>
            </w:tcBorders>
            <w:noWrap w:val="0"/>
            <w:vAlign w:val="center"/>
          </w:tcPr>
          <w:p>
            <w:pPr>
              <w:spacing w:line="440" w:lineRule="exact"/>
              <w:jc w:val="center"/>
              <w:rPr>
                <w:szCs w:val="21"/>
              </w:rPr>
            </w:pPr>
            <w:r>
              <w:rPr>
                <w:szCs w:val="21"/>
              </w:rPr>
              <w:t>施工组织设计评分标准</w:t>
            </w: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cr/>
            </w:r>
            <w:r>
              <w:rPr>
                <w:szCs w:val="21"/>
              </w:rPr>
              <w:t>内容完整性和编制水平</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施工方案与技术措施</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质量管理体系与措施</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安全管理体系与措施</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rFonts w:hint="eastAsia" w:ascii="宋体" w:hAnsi="宋体"/>
                <w:szCs w:val="21"/>
              </w:rPr>
              <w:t>环境保护管理体系与措施</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工程进度计划与措施</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b/>
                <w:szCs w:val="21"/>
              </w:rPr>
            </w:pPr>
            <w:r>
              <w:rPr>
                <w:szCs w:val="21"/>
              </w:rPr>
              <w:t>资源配备计划</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00" w:type="dxa"/>
            <w:vMerge w:val="continue"/>
            <w:tcBorders>
              <w:bottom w:val="single" w:color="auto" w:sz="4" w:space="0"/>
              <w:right w:val="single" w:color="auto" w:sz="4" w:space="0"/>
            </w:tcBorders>
            <w:noWrap w:val="0"/>
            <w:vAlign w:val="top"/>
          </w:tcPr>
          <w:p>
            <w:pPr>
              <w:spacing w:line="440" w:lineRule="exact"/>
              <w:jc w:val="center"/>
              <w:rPr>
                <w:szCs w:val="21"/>
              </w:rPr>
            </w:pPr>
          </w:p>
        </w:tc>
        <w:tc>
          <w:tcPr>
            <w:tcW w:w="1124" w:type="dxa"/>
            <w:vMerge w:val="continue"/>
            <w:tcBorders>
              <w:bottom w:val="single" w:color="auto" w:sz="4" w:space="0"/>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900" w:type="dxa"/>
            <w:vMerge w:val="restart"/>
            <w:tcBorders>
              <w:right w:val="single" w:color="auto" w:sz="4" w:space="0"/>
            </w:tcBorders>
            <w:noWrap w:val="0"/>
            <w:vAlign w:val="center"/>
          </w:tcPr>
          <w:p>
            <w:pPr>
              <w:spacing w:line="440" w:lineRule="exact"/>
              <w:jc w:val="center"/>
              <w:rPr>
                <w:rFonts w:hint="eastAsia"/>
                <w:szCs w:val="21"/>
              </w:rPr>
            </w:pPr>
            <w:r>
              <w:rPr>
                <w:szCs w:val="21"/>
              </w:rPr>
              <w:t>2.2.4</w:t>
            </w:r>
            <w:r>
              <w:rPr>
                <w:rFonts w:hint="eastAsia"/>
                <w:szCs w:val="21"/>
              </w:rPr>
              <w:t>(</w:t>
            </w:r>
            <w:r>
              <w:rPr>
                <w:szCs w:val="21"/>
              </w:rPr>
              <w:t>2</w:t>
            </w:r>
            <w:r>
              <w:rPr>
                <w:rFonts w:hint="eastAsia"/>
                <w:szCs w:val="21"/>
              </w:rPr>
              <w:t>)</w:t>
            </w:r>
          </w:p>
        </w:tc>
        <w:tc>
          <w:tcPr>
            <w:tcW w:w="1124" w:type="dxa"/>
            <w:vMerge w:val="restart"/>
            <w:tcBorders>
              <w:right w:val="single" w:color="auto" w:sz="4" w:space="0"/>
            </w:tcBorders>
            <w:noWrap w:val="0"/>
            <w:vAlign w:val="top"/>
          </w:tcPr>
          <w:p>
            <w:pPr>
              <w:spacing w:line="440" w:lineRule="exact"/>
              <w:jc w:val="center"/>
              <w:rPr>
                <w:szCs w:val="21"/>
              </w:rPr>
            </w:pPr>
            <w:r>
              <w:rPr>
                <w:szCs w:val="21"/>
              </w:rPr>
              <w:t>项目管理机构评分标准</w:t>
            </w: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项目经理任职资格与业绩</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440" w:lineRule="exact"/>
              <w:jc w:val="center"/>
              <w:rPr>
                <w:szCs w:val="21"/>
              </w:rPr>
            </w:pPr>
            <w:r>
              <w:rPr>
                <w:szCs w:val="21"/>
              </w:rPr>
              <w:t>技术负责人任职资格与业绩</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trPr>
        <w:tc>
          <w:tcPr>
            <w:tcW w:w="900" w:type="dxa"/>
            <w:vMerge w:val="continue"/>
            <w:tcBorders>
              <w:right w:val="single" w:color="auto" w:sz="4" w:space="0"/>
            </w:tcBorders>
            <w:noWrap w:val="0"/>
            <w:vAlign w:val="top"/>
          </w:tcPr>
          <w:p>
            <w:pPr>
              <w:spacing w:line="440" w:lineRule="exact"/>
              <w:jc w:val="center"/>
              <w:rPr>
                <w:szCs w:val="21"/>
              </w:rPr>
            </w:pPr>
          </w:p>
        </w:tc>
        <w:tc>
          <w:tcPr>
            <w:tcW w:w="1124" w:type="dxa"/>
            <w:vMerge w:val="continue"/>
            <w:tcBorders>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其他主要人员</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900"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1124" w:type="dxa"/>
            <w:vMerge w:val="continue"/>
            <w:tcBorders>
              <w:bottom w:val="single" w:color="auto" w:sz="4" w:space="0"/>
              <w:right w:val="single" w:color="auto" w:sz="4" w:space="0"/>
            </w:tcBorders>
            <w:noWrap w:val="0"/>
            <w:vAlign w:val="center"/>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2.2.4(3)</w:t>
            </w:r>
          </w:p>
        </w:tc>
        <w:tc>
          <w:tcPr>
            <w:tcW w:w="11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投标报价评分标准</w:t>
            </w: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偏差率</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6"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124"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26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9" w:hRule="atLeast"/>
        </w:trPr>
        <w:tc>
          <w:tcPr>
            <w:tcW w:w="90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2.2.4(4)</w:t>
            </w:r>
          </w:p>
        </w:tc>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其他因素评分标准</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w:t>
            </w:r>
          </w:p>
          <w:p>
            <w:pPr>
              <w:rPr>
                <w:szCs w:val="21"/>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r>
              <w:rPr>
                <w:szCs w:val="21"/>
              </w:rPr>
              <w:t>……</w:t>
            </w:r>
          </w:p>
        </w:tc>
      </w:tr>
    </w:tbl>
    <w:p>
      <w:pPr>
        <w:spacing w:line="400" w:lineRule="exact"/>
        <w:rPr>
          <w:rFonts w:hint="eastAsia"/>
        </w:rPr>
      </w:pPr>
      <w:r>
        <w:br w:type="page"/>
      </w:r>
    </w:p>
    <w:p>
      <w:pPr>
        <w:pStyle w:val="20"/>
        <w:rPr>
          <w:rFonts w:hint="eastAsia"/>
        </w:rPr>
      </w:pPr>
      <w:bookmarkStart w:id="615" w:name="_Toc144974567"/>
      <w:bookmarkStart w:id="616" w:name="_Toc152045600"/>
      <w:bookmarkStart w:id="617" w:name="_Toc179632618"/>
      <w:bookmarkStart w:id="618" w:name="_Toc152042377"/>
      <w:r>
        <w:rPr>
          <w:rFonts w:hint="eastAsia"/>
        </w:rPr>
        <w:t>1. 评标方法</w:t>
      </w:r>
      <w:bookmarkEnd w:id="615"/>
      <w:bookmarkEnd w:id="616"/>
      <w:bookmarkEnd w:id="617"/>
      <w:bookmarkEnd w:id="618"/>
    </w:p>
    <w:p>
      <w:pPr>
        <w:spacing w:line="400" w:lineRule="exact"/>
        <w:ind w:firstLine="420" w:firstLineChars="200"/>
        <w:rPr>
          <w:rFonts w:hint="eastAsia"/>
        </w:rPr>
      </w:pPr>
      <w:r>
        <w:rPr>
          <w:rFonts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20"/>
        <w:rPr>
          <w:rFonts w:hint="eastAsia"/>
        </w:rPr>
      </w:pPr>
      <w:bookmarkStart w:id="619" w:name="_Toc144974568"/>
      <w:bookmarkStart w:id="620" w:name="_Toc152045601"/>
      <w:bookmarkStart w:id="621" w:name="_Toc179632619"/>
      <w:bookmarkStart w:id="622" w:name="_Toc152042378"/>
      <w:r>
        <w:rPr>
          <w:rFonts w:hint="eastAsia"/>
        </w:rPr>
        <w:t>2. 评审标准</w:t>
      </w:r>
      <w:bookmarkEnd w:id="619"/>
      <w:bookmarkEnd w:id="620"/>
      <w:bookmarkEnd w:id="621"/>
      <w:bookmarkEnd w:id="622"/>
    </w:p>
    <w:p>
      <w:pPr>
        <w:pStyle w:val="21"/>
        <w:rPr>
          <w:rFonts w:hint="eastAsia"/>
        </w:rPr>
      </w:pPr>
      <w:bookmarkStart w:id="623" w:name="_Toc144974569"/>
      <w:bookmarkStart w:id="624" w:name="_Toc152042379"/>
      <w:bookmarkStart w:id="625" w:name="_Toc179632620"/>
      <w:bookmarkStart w:id="626" w:name="_Toc152045602"/>
      <w:r>
        <w:rPr>
          <w:rFonts w:hint="eastAsia"/>
        </w:rPr>
        <w:t>2.1 初步评审标准</w:t>
      </w:r>
      <w:bookmarkEnd w:id="623"/>
      <w:bookmarkEnd w:id="624"/>
      <w:bookmarkEnd w:id="625"/>
      <w:bookmarkEnd w:id="626"/>
    </w:p>
    <w:p>
      <w:pPr>
        <w:spacing w:line="400" w:lineRule="exact"/>
        <w:ind w:firstLine="420" w:firstLineChars="200"/>
        <w:rPr>
          <w:rFonts w:hint="eastAsia"/>
        </w:rPr>
      </w:pPr>
      <w:r>
        <w:rPr>
          <w:rFonts w:hint="eastAsia"/>
        </w:rPr>
        <w:t>2.1.1 形式评审标准：见评标办法前附表。</w:t>
      </w:r>
    </w:p>
    <w:p>
      <w:pPr>
        <w:spacing w:line="400" w:lineRule="exact"/>
        <w:ind w:firstLine="420" w:firstLineChars="200"/>
        <w:rPr>
          <w:rFonts w:hint="eastAsia"/>
        </w:rPr>
      </w:pPr>
      <w:r>
        <w:rPr>
          <w:rFonts w:hint="eastAsia"/>
        </w:rPr>
        <w:t>2.1.2 资格评审标准：见评标办法前附表（适用于未进行资格预审的）。</w:t>
      </w:r>
    </w:p>
    <w:p>
      <w:pPr>
        <w:spacing w:line="400" w:lineRule="exact"/>
        <w:ind w:firstLine="420" w:firstLineChars="200"/>
        <w:rPr>
          <w:rFonts w:hint="eastAsia"/>
        </w:rPr>
      </w:pPr>
      <w:r>
        <w:rPr>
          <w:rFonts w:hint="eastAsia"/>
        </w:rPr>
        <w:t>2.1.2 资格评审标准：见资格预审文件第三章“资格审查办法”详细审查标准（适用于已进行资格预审的）。</w:t>
      </w:r>
    </w:p>
    <w:p>
      <w:pPr>
        <w:spacing w:line="400" w:lineRule="exact"/>
        <w:ind w:firstLine="420" w:firstLineChars="200"/>
        <w:rPr>
          <w:rFonts w:hint="eastAsia"/>
        </w:rPr>
      </w:pPr>
      <w:r>
        <w:rPr>
          <w:rFonts w:hint="eastAsia"/>
        </w:rPr>
        <w:t>2.1.3 响应性评审标准：见评标办法前附表。</w:t>
      </w:r>
    </w:p>
    <w:p>
      <w:pPr>
        <w:pStyle w:val="21"/>
        <w:rPr>
          <w:rFonts w:hint="eastAsia"/>
        </w:rPr>
      </w:pPr>
      <w:bookmarkStart w:id="627" w:name="_Toc152045603"/>
      <w:bookmarkStart w:id="628" w:name="_Toc152042380"/>
      <w:bookmarkStart w:id="629" w:name="_Toc144974570"/>
      <w:bookmarkStart w:id="630" w:name="_Toc179632621"/>
      <w:r>
        <w:rPr>
          <w:rFonts w:hint="eastAsia"/>
        </w:rPr>
        <w:t>2.2 分值构成与评分标准</w:t>
      </w:r>
      <w:bookmarkEnd w:id="627"/>
      <w:bookmarkEnd w:id="628"/>
      <w:bookmarkEnd w:id="629"/>
      <w:bookmarkEnd w:id="630"/>
    </w:p>
    <w:p>
      <w:pPr>
        <w:spacing w:line="400" w:lineRule="exact"/>
        <w:ind w:firstLine="420" w:firstLineChars="200"/>
        <w:rPr>
          <w:rFonts w:hint="eastAsia"/>
        </w:rPr>
      </w:pPr>
      <w:r>
        <w:rPr>
          <w:rFonts w:hint="eastAsia"/>
        </w:rPr>
        <w:t xml:space="preserve">2.2.1 </w:t>
      </w:r>
      <w:r>
        <w:rPr>
          <w:rFonts w:hint="eastAsia" w:ascii="黑体" w:eastAsia="黑体"/>
        </w:rPr>
        <w:t>分值构成</w:t>
      </w:r>
    </w:p>
    <w:p>
      <w:pPr>
        <w:spacing w:line="400" w:lineRule="exact"/>
        <w:ind w:firstLine="718" w:firstLineChars="342"/>
        <w:rPr>
          <w:rFonts w:hint="eastAsia"/>
        </w:rPr>
      </w:pPr>
      <w:r>
        <w:rPr>
          <w:rFonts w:hint="eastAsia"/>
        </w:rPr>
        <w:t>（1）施工组织设计：见评标办法前附表；</w:t>
      </w:r>
    </w:p>
    <w:p>
      <w:pPr>
        <w:spacing w:line="400" w:lineRule="exact"/>
        <w:ind w:firstLine="718" w:firstLineChars="342"/>
        <w:rPr>
          <w:rFonts w:hint="eastAsia"/>
        </w:rPr>
      </w:pPr>
      <w:r>
        <w:rPr>
          <w:rFonts w:hint="eastAsia"/>
        </w:rPr>
        <w:t>（2）项目管理机构：见评标办法前附表；</w:t>
      </w:r>
    </w:p>
    <w:p>
      <w:pPr>
        <w:spacing w:line="400" w:lineRule="exact"/>
        <w:ind w:firstLine="718" w:firstLineChars="342"/>
        <w:rPr>
          <w:rFonts w:hint="eastAsia"/>
        </w:rPr>
      </w:pPr>
      <w:r>
        <w:rPr>
          <w:rFonts w:hint="eastAsia"/>
        </w:rPr>
        <w:t>（3）投标报价：见评标办法前附表；</w:t>
      </w:r>
    </w:p>
    <w:p>
      <w:pPr>
        <w:spacing w:line="400" w:lineRule="exact"/>
        <w:ind w:firstLine="718" w:firstLineChars="342"/>
        <w:rPr>
          <w:rFonts w:hint="eastAsia"/>
        </w:rPr>
      </w:pPr>
      <w:r>
        <w:rPr>
          <w:rFonts w:hint="eastAsia"/>
        </w:rPr>
        <w:t>（4）其他评分因素：见评标办法前附表。</w:t>
      </w:r>
    </w:p>
    <w:p>
      <w:pPr>
        <w:spacing w:line="400" w:lineRule="exact"/>
        <w:ind w:firstLine="420" w:firstLineChars="200"/>
        <w:rPr>
          <w:rFonts w:hint="eastAsia"/>
        </w:rPr>
      </w:pPr>
      <w:r>
        <w:rPr>
          <w:rFonts w:hint="eastAsia"/>
        </w:rPr>
        <w:t xml:space="preserve">2.2.2 </w:t>
      </w:r>
      <w:r>
        <w:rPr>
          <w:rFonts w:hint="eastAsia" w:ascii="黑体" w:eastAsia="黑体"/>
        </w:rPr>
        <w:t>评标基准价计算</w:t>
      </w:r>
    </w:p>
    <w:p>
      <w:pPr>
        <w:spacing w:line="400" w:lineRule="exact"/>
        <w:ind w:firstLine="840" w:firstLineChars="400"/>
        <w:rPr>
          <w:rFonts w:hint="eastAsia"/>
        </w:rPr>
      </w:pPr>
      <w:r>
        <w:rPr>
          <w:rFonts w:hint="eastAsia"/>
        </w:rPr>
        <w:t>评标基准价计算方法：见评标办法前附表。</w:t>
      </w:r>
    </w:p>
    <w:p>
      <w:pPr>
        <w:spacing w:line="400" w:lineRule="exact"/>
        <w:ind w:firstLine="420" w:firstLineChars="200"/>
        <w:rPr>
          <w:rFonts w:hint="eastAsia"/>
        </w:rPr>
      </w:pPr>
      <w:r>
        <w:rPr>
          <w:rFonts w:hint="eastAsia"/>
        </w:rPr>
        <w:t xml:space="preserve">2.2.3 </w:t>
      </w:r>
      <w:r>
        <w:rPr>
          <w:rFonts w:hint="eastAsia" w:ascii="黑体" w:eastAsia="黑体"/>
        </w:rPr>
        <w:t>投标报价的偏差率计算</w:t>
      </w:r>
    </w:p>
    <w:p>
      <w:pPr>
        <w:spacing w:line="400" w:lineRule="exact"/>
        <w:ind w:firstLine="840" w:firstLineChars="400"/>
        <w:rPr>
          <w:rFonts w:hint="eastAsia"/>
        </w:rPr>
      </w:pPr>
      <w:r>
        <w:rPr>
          <w:rFonts w:hint="eastAsia"/>
        </w:rPr>
        <w:t>投标报价的偏差率计算公式：见评标办法前附表。</w:t>
      </w:r>
    </w:p>
    <w:p>
      <w:pPr>
        <w:spacing w:line="400" w:lineRule="exact"/>
        <w:ind w:firstLine="420" w:firstLineChars="200"/>
        <w:rPr>
          <w:rFonts w:hint="eastAsia"/>
        </w:rPr>
      </w:pPr>
      <w:r>
        <w:rPr>
          <w:rFonts w:hint="eastAsia"/>
        </w:rPr>
        <w:t xml:space="preserve">2.2.4 </w:t>
      </w:r>
      <w:r>
        <w:rPr>
          <w:rFonts w:hint="eastAsia" w:ascii="黑体" w:eastAsia="黑体"/>
        </w:rPr>
        <w:t>评分标准</w:t>
      </w:r>
    </w:p>
    <w:p>
      <w:pPr>
        <w:spacing w:line="400" w:lineRule="exact"/>
        <w:ind w:firstLine="718" w:firstLineChars="342"/>
        <w:rPr>
          <w:rFonts w:hint="eastAsia"/>
        </w:rPr>
      </w:pPr>
      <w:r>
        <w:rPr>
          <w:rFonts w:hint="eastAsia"/>
        </w:rPr>
        <w:t>（1）施工组织设计评分标准：见评标办法前附表；</w:t>
      </w:r>
    </w:p>
    <w:p>
      <w:pPr>
        <w:spacing w:line="400" w:lineRule="exact"/>
        <w:ind w:firstLine="718" w:firstLineChars="342"/>
        <w:rPr>
          <w:rFonts w:hint="eastAsia"/>
        </w:rPr>
      </w:pPr>
      <w:r>
        <w:rPr>
          <w:rFonts w:hint="eastAsia"/>
        </w:rPr>
        <w:t>（2）项目管理机构评分标准：见评标办法前附表；</w:t>
      </w:r>
    </w:p>
    <w:p>
      <w:pPr>
        <w:spacing w:line="400" w:lineRule="exact"/>
        <w:ind w:firstLine="718" w:firstLineChars="342"/>
        <w:rPr>
          <w:rFonts w:hint="eastAsia"/>
        </w:rPr>
      </w:pPr>
      <w:r>
        <w:rPr>
          <w:rFonts w:hint="eastAsia"/>
        </w:rPr>
        <w:t>（3）投标报价评分标准：见评标办法前附表；</w:t>
      </w:r>
    </w:p>
    <w:p>
      <w:pPr>
        <w:spacing w:line="400" w:lineRule="exact"/>
        <w:ind w:firstLine="718" w:firstLineChars="342"/>
        <w:rPr>
          <w:rFonts w:hint="eastAsia"/>
        </w:rPr>
      </w:pPr>
      <w:r>
        <w:rPr>
          <w:rFonts w:hint="eastAsia"/>
        </w:rPr>
        <w:t>（4）其他因素评分标准：见评标办法前附表。</w:t>
      </w:r>
    </w:p>
    <w:p>
      <w:pPr>
        <w:pStyle w:val="20"/>
        <w:rPr>
          <w:rFonts w:hint="eastAsia"/>
        </w:rPr>
      </w:pPr>
      <w:bookmarkStart w:id="631" w:name="_Toc152045604"/>
      <w:bookmarkStart w:id="632" w:name="_Toc179632622"/>
      <w:bookmarkStart w:id="633" w:name="_Toc152042381"/>
      <w:bookmarkStart w:id="634" w:name="_Toc144974571"/>
      <w:r>
        <w:rPr>
          <w:rFonts w:hint="eastAsia"/>
        </w:rPr>
        <w:t>3. 评标程序</w:t>
      </w:r>
      <w:bookmarkEnd w:id="631"/>
      <w:bookmarkEnd w:id="632"/>
      <w:bookmarkEnd w:id="633"/>
      <w:bookmarkEnd w:id="634"/>
    </w:p>
    <w:p>
      <w:pPr>
        <w:pStyle w:val="21"/>
        <w:rPr>
          <w:rFonts w:hint="eastAsia"/>
        </w:rPr>
      </w:pPr>
      <w:bookmarkStart w:id="635" w:name="_Toc152045605"/>
      <w:bookmarkStart w:id="636" w:name="_Toc144974572"/>
      <w:bookmarkStart w:id="637" w:name="_Toc152042382"/>
      <w:bookmarkStart w:id="638" w:name="_Toc179632623"/>
      <w:r>
        <w:rPr>
          <w:rFonts w:hint="eastAsia"/>
        </w:rPr>
        <w:t>3.1 初步评审</w:t>
      </w:r>
      <w:bookmarkEnd w:id="635"/>
      <w:bookmarkEnd w:id="636"/>
      <w:bookmarkEnd w:id="637"/>
      <w:bookmarkEnd w:id="638"/>
    </w:p>
    <w:p>
      <w:pPr>
        <w:spacing w:line="400" w:lineRule="exact"/>
        <w:ind w:firstLine="420" w:firstLineChars="200"/>
        <w:rPr>
          <w:rFonts w:hint="eastAsia"/>
        </w:rPr>
      </w:pPr>
      <w:r>
        <w:rPr>
          <w:rFonts w:hint="eastAsia"/>
        </w:rPr>
        <w:t>3.1.1 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pPr>
        <w:spacing w:line="400" w:lineRule="exact"/>
        <w:ind w:firstLine="420" w:firstLineChars="200"/>
        <w:rPr>
          <w:rFonts w:hint="eastAsia"/>
        </w:rPr>
      </w:pPr>
      <w:r>
        <w:rPr>
          <w:rFonts w:hint="eastAsia"/>
        </w:rPr>
        <w:t>3.1.1 评标委员会依据本章第2.1.1项、第2.1.3项规定的评审标准对投标文件进行初步评审。有一项不符合评审标准的，作废标处理。当投标人资格预审申请文件的内容发生重大变化时，评标委员会依据本章第2.1.2项规定的标准对其更新资料进行评审。（适用于已进行资格预审的）</w:t>
      </w:r>
    </w:p>
    <w:p>
      <w:pPr>
        <w:spacing w:line="400" w:lineRule="exact"/>
        <w:ind w:firstLine="420" w:firstLineChars="200"/>
        <w:rPr>
          <w:rFonts w:hint="eastAsia"/>
        </w:rPr>
      </w:pPr>
      <w:r>
        <w:rPr>
          <w:rFonts w:hint="eastAsia"/>
        </w:rPr>
        <w:t>3.1.2 投标人有以下情形之一的，其投标作废标处理：</w:t>
      </w:r>
    </w:p>
    <w:p>
      <w:pPr>
        <w:spacing w:line="400" w:lineRule="exact"/>
        <w:ind w:firstLine="718" w:firstLineChars="342"/>
        <w:rPr>
          <w:rFonts w:hint="eastAsia"/>
        </w:rPr>
      </w:pPr>
      <w:r>
        <w:rPr>
          <w:rFonts w:hint="eastAsia"/>
        </w:rPr>
        <w:t>（1）第二章“投标人须知”第1.4.3项规定的任何一种情形的；</w:t>
      </w:r>
    </w:p>
    <w:p>
      <w:pPr>
        <w:spacing w:line="400" w:lineRule="exact"/>
        <w:ind w:firstLine="718" w:firstLineChars="342"/>
        <w:rPr>
          <w:rFonts w:hint="eastAsia"/>
        </w:rPr>
      </w:pPr>
      <w:r>
        <w:rPr>
          <w:rFonts w:hint="eastAsia"/>
        </w:rPr>
        <w:t>（2）串通投标或弄虚作假或有其他违法行为的；</w:t>
      </w:r>
    </w:p>
    <w:p>
      <w:pPr>
        <w:spacing w:line="400" w:lineRule="exact"/>
        <w:ind w:firstLine="718" w:firstLineChars="342"/>
        <w:rPr>
          <w:rFonts w:hint="eastAsia"/>
        </w:rPr>
      </w:pPr>
      <w:r>
        <w:rPr>
          <w:rFonts w:hint="eastAsia"/>
        </w:rPr>
        <w:t>（3）不按评标委员会要求澄清、说明或补正的。</w:t>
      </w:r>
    </w:p>
    <w:p>
      <w:pPr>
        <w:spacing w:line="400" w:lineRule="exact"/>
        <w:ind w:firstLine="420" w:firstLineChars="200"/>
        <w:rPr>
          <w:rFonts w:hint="eastAsia"/>
        </w:rPr>
      </w:pPr>
      <w:r>
        <w:rPr>
          <w:rFonts w:hint="eastAsia"/>
        </w:rPr>
        <w:t>3.1.3投标报价有算术错误的，评标委员会按以下原则对投标报价进行修正，修正的价格经投标人书面确认后具有约束力。投标人不接受修正价格的，其投标作废标处理。</w:t>
      </w:r>
    </w:p>
    <w:p>
      <w:pPr>
        <w:spacing w:line="400" w:lineRule="exact"/>
        <w:ind w:firstLine="718" w:firstLineChars="342"/>
        <w:rPr>
          <w:rFonts w:hint="eastAsia"/>
        </w:rPr>
      </w:pPr>
      <w:bookmarkStart w:id="639" w:name="_Toc152042383"/>
      <w:r>
        <w:rPr>
          <w:rFonts w:hint="eastAsia"/>
        </w:rPr>
        <w:t>（1）投标文件中的大写金额与小写金额不一致的，以大写金额为准；</w:t>
      </w:r>
      <w:bookmarkEnd w:id="639"/>
    </w:p>
    <w:p>
      <w:pPr>
        <w:spacing w:line="400" w:lineRule="exact"/>
        <w:ind w:firstLine="718" w:firstLineChars="342"/>
        <w:rPr>
          <w:rFonts w:hint="eastAsia"/>
        </w:rPr>
      </w:pPr>
      <w:r>
        <w:rPr>
          <w:rFonts w:hint="eastAsia"/>
        </w:rPr>
        <w:t>（2）总价金额与依据单价计算出的结果不一致的，以单价金额为准修正总价，但单价金额小数点有明显错误的除外。</w:t>
      </w:r>
    </w:p>
    <w:p>
      <w:pPr>
        <w:pStyle w:val="21"/>
        <w:rPr>
          <w:rFonts w:hint="eastAsia"/>
        </w:rPr>
      </w:pPr>
      <w:bookmarkStart w:id="640" w:name="_Toc152045606"/>
      <w:bookmarkStart w:id="641" w:name="_Toc179632624"/>
      <w:bookmarkStart w:id="642" w:name="_Toc144974573"/>
      <w:bookmarkStart w:id="643" w:name="_Toc152042384"/>
      <w:r>
        <w:rPr>
          <w:rFonts w:hint="eastAsia"/>
        </w:rPr>
        <w:t>3.2 详细评审</w:t>
      </w:r>
      <w:bookmarkEnd w:id="640"/>
      <w:bookmarkEnd w:id="641"/>
      <w:bookmarkEnd w:id="642"/>
      <w:bookmarkEnd w:id="643"/>
    </w:p>
    <w:p>
      <w:pPr>
        <w:spacing w:line="400" w:lineRule="exact"/>
        <w:ind w:firstLine="420" w:firstLineChars="200"/>
        <w:rPr>
          <w:rFonts w:hint="eastAsia"/>
        </w:rPr>
      </w:pPr>
      <w:r>
        <w:rPr>
          <w:rFonts w:hint="eastAsia"/>
        </w:rPr>
        <w:t>3.2.1 评标委员会按本章第2.2款规定的量化因素和分值进行打分，并计算出综合评估得分。</w:t>
      </w:r>
    </w:p>
    <w:p>
      <w:pPr>
        <w:spacing w:line="400" w:lineRule="exact"/>
        <w:ind w:firstLine="718" w:firstLineChars="342"/>
        <w:rPr>
          <w:rFonts w:hint="eastAsia"/>
        </w:rPr>
      </w:pPr>
      <w:r>
        <w:rPr>
          <w:rFonts w:hint="eastAsia"/>
        </w:rPr>
        <w:t>（1）按本章第2.2.4（1）目规定的评审因素和分值对施工组织设计计算出得分A；</w:t>
      </w:r>
    </w:p>
    <w:p>
      <w:pPr>
        <w:spacing w:line="400" w:lineRule="exact"/>
        <w:ind w:firstLine="718" w:firstLineChars="342"/>
        <w:rPr>
          <w:rFonts w:hint="eastAsia"/>
        </w:rPr>
      </w:pPr>
      <w:r>
        <w:rPr>
          <w:rFonts w:hint="eastAsia"/>
        </w:rPr>
        <w:t>（2）按本章第2.2.4（2）目规定的评审因素和分值对项目管理机构计算出得分B；</w:t>
      </w:r>
    </w:p>
    <w:p>
      <w:pPr>
        <w:spacing w:line="400" w:lineRule="exact"/>
        <w:ind w:firstLine="718" w:firstLineChars="342"/>
        <w:rPr>
          <w:rFonts w:hint="eastAsia"/>
        </w:rPr>
      </w:pPr>
      <w:r>
        <w:rPr>
          <w:rFonts w:hint="eastAsia"/>
        </w:rPr>
        <w:t>（3）按本章第2.2.4（3）目规定的评审因素和分值对投标报价计算出得分C；</w:t>
      </w:r>
    </w:p>
    <w:p>
      <w:pPr>
        <w:spacing w:line="400" w:lineRule="exact"/>
        <w:ind w:firstLine="718" w:firstLineChars="342"/>
        <w:rPr>
          <w:rFonts w:hint="eastAsia"/>
        </w:rPr>
      </w:pPr>
      <w:r>
        <w:rPr>
          <w:rFonts w:hint="eastAsia"/>
        </w:rPr>
        <w:t>（4）按本章第2.2.4（4）目规定的评审因素和分值对其他部分计算出得分D。</w:t>
      </w:r>
    </w:p>
    <w:p>
      <w:pPr>
        <w:spacing w:line="400" w:lineRule="exact"/>
        <w:ind w:firstLine="420" w:firstLineChars="200"/>
        <w:rPr>
          <w:rFonts w:hint="eastAsia"/>
        </w:rPr>
      </w:pPr>
      <w:r>
        <w:rPr>
          <w:rFonts w:hint="eastAsia"/>
        </w:rPr>
        <w:t>3.2.2 评分分值计算保留小数点后两位，小数点后第三位“四舍五入”。</w:t>
      </w:r>
    </w:p>
    <w:p>
      <w:pPr>
        <w:spacing w:line="400" w:lineRule="exact"/>
        <w:ind w:firstLine="420" w:firstLineChars="200"/>
        <w:rPr>
          <w:rFonts w:hint="eastAsia"/>
        </w:rPr>
      </w:pPr>
      <w:r>
        <w:rPr>
          <w:rFonts w:hint="eastAsia"/>
        </w:rPr>
        <w:t>3.2.3 投标人得分=A+B+C+D。</w:t>
      </w:r>
    </w:p>
    <w:p>
      <w:pPr>
        <w:spacing w:line="400" w:lineRule="exact"/>
        <w:ind w:firstLine="420" w:firstLineChars="200"/>
        <w:rPr>
          <w:rFonts w:hint="eastAsia"/>
        </w:rPr>
      </w:pPr>
      <w:r>
        <w:rPr>
          <w:rFonts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21"/>
        <w:rPr>
          <w:rFonts w:hint="eastAsia"/>
        </w:rPr>
      </w:pPr>
      <w:bookmarkStart w:id="644" w:name="_Toc144974575"/>
      <w:bookmarkStart w:id="645" w:name="_Toc152045607"/>
      <w:bookmarkStart w:id="646" w:name="_Toc152042385"/>
      <w:bookmarkStart w:id="647" w:name="_Toc179632625"/>
      <w:r>
        <w:rPr>
          <w:rFonts w:hint="eastAsia"/>
        </w:rPr>
        <w:t>3.3 投标文件的澄清</w:t>
      </w:r>
      <w:bookmarkEnd w:id="644"/>
      <w:r>
        <w:rPr>
          <w:rFonts w:hint="eastAsia"/>
        </w:rPr>
        <w:t>和补正</w:t>
      </w:r>
      <w:bookmarkEnd w:id="645"/>
      <w:bookmarkEnd w:id="646"/>
      <w:bookmarkEnd w:id="647"/>
    </w:p>
    <w:p>
      <w:pPr>
        <w:spacing w:line="400" w:lineRule="exact"/>
        <w:ind w:firstLine="420" w:firstLineChars="200"/>
        <w:rPr>
          <w:rFonts w:hint="eastAsia"/>
        </w:rPr>
      </w:pPr>
      <w:r>
        <w:rPr>
          <w:rFonts w:hint="eastAsia"/>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rPr>
      </w:pPr>
      <w:r>
        <w:rPr>
          <w:rFonts w:hint="eastAsia"/>
        </w:rPr>
        <w:t>3.3.2 澄清、说明和补正不得改变投标文件的实质性内容（算术性错误修正的除外）。投标人的书面澄清、说明和补正属于投标文件的组成部分。</w:t>
      </w:r>
    </w:p>
    <w:p>
      <w:pPr>
        <w:spacing w:line="400" w:lineRule="exact"/>
        <w:ind w:firstLine="420" w:firstLineChars="200"/>
        <w:rPr>
          <w:rFonts w:hint="eastAsia"/>
        </w:rPr>
      </w:pPr>
      <w:r>
        <w:rPr>
          <w:rFonts w:hint="eastAsia"/>
        </w:rPr>
        <w:t>3.3.3 评标委员会对投标人提交的澄清、说明或补正有疑问的，可以要求投标人进一步澄清、说明或补正，直至满足评标委员会的要求。</w:t>
      </w:r>
    </w:p>
    <w:p>
      <w:pPr>
        <w:pStyle w:val="21"/>
        <w:rPr>
          <w:rFonts w:hint="eastAsia"/>
        </w:rPr>
      </w:pPr>
      <w:bookmarkStart w:id="648" w:name="_Toc152042386"/>
      <w:bookmarkStart w:id="649" w:name="_Toc144974576"/>
      <w:bookmarkStart w:id="650" w:name="_Toc179632626"/>
      <w:bookmarkStart w:id="651" w:name="_Toc152045608"/>
      <w:r>
        <w:rPr>
          <w:rFonts w:hint="eastAsia"/>
        </w:rPr>
        <w:t>3.4 评标结果</w:t>
      </w:r>
      <w:bookmarkEnd w:id="648"/>
      <w:bookmarkEnd w:id="649"/>
      <w:bookmarkEnd w:id="650"/>
      <w:bookmarkEnd w:id="651"/>
    </w:p>
    <w:p>
      <w:pPr>
        <w:spacing w:line="400" w:lineRule="exact"/>
        <w:ind w:firstLine="420" w:firstLineChars="200"/>
        <w:rPr>
          <w:rFonts w:hint="eastAsia"/>
        </w:rPr>
      </w:pPr>
      <w:r>
        <w:rPr>
          <w:rFonts w:hint="eastAsia"/>
        </w:rPr>
        <w:t>3.4.1除第二章“投标人须知”前附表授权直接确定中标人外，评标委员会按照得分由高到低的顺序推荐中标候选人。</w:t>
      </w:r>
    </w:p>
    <w:p>
      <w:pPr>
        <w:spacing w:line="400" w:lineRule="exact"/>
        <w:ind w:firstLine="420" w:firstLineChars="200"/>
        <w:rPr>
          <w:rFonts w:hint="eastAsia"/>
        </w:rPr>
      </w:pPr>
      <w:r>
        <w:rPr>
          <w:rFonts w:hint="eastAsia"/>
        </w:rPr>
        <w:t>3.4.2 评标委员会完成评标后，应当向招标人提交书面评标报告。</w:t>
      </w:r>
    </w:p>
    <w:p>
      <w:pPr>
        <w:spacing w:line="400" w:lineRule="exact"/>
      </w:pPr>
      <w:r>
        <w:br w:type="page"/>
      </w:r>
      <w:r>
        <w:br w:type="page"/>
      </w:r>
    </w:p>
    <w:p>
      <w:pPr>
        <w:spacing w:line="400" w:lineRule="exact"/>
      </w:pPr>
    </w:p>
    <w:p>
      <w:pPr>
        <w:pStyle w:val="2"/>
        <w:spacing w:before="120" w:after="120" w:line="400" w:lineRule="exact"/>
        <w:jc w:val="center"/>
        <w:rPr>
          <w:rFonts w:hint="eastAsia" w:ascii="黑体" w:hAnsi="黑体" w:eastAsia="黑体"/>
          <w:b w:val="0"/>
          <w:bCs w:val="0"/>
          <w:sz w:val="32"/>
        </w:rPr>
      </w:pPr>
      <w:bookmarkStart w:id="652" w:name="_Toc152042387"/>
      <w:bookmarkStart w:id="653" w:name="_Toc152045609"/>
      <w:bookmarkStart w:id="654" w:name="_Toc179632627"/>
      <w:bookmarkStart w:id="655" w:name="_Toc144974577"/>
      <w:r>
        <w:rPr>
          <w:rFonts w:hint="eastAsia" w:ascii="黑体" w:hAnsi="黑体" w:eastAsia="黑体"/>
          <w:b w:val="0"/>
          <w:bCs w:val="0"/>
          <w:sz w:val="32"/>
        </w:rPr>
        <w:t>第四章 合同条款及格式</w:t>
      </w:r>
      <w:bookmarkEnd w:id="652"/>
      <w:bookmarkEnd w:id="653"/>
      <w:bookmarkEnd w:id="654"/>
      <w:bookmarkEnd w:id="655"/>
    </w:p>
    <w:p>
      <w:pPr>
        <w:spacing w:line="400" w:lineRule="exact"/>
      </w:pPr>
      <w:r>
        <w:br w:type="page"/>
      </w:r>
    </w:p>
    <w:p>
      <w:pPr>
        <w:spacing w:line="400" w:lineRule="exact"/>
      </w:pPr>
    </w:p>
    <w:p>
      <w:pPr>
        <w:spacing w:line="400" w:lineRule="exact"/>
      </w:pPr>
    </w:p>
    <w:p>
      <w:pPr>
        <w:pStyle w:val="20"/>
        <w:jc w:val="center"/>
        <w:rPr>
          <w:rFonts w:hint="eastAsia"/>
        </w:rPr>
      </w:pPr>
      <w:bookmarkStart w:id="656" w:name="_Toc144974578"/>
      <w:bookmarkStart w:id="657" w:name="_Toc152042388"/>
      <w:bookmarkStart w:id="658" w:name="_Toc179632628"/>
      <w:bookmarkStart w:id="659" w:name="_Toc152045610"/>
      <w:r>
        <w:rPr>
          <w:rFonts w:hint="eastAsia"/>
        </w:rPr>
        <w:t>第一节 通用合同条款</w:t>
      </w:r>
      <w:bookmarkEnd w:id="656"/>
      <w:bookmarkEnd w:id="657"/>
      <w:bookmarkEnd w:id="658"/>
      <w:bookmarkEnd w:id="659"/>
    </w:p>
    <w:p>
      <w:pPr>
        <w:spacing w:line="400" w:lineRule="exact"/>
      </w:pPr>
      <w:r>
        <w:br w:type="page"/>
      </w:r>
    </w:p>
    <w:p>
      <w:pPr>
        <w:spacing w:line="400" w:lineRule="exact"/>
      </w:pPr>
      <w:r>
        <w:br w:type="page"/>
      </w:r>
    </w:p>
    <w:p>
      <w:pPr>
        <w:spacing w:line="400" w:lineRule="exact"/>
        <w:jc w:val="center"/>
        <w:rPr>
          <w:rFonts w:hint="eastAsia" w:ascii="黑体" w:eastAsia="黑体"/>
          <w:sz w:val="28"/>
          <w:szCs w:val="28"/>
        </w:rPr>
      </w:pPr>
      <w:r>
        <w:rPr>
          <w:rFonts w:hint="eastAsia" w:ascii="黑体" w:eastAsia="黑体"/>
          <w:sz w:val="28"/>
          <w:szCs w:val="28"/>
        </w:rPr>
        <w:t>通用合同条款</w:t>
      </w:r>
    </w:p>
    <w:p>
      <w:pPr>
        <w:spacing w:line="400" w:lineRule="exact"/>
      </w:pPr>
    </w:p>
    <w:p>
      <w:pPr>
        <w:pStyle w:val="20"/>
        <w:rPr>
          <w:rFonts w:hint="eastAsia"/>
        </w:rPr>
      </w:pPr>
      <w:bookmarkStart w:id="660" w:name="_Toc152042389"/>
      <w:bookmarkStart w:id="661" w:name="_Toc144974579"/>
      <w:bookmarkStart w:id="662" w:name="_Toc179632629"/>
      <w:bookmarkStart w:id="663" w:name="_Toc152045611"/>
      <w:r>
        <w:rPr>
          <w:rFonts w:hint="eastAsia"/>
        </w:rPr>
        <w:t>1. 一般约定</w:t>
      </w:r>
      <w:bookmarkEnd w:id="660"/>
      <w:bookmarkEnd w:id="661"/>
      <w:bookmarkEnd w:id="662"/>
      <w:bookmarkEnd w:id="663"/>
    </w:p>
    <w:p>
      <w:pPr>
        <w:pStyle w:val="21"/>
        <w:rPr>
          <w:rFonts w:hint="eastAsia"/>
        </w:rPr>
      </w:pPr>
      <w:bookmarkStart w:id="664" w:name="_Toc179632630"/>
      <w:bookmarkStart w:id="665" w:name="_Toc144974580"/>
      <w:bookmarkStart w:id="666" w:name="_Toc152045612"/>
      <w:bookmarkStart w:id="667" w:name="_Toc152042390"/>
      <w:r>
        <w:rPr>
          <w:rFonts w:hint="eastAsia"/>
        </w:rPr>
        <w:t>1.1 词语定义</w:t>
      </w:r>
      <w:bookmarkEnd w:id="664"/>
      <w:bookmarkEnd w:id="665"/>
      <w:bookmarkEnd w:id="666"/>
      <w:bookmarkEnd w:id="667"/>
    </w:p>
    <w:p>
      <w:pPr>
        <w:spacing w:line="400" w:lineRule="exact"/>
        <w:ind w:firstLine="420" w:firstLineChars="200"/>
        <w:rPr>
          <w:rFonts w:hint="eastAsia"/>
        </w:rPr>
      </w:pPr>
      <w:r>
        <w:rPr>
          <w:rFonts w:hint="eastAsia"/>
        </w:rPr>
        <w:t>通用合同条款、专用合同条款中的下列词语应具有本款所赋予的含义。</w:t>
      </w:r>
    </w:p>
    <w:p>
      <w:pPr>
        <w:spacing w:line="400" w:lineRule="exact"/>
        <w:ind w:firstLine="420" w:firstLineChars="200"/>
        <w:rPr>
          <w:rFonts w:hint="eastAsia"/>
        </w:rPr>
      </w:pPr>
      <w:r>
        <w:rPr>
          <w:rFonts w:hint="eastAsia"/>
        </w:rPr>
        <w:t xml:space="preserve">1.1.1 </w:t>
      </w:r>
      <w:r>
        <w:rPr>
          <w:rFonts w:hint="eastAsia" w:ascii="黑体" w:eastAsia="黑体"/>
        </w:rPr>
        <w:t>合同</w:t>
      </w:r>
    </w:p>
    <w:p>
      <w:pPr>
        <w:spacing w:line="400" w:lineRule="exact"/>
        <w:ind w:firstLine="718" w:firstLineChars="342"/>
        <w:rPr>
          <w:rFonts w:hint="eastAsia"/>
        </w:rPr>
      </w:pPr>
      <w:r>
        <w:rPr>
          <w:rFonts w:hint="eastAsia"/>
        </w:rPr>
        <w:t>1.1.1.1 合同文件（或称合同）：指合同协议书、中标通知书、投标函及投标函附录、专用合同条款、通用合同条款、技术标准和要求、图纸、已标价工程量清单，以及其他合同文件。</w:t>
      </w:r>
    </w:p>
    <w:p>
      <w:pPr>
        <w:spacing w:line="400" w:lineRule="exact"/>
        <w:ind w:firstLine="718" w:firstLineChars="342"/>
        <w:rPr>
          <w:rFonts w:hint="eastAsia"/>
        </w:rPr>
      </w:pPr>
      <w:r>
        <w:rPr>
          <w:rFonts w:hint="eastAsia"/>
        </w:rPr>
        <w:t>1.1.1.2 合同协议书：指第1.5款所指的合同协议书。</w:t>
      </w:r>
    </w:p>
    <w:p>
      <w:pPr>
        <w:spacing w:line="400" w:lineRule="exact"/>
        <w:ind w:firstLine="718" w:firstLineChars="342"/>
        <w:rPr>
          <w:rFonts w:hint="eastAsia"/>
        </w:rPr>
      </w:pPr>
      <w:r>
        <w:rPr>
          <w:rFonts w:hint="eastAsia"/>
        </w:rPr>
        <w:t>1.1.1.3 中标通知书：指发包人通知承包人中标的函件。</w:t>
      </w:r>
    </w:p>
    <w:p>
      <w:pPr>
        <w:spacing w:line="400" w:lineRule="exact"/>
        <w:ind w:firstLine="718" w:firstLineChars="342"/>
        <w:rPr>
          <w:rFonts w:hint="eastAsia"/>
          <w:dstrike/>
          <w:szCs w:val="21"/>
        </w:rPr>
      </w:pPr>
      <w:r>
        <w:rPr>
          <w:rFonts w:hint="eastAsia"/>
        </w:rPr>
        <w:t>1.1.1.4 投标函：指构成合同文件组成部分的由承包人填写并签署的投标函。</w:t>
      </w:r>
    </w:p>
    <w:p>
      <w:pPr>
        <w:spacing w:line="400" w:lineRule="exact"/>
        <w:ind w:firstLine="718" w:firstLineChars="342"/>
        <w:rPr>
          <w:rFonts w:hint="eastAsia"/>
        </w:rPr>
      </w:pPr>
      <w:r>
        <w:rPr>
          <w:rFonts w:hint="eastAsia"/>
        </w:rPr>
        <w:t>1.1.1.5 投标函附录：指附在投标函后构成合同文件的投标函附录。</w:t>
      </w:r>
    </w:p>
    <w:p>
      <w:pPr>
        <w:spacing w:line="400" w:lineRule="exact"/>
        <w:ind w:firstLine="718" w:firstLineChars="342"/>
        <w:rPr>
          <w:rFonts w:hint="eastAsia"/>
        </w:rPr>
      </w:pPr>
      <w:r>
        <w:rPr>
          <w:rFonts w:hint="eastAsia"/>
        </w:rPr>
        <w:t>1.1.1.6 技术标准和要求：指构成合同文件组成部分的名为技术标准和要求的文件，包括合同双方当事人约定对其所作的修改或补充。</w:t>
      </w:r>
    </w:p>
    <w:p>
      <w:pPr>
        <w:spacing w:line="400" w:lineRule="exact"/>
        <w:ind w:firstLine="718" w:firstLineChars="342"/>
        <w:rPr>
          <w:rFonts w:hint="eastAsia"/>
        </w:rPr>
      </w:pPr>
      <w:r>
        <w:rPr>
          <w:rFonts w:hint="eastAsia"/>
        </w:rPr>
        <w:t>1.1.1.7图纸：指包含在合同中的工程图纸，以及由发包人按合同约定提供的任何补充和修改的图纸，包括配套的说明。</w:t>
      </w:r>
    </w:p>
    <w:p>
      <w:pPr>
        <w:spacing w:line="400" w:lineRule="exact"/>
        <w:ind w:firstLine="718" w:firstLineChars="342"/>
        <w:rPr>
          <w:rFonts w:hint="eastAsia"/>
        </w:rPr>
      </w:pPr>
      <w:r>
        <w:rPr>
          <w:rFonts w:hint="eastAsia"/>
        </w:rPr>
        <w:t>1.1.1.8 已标价工程量清单：指构成合同文件组成部分的由承包人按照规定的格式和要求填写并标明价格的工程量清单。</w:t>
      </w:r>
    </w:p>
    <w:p>
      <w:pPr>
        <w:spacing w:line="400" w:lineRule="exact"/>
        <w:ind w:firstLine="718" w:firstLineChars="342"/>
        <w:rPr>
          <w:rFonts w:hint="eastAsia"/>
        </w:rPr>
      </w:pPr>
      <w:r>
        <w:rPr>
          <w:rFonts w:hint="eastAsia"/>
        </w:rPr>
        <w:t>1.1.1.9 其他合同文件：指经合同双方当事人确认构成合同文件的其他文件。</w:t>
      </w:r>
    </w:p>
    <w:p>
      <w:pPr>
        <w:spacing w:line="400" w:lineRule="exact"/>
        <w:ind w:firstLine="420" w:firstLineChars="200"/>
        <w:rPr>
          <w:rFonts w:hint="eastAsia"/>
        </w:rPr>
      </w:pPr>
      <w:r>
        <w:rPr>
          <w:rFonts w:hint="eastAsia"/>
        </w:rPr>
        <w:t xml:space="preserve">1.1.2 </w:t>
      </w:r>
      <w:r>
        <w:rPr>
          <w:rFonts w:hint="eastAsia" w:ascii="黑体" w:eastAsia="黑体"/>
        </w:rPr>
        <w:t>合同当事人和人员</w:t>
      </w:r>
    </w:p>
    <w:p>
      <w:pPr>
        <w:spacing w:line="400" w:lineRule="exact"/>
        <w:ind w:firstLine="718" w:firstLineChars="342"/>
        <w:rPr>
          <w:rFonts w:hint="eastAsia"/>
        </w:rPr>
      </w:pPr>
      <w:r>
        <w:rPr>
          <w:rFonts w:hint="eastAsia"/>
        </w:rPr>
        <w:t>1.1.2.1 合同当事人:指发包人和（或）承包人。</w:t>
      </w:r>
    </w:p>
    <w:p>
      <w:pPr>
        <w:spacing w:line="400" w:lineRule="exact"/>
        <w:ind w:firstLine="718" w:firstLineChars="342"/>
        <w:rPr>
          <w:rFonts w:hint="eastAsia"/>
        </w:rPr>
      </w:pPr>
      <w:r>
        <w:rPr>
          <w:rFonts w:hint="eastAsia"/>
        </w:rPr>
        <w:t>1.1.2.2 发包人：指专用合同条款中指明并与承包人在合同协议书中签字的当事人。</w:t>
      </w:r>
    </w:p>
    <w:p>
      <w:pPr>
        <w:spacing w:line="400" w:lineRule="exact"/>
        <w:ind w:firstLine="718" w:firstLineChars="342"/>
        <w:rPr>
          <w:rFonts w:hint="eastAsia"/>
        </w:rPr>
      </w:pPr>
      <w:r>
        <w:rPr>
          <w:rFonts w:hint="eastAsia"/>
        </w:rPr>
        <w:t>1.1.2.3 承包人：指与发包人签订合同协议书的当事人。</w:t>
      </w:r>
    </w:p>
    <w:p>
      <w:pPr>
        <w:spacing w:line="400" w:lineRule="exact"/>
        <w:ind w:firstLine="718" w:firstLineChars="342"/>
        <w:rPr>
          <w:rFonts w:hint="eastAsia"/>
        </w:rPr>
      </w:pPr>
      <w:r>
        <w:rPr>
          <w:rFonts w:hint="eastAsia"/>
        </w:rPr>
        <w:t>1.1.2.4 承包人项目经理：指承包人派驻施工场地的全权负责人。</w:t>
      </w:r>
    </w:p>
    <w:p>
      <w:pPr>
        <w:spacing w:line="400" w:lineRule="exact"/>
        <w:ind w:firstLine="718" w:firstLineChars="342"/>
        <w:rPr>
          <w:rFonts w:hint="eastAsia"/>
        </w:rPr>
      </w:pPr>
      <w:r>
        <w:rPr>
          <w:rFonts w:hint="eastAsia"/>
        </w:rPr>
        <w:t>1.1.2.5 分包人：指从承包人处分包合同中某一部分工程，并与其签订分包合同的分包人。</w:t>
      </w:r>
    </w:p>
    <w:p>
      <w:pPr>
        <w:spacing w:line="400" w:lineRule="exact"/>
        <w:ind w:firstLine="718" w:firstLineChars="342"/>
        <w:rPr>
          <w:rFonts w:hint="eastAsia"/>
        </w:rPr>
      </w:pPr>
      <w:r>
        <w:rPr>
          <w:rFonts w:hint="eastAsia"/>
        </w:rPr>
        <w:t>1.1.2.6 监理人：指在专用合同条款中指明的，受发包人委托对合同履行实施管理的法人或其他组织。</w:t>
      </w:r>
    </w:p>
    <w:p>
      <w:pPr>
        <w:spacing w:line="400" w:lineRule="exact"/>
        <w:ind w:firstLine="718" w:firstLineChars="342"/>
        <w:rPr>
          <w:rFonts w:hint="eastAsia"/>
        </w:rPr>
      </w:pPr>
      <w:r>
        <w:rPr>
          <w:rFonts w:hint="eastAsia"/>
        </w:rPr>
        <w:t>1.1.2.7 总监理工程师（总监）：指由监理人委派常驻施工场地对合同履行实施管理的全权负责人。</w:t>
      </w:r>
    </w:p>
    <w:p>
      <w:pPr>
        <w:spacing w:line="400" w:lineRule="exact"/>
        <w:ind w:firstLine="420" w:firstLineChars="200"/>
        <w:rPr>
          <w:rFonts w:hint="eastAsia"/>
        </w:rPr>
      </w:pPr>
      <w:r>
        <w:rPr>
          <w:rFonts w:hint="eastAsia"/>
        </w:rPr>
        <w:t xml:space="preserve">1.1.3 </w:t>
      </w:r>
      <w:r>
        <w:rPr>
          <w:rFonts w:hint="eastAsia" w:ascii="黑体" w:eastAsia="黑体"/>
        </w:rPr>
        <w:t>工程和设备</w:t>
      </w:r>
    </w:p>
    <w:p>
      <w:pPr>
        <w:spacing w:line="400" w:lineRule="exact"/>
        <w:ind w:firstLine="718" w:firstLineChars="342"/>
        <w:rPr>
          <w:rFonts w:hint="eastAsia"/>
        </w:rPr>
      </w:pPr>
      <w:r>
        <w:rPr>
          <w:rFonts w:hint="eastAsia"/>
        </w:rPr>
        <w:t>1.1.3.1 工程：指永久工程和（或）临时工程。</w:t>
      </w:r>
    </w:p>
    <w:p>
      <w:pPr>
        <w:spacing w:line="400" w:lineRule="exact"/>
        <w:ind w:firstLine="718" w:firstLineChars="342"/>
        <w:rPr>
          <w:rFonts w:hint="eastAsia"/>
        </w:rPr>
      </w:pPr>
      <w:r>
        <w:rPr>
          <w:rFonts w:hint="eastAsia"/>
        </w:rPr>
        <w:t>1.1.3.2 永久工程：指按合同约定建造并移交给发包人的工程，包括工程设备。</w:t>
      </w:r>
    </w:p>
    <w:p>
      <w:pPr>
        <w:spacing w:line="400" w:lineRule="exact"/>
        <w:ind w:firstLine="718" w:firstLineChars="342"/>
        <w:rPr>
          <w:rFonts w:hint="eastAsia"/>
        </w:rPr>
      </w:pPr>
      <w:r>
        <w:rPr>
          <w:rFonts w:hint="eastAsia"/>
        </w:rPr>
        <w:t>1.1.3.3 临时工程：指为完成合同约定的永久工程所修建的各类临时性工程，不包括施工设备。</w:t>
      </w:r>
    </w:p>
    <w:p>
      <w:pPr>
        <w:spacing w:line="400" w:lineRule="exact"/>
        <w:ind w:firstLine="718" w:firstLineChars="342"/>
        <w:rPr>
          <w:rFonts w:hint="eastAsia"/>
        </w:rPr>
      </w:pPr>
      <w:r>
        <w:rPr>
          <w:rFonts w:hint="eastAsia"/>
        </w:rPr>
        <w:t>1.1.3.4 单位工程：指专用合同条款中指明特定范围的永久工程。</w:t>
      </w:r>
    </w:p>
    <w:p>
      <w:pPr>
        <w:spacing w:line="400" w:lineRule="exact"/>
        <w:ind w:firstLine="718" w:firstLineChars="342"/>
        <w:rPr>
          <w:rFonts w:hint="eastAsia"/>
        </w:rPr>
      </w:pPr>
      <w:r>
        <w:rPr>
          <w:rFonts w:hint="eastAsia"/>
        </w:rPr>
        <w:t>1.1.3.5 工程设备：指构成或计划构成永久工程一部分的机电设备、金属结构设备、仪器装置及其他类似的设备和装置。</w:t>
      </w:r>
    </w:p>
    <w:p>
      <w:pPr>
        <w:spacing w:line="400" w:lineRule="exact"/>
        <w:ind w:firstLine="718" w:firstLineChars="342"/>
        <w:rPr>
          <w:rFonts w:hint="eastAsia"/>
        </w:rPr>
      </w:pPr>
      <w:r>
        <w:rPr>
          <w:rFonts w:hint="eastAsia"/>
        </w:rPr>
        <w:t>1.1.3.6 施工设备：指为完成合同约定的各项工作所需的设备、器具和其他物品，不包括临时工程和材料。</w:t>
      </w:r>
    </w:p>
    <w:p>
      <w:pPr>
        <w:spacing w:line="400" w:lineRule="exact"/>
        <w:ind w:firstLine="718" w:firstLineChars="342"/>
        <w:rPr>
          <w:rFonts w:hint="eastAsia"/>
        </w:rPr>
      </w:pPr>
      <w:r>
        <w:rPr>
          <w:rFonts w:hint="eastAsia"/>
        </w:rPr>
        <w:t>1.1.3.7 临时设施：指为完成合同约定的各项工作所服务的临时性生产和生活设施。</w:t>
      </w:r>
    </w:p>
    <w:p>
      <w:pPr>
        <w:spacing w:line="400" w:lineRule="exact"/>
        <w:ind w:firstLine="718" w:firstLineChars="342"/>
        <w:rPr>
          <w:rFonts w:hint="eastAsia"/>
        </w:rPr>
      </w:pPr>
      <w:r>
        <w:rPr>
          <w:rFonts w:hint="eastAsia"/>
        </w:rPr>
        <w:t>1.1.3.8 承包人设备：指承包人自带的施工设备。</w:t>
      </w:r>
    </w:p>
    <w:p>
      <w:pPr>
        <w:spacing w:line="400" w:lineRule="exact"/>
        <w:ind w:firstLine="718" w:firstLineChars="342"/>
        <w:rPr>
          <w:rFonts w:hint="eastAsia"/>
        </w:rPr>
      </w:pPr>
      <w:r>
        <w:rPr>
          <w:rFonts w:hint="eastAsia"/>
        </w:rPr>
        <w:t>1.1.3.9 施工场地（或称工地、现场）：指用于合同工程施工的场所，以及在合同中指定作为施工场地组成部分的其他场所，包括永久占地和临时占地。</w:t>
      </w:r>
    </w:p>
    <w:p>
      <w:pPr>
        <w:spacing w:line="400" w:lineRule="exact"/>
        <w:ind w:firstLine="718" w:firstLineChars="342"/>
        <w:rPr>
          <w:rFonts w:hint="eastAsia"/>
        </w:rPr>
      </w:pPr>
      <w:r>
        <w:rPr>
          <w:rFonts w:hint="eastAsia"/>
        </w:rPr>
        <w:t>1.1.3.10 永久占地：指专用合同条款中指明为实施合同工程需永久占用的土地。</w:t>
      </w:r>
    </w:p>
    <w:p>
      <w:pPr>
        <w:spacing w:line="400" w:lineRule="exact"/>
        <w:ind w:firstLine="718" w:firstLineChars="342"/>
        <w:rPr>
          <w:rFonts w:hint="eastAsia"/>
        </w:rPr>
      </w:pPr>
      <w:r>
        <w:rPr>
          <w:rFonts w:hint="eastAsia"/>
        </w:rPr>
        <w:t>1.1.3.11 临时占地：指专用合同条款中指明为实施合同工程需临时占用的土地。</w:t>
      </w:r>
    </w:p>
    <w:p>
      <w:pPr>
        <w:spacing w:line="400" w:lineRule="exact"/>
        <w:ind w:firstLine="420" w:firstLineChars="200"/>
        <w:rPr>
          <w:rFonts w:hint="eastAsia"/>
        </w:rPr>
      </w:pPr>
      <w:r>
        <w:rPr>
          <w:rFonts w:hint="eastAsia"/>
        </w:rPr>
        <w:t xml:space="preserve">1.1.4 </w:t>
      </w:r>
      <w:r>
        <w:rPr>
          <w:rFonts w:hint="eastAsia" w:ascii="黑体" w:eastAsia="黑体"/>
        </w:rPr>
        <w:t>日期</w:t>
      </w:r>
    </w:p>
    <w:p>
      <w:pPr>
        <w:spacing w:line="400" w:lineRule="exact"/>
        <w:ind w:firstLine="718" w:firstLineChars="342"/>
        <w:rPr>
          <w:rFonts w:hint="eastAsia"/>
        </w:rPr>
      </w:pPr>
      <w:r>
        <w:rPr>
          <w:rFonts w:hint="eastAsia"/>
        </w:rPr>
        <w:t>1.1.4.1 开工通知：指监理人按第11.1款通知承包人开工的函件。</w:t>
      </w:r>
    </w:p>
    <w:p>
      <w:pPr>
        <w:spacing w:line="400" w:lineRule="exact"/>
        <w:ind w:firstLine="718" w:firstLineChars="342"/>
        <w:rPr>
          <w:rFonts w:hint="eastAsia"/>
        </w:rPr>
      </w:pPr>
      <w:r>
        <w:rPr>
          <w:rFonts w:hint="eastAsia"/>
        </w:rPr>
        <w:t>1.1.4.2 开工日期：指监理人按第11.1款发出的开工通知中写明的开工日期。</w:t>
      </w:r>
    </w:p>
    <w:p>
      <w:pPr>
        <w:spacing w:line="400" w:lineRule="exact"/>
        <w:ind w:firstLine="718" w:firstLineChars="342"/>
        <w:rPr>
          <w:rFonts w:hint="eastAsia"/>
        </w:rPr>
      </w:pPr>
      <w:r>
        <w:rPr>
          <w:rFonts w:hint="eastAsia"/>
        </w:rPr>
        <w:t>1.1.4.3工期：指承包人在投标函中承诺的完成合同工程所需的期限，包括按第11.3款、第11.4款和第11.6款约定所作的变更。</w:t>
      </w:r>
    </w:p>
    <w:p>
      <w:pPr>
        <w:spacing w:line="400" w:lineRule="exact"/>
        <w:ind w:firstLine="718" w:firstLineChars="342"/>
        <w:rPr>
          <w:rFonts w:hint="eastAsia"/>
        </w:rPr>
      </w:pPr>
      <w:r>
        <w:rPr>
          <w:rFonts w:hint="eastAsia"/>
        </w:rPr>
        <w:t>1.1.4.4 竣工日期：指第1.1.4.3目约定工期届满时的日期。实际竣工日期以工程接收证书中写明的日期为准。</w:t>
      </w:r>
    </w:p>
    <w:p>
      <w:pPr>
        <w:spacing w:line="400" w:lineRule="exact"/>
        <w:ind w:firstLine="718" w:firstLineChars="342"/>
        <w:rPr>
          <w:rFonts w:hint="eastAsia"/>
        </w:rPr>
      </w:pPr>
      <w:r>
        <w:rPr>
          <w:rFonts w:hint="eastAsia"/>
        </w:rPr>
        <w:t>1.1.4.5 缺陷责任期：指履行第19.2款约定的缺陷责任的期限，具体期限由专用合同条款约定，包括根据第19.3款约定所作的延长。</w:t>
      </w:r>
    </w:p>
    <w:p>
      <w:pPr>
        <w:spacing w:line="400" w:lineRule="exact"/>
        <w:ind w:firstLine="718" w:firstLineChars="342"/>
        <w:rPr>
          <w:rFonts w:hint="eastAsia"/>
        </w:rPr>
      </w:pPr>
      <w:r>
        <w:rPr>
          <w:rFonts w:hint="eastAsia"/>
        </w:rPr>
        <w:t>1.1.4.6 基准日期：指投标截止时间前28天的日期。</w:t>
      </w:r>
    </w:p>
    <w:p>
      <w:pPr>
        <w:spacing w:line="400" w:lineRule="exact"/>
        <w:ind w:firstLine="718" w:firstLineChars="342"/>
        <w:rPr>
          <w:rFonts w:hint="eastAsia"/>
        </w:rPr>
      </w:pPr>
      <w:r>
        <w:rPr>
          <w:rFonts w:hint="eastAsia"/>
        </w:rPr>
        <w:t>1.1.4.7 天：除特别指明外，指日历天。合同中按天计算时间的，开始当天不计入，从次日开始计算。期限最后一天的截止时间为当天24:00。</w:t>
      </w:r>
    </w:p>
    <w:p>
      <w:pPr>
        <w:spacing w:line="400" w:lineRule="exact"/>
        <w:ind w:firstLine="420" w:firstLineChars="200"/>
        <w:rPr>
          <w:rFonts w:hint="eastAsia"/>
        </w:rPr>
      </w:pPr>
      <w:r>
        <w:rPr>
          <w:rFonts w:hint="eastAsia"/>
        </w:rPr>
        <w:t xml:space="preserve">1.1.5 </w:t>
      </w:r>
      <w:r>
        <w:rPr>
          <w:rFonts w:hint="eastAsia" w:ascii="黑体" w:eastAsia="黑体"/>
        </w:rPr>
        <w:t>合同价格和费用</w:t>
      </w:r>
    </w:p>
    <w:p>
      <w:pPr>
        <w:spacing w:line="400" w:lineRule="exact"/>
        <w:ind w:firstLine="718" w:firstLineChars="342"/>
        <w:rPr>
          <w:rFonts w:hint="eastAsia"/>
        </w:rPr>
      </w:pPr>
      <w:r>
        <w:rPr>
          <w:rFonts w:hint="eastAsia"/>
        </w:rPr>
        <w:t>1.1.5.1 签约合同价：指签定合同时合同协议书中写明的，包括了暂列金额、暂估价的合同总金额。</w:t>
      </w:r>
    </w:p>
    <w:p>
      <w:pPr>
        <w:spacing w:line="400" w:lineRule="exact"/>
        <w:ind w:firstLine="718" w:firstLineChars="342"/>
        <w:rPr>
          <w:rFonts w:hint="eastAsia"/>
        </w:rPr>
      </w:pPr>
      <w:r>
        <w:rPr>
          <w:rFonts w:hint="eastAsia"/>
        </w:rPr>
        <w:t>1.1.5.2 合同价格：指承包人按合同约定完成了包括缺陷责任期内的全部承包工作后，发包人应付给承包人的金额，包括在履行合同过程中按合同约定进行的变更和调整。</w:t>
      </w:r>
    </w:p>
    <w:p>
      <w:pPr>
        <w:spacing w:line="400" w:lineRule="exact"/>
        <w:ind w:firstLine="718" w:firstLineChars="342"/>
        <w:rPr>
          <w:rFonts w:hint="eastAsia"/>
        </w:rPr>
      </w:pPr>
      <w:r>
        <w:rPr>
          <w:rFonts w:hint="eastAsia"/>
        </w:rPr>
        <w:t>1.1.5.3 费用：指为履行合同所发生的或将要发生的所有合理开支，包括管理费和应分摊的其他费用，但不包括利润。</w:t>
      </w:r>
    </w:p>
    <w:p>
      <w:pPr>
        <w:spacing w:line="400" w:lineRule="exact"/>
        <w:ind w:firstLine="718" w:firstLineChars="342"/>
        <w:rPr>
          <w:rFonts w:hint="eastAsia"/>
        </w:rPr>
      </w:pPr>
      <w:r>
        <w:rPr>
          <w:rFonts w:hint="eastAsia"/>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718" w:firstLineChars="342"/>
        <w:rPr>
          <w:rFonts w:hint="eastAsia"/>
        </w:rPr>
      </w:pPr>
      <w:r>
        <w:rPr>
          <w:rFonts w:hint="eastAsia"/>
        </w:rPr>
        <w:t>1.1.5.5暂估价：指发包人在工程量清单中给定的用于支付必然发生但暂时不能确定价格的材料、设备以及专业工程的金额。</w:t>
      </w:r>
    </w:p>
    <w:p>
      <w:pPr>
        <w:spacing w:line="400" w:lineRule="exact"/>
        <w:ind w:firstLine="718" w:firstLineChars="342"/>
        <w:rPr>
          <w:rFonts w:hint="eastAsia"/>
        </w:rPr>
      </w:pPr>
      <w:r>
        <w:rPr>
          <w:rFonts w:hint="eastAsia"/>
        </w:rPr>
        <w:t>1.1.5.6 计日工：指对零星工作采取的一种计价方式，按合同中的计日工子目及其单价计价付款。</w:t>
      </w:r>
    </w:p>
    <w:p>
      <w:pPr>
        <w:spacing w:line="400" w:lineRule="exact"/>
        <w:ind w:firstLine="718" w:firstLineChars="342"/>
        <w:rPr>
          <w:rFonts w:hint="eastAsia"/>
        </w:rPr>
      </w:pPr>
      <w:r>
        <w:rPr>
          <w:rFonts w:hint="eastAsia"/>
        </w:rPr>
        <w:t>1.1.5.7 质量保证金（或称保留金）：指按第17.4.1项约定用于保证在缺陷责任期内履行缺陷修复义务的金额。</w:t>
      </w:r>
    </w:p>
    <w:p>
      <w:pPr>
        <w:spacing w:line="400" w:lineRule="exact"/>
        <w:ind w:firstLine="420" w:firstLineChars="200"/>
        <w:rPr>
          <w:rFonts w:hint="eastAsia"/>
        </w:rPr>
      </w:pPr>
      <w:r>
        <w:rPr>
          <w:rFonts w:hint="eastAsia"/>
        </w:rPr>
        <w:t xml:space="preserve">1.1.6 </w:t>
      </w:r>
      <w:r>
        <w:rPr>
          <w:rFonts w:hint="eastAsia" w:ascii="黑体" w:eastAsia="黑体"/>
        </w:rPr>
        <w:t>其他</w:t>
      </w:r>
    </w:p>
    <w:p>
      <w:pPr>
        <w:spacing w:line="400" w:lineRule="exact"/>
        <w:ind w:firstLine="718" w:firstLineChars="342"/>
        <w:rPr>
          <w:rFonts w:hint="eastAsia"/>
        </w:rPr>
      </w:pPr>
      <w:r>
        <w:rPr>
          <w:rFonts w:hint="eastAsia"/>
        </w:rPr>
        <w:t>1.1.6.1 书面形式：指合同文件、信函、电报、传真等可以有形地表现所载内容的形式。</w:t>
      </w:r>
    </w:p>
    <w:p>
      <w:pPr>
        <w:pStyle w:val="21"/>
        <w:rPr>
          <w:rFonts w:hint="eastAsia"/>
        </w:rPr>
      </w:pPr>
      <w:bookmarkStart w:id="668" w:name="_Toc152042391"/>
      <w:bookmarkStart w:id="669" w:name="_Toc144974581"/>
      <w:bookmarkStart w:id="670" w:name="_Toc179632631"/>
      <w:bookmarkStart w:id="671" w:name="_Toc152045613"/>
      <w:r>
        <w:rPr>
          <w:rFonts w:hint="eastAsia"/>
        </w:rPr>
        <w:t>1.2 语言文字</w:t>
      </w:r>
      <w:bookmarkEnd w:id="668"/>
      <w:bookmarkEnd w:id="669"/>
      <w:bookmarkEnd w:id="670"/>
      <w:bookmarkEnd w:id="671"/>
    </w:p>
    <w:p>
      <w:pPr>
        <w:spacing w:line="400" w:lineRule="exact"/>
        <w:ind w:firstLine="420" w:firstLineChars="200"/>
        <w:rPr>
          <w:rFonts w:hint="eastAsia"/>
        </w:rPr>
      </w:pPr>
      <w:r>
        <w:rPr>
          <w:rFonts w:hint="eastAsia"/>
        </w:rPr>
        <w:t>除专用术语外，合同使用的语言文字为中文。必要时专用术语应附有中文注释。</w:t>
      </w:r>
    </w:p>
    <w:p>
      <w:pPr>
        <w:pStyle w:val="21"/>
        <w:rPr>
          <w:rFonts w:hint="eastAsia"/>
        </w:rPr>
      </w:pPr>
      <w:bookmarkStart w:id="672" w:name="_Toc152042392"/>
      <w:bookmarkStart w:id="673" w:name="_Toc152045614"/>
      <w:bookmarkStart w:id="674" w:name="_Toc144974582"/>
      <w:bookmarkStart w:id="675" w:name="_Toc179632632"/>
      <w:r>
        <w:rPr>
          <w:rFonts w:hint="eastAsia"/>
        </w:rPr>
        <w:t>1.3 法律</w:t>
      </w:r>
      <w:bookmarkEnd w:id="672"/>
      <w:bookmarkEnd w:id="673"/>
      <w:bookmarkEnd w:id="674"/>
      <w:bookmarkEnd w:id="675"/>
    </w:p>
    <w:p>
      <w:pPr>
        <w:spacing w:line="400" w:lineRule="exact"/>
        <w:ind w:firstLine="420" w:firstLineChars="200"/>
        <w:rPr>
          <w:rFonts w:hint="eastAsia"/>
        </w:rPr>
      </w:pPr>
      <w:r>
        <w:rPr>
          <w:rFonts w:hint="eastAsia"/>
        </w:rPr>
        <w:t>适用于合同的法律包括中华人民共和国法律、行政法规、部门规章，以及工程所在地的地方法规、自治条例、单行条例和地方政府规章。</w:t>
      </w:r>
    </w:p>
    <w:p>
      <w:pPr>
        <w:pStyle w:val="21"/>
        <w:rPr>
          <w:rFonts w:hint="eastAsia"/>
        </w:rPr>
      </w:pPr>
      <w:bookmarkStart w:id="676" w:name="_Toc152045615"/>
      <w:bookmarkStart w:id="677" w:name="_Toc144974583"/>
      <w:bookmarkStart w:id="678" w:name="_Toc152042393"/>
      <w:bookmarkStart w:id="679" w:name="_Toc179632633"/>
      <w:r>
        <w:rPr>
          <w:rFonts w:hint="eastAsia"/>
        </w:rPr>
        <w:t>1.4 合同文件的优先顺序</w:t>
      </w:r>
      <w:bookmarkEnd w:id="676"/>
      <w:bookmarkEnd w:id="677"/>
      <w:bookmarkEnd w:id="678"/>
      <w:bookmarkEnd w:id="679"/>
    </w:p>
    <w:p>
      <w:pPr>
        <w:spacing w:line="400" w:lineRule="exact"/>
        <w:ind w:firstLine="420" w:firstLineChars="200"/>
        <w:rPr>
          <w:rFonts w:hint="eastAsia"/>
        </w:rPr>
      </w:pPr>
      <w:r>
        <w:rPr>
          <w:rFonts w:hint="eastAsia"/>
        </w:rPr>
        <w:t>组成合同的各项文件应互相解释，互为说明。除专用合同条款另有约定外，解释合同文件的优先顺序如下：</w:t>
      </w:r>
    </w:p>
    <w:p>
      <w:pPr>
        <w:spacing w:line="400" w:lineRule="exact"/>
        <w:ind w:firstLine="359" w:firstLineChars="171"/>
        <w:rPr>
          <w:rFonts w:hint="eastAsia"/>
        </w:rPr>
      </w:pPr>
      <w:r>
        <w:rPr>
          <w:rFonts w:hint="eastAsia"/>
        </w:rPr>
        <w:t>（1）合同协议书；</w:t>
      </w:r>
    </w:p>
    <w:p>
      <w:pPr>
        <w:spacing w:line="400" w:lineRule="exact"/>
        <w:ind w:firstLine="359" w:firstLineChars="171"/>
        <w:rPr>
          <w:rFonts w:hint="eastAsia"/>
        </w:rPr>
      </w:pPr>
      <w:r>
        <w:rPr>
          <w:rFonts w:hint="eastAsia"/>
        </w:rPr>
        <w:t>（2）中标通知书；</w:t>
      </w:r>
    </w:p>
    <w:p>
      <w:pPr>
        <w:spacing w:line="400" w:lineRule="exact"/>
        <w:ind w:firstLine="359" w:firstLineChars="171"/>
        <w:rPr>
          <w:rFonts w:hint="eastAsia"/>
        </w:rPr>
      </w:pPr>
      <w:r>
        <w:rPr>
          <w:rFonts w:hint="eastAsia"/>
        </w:rPr>
        <w:t>（3）投标函及投标函附录；</w:t>
      </w:r>
    </w:p>
    <w:p>
      <w:pPr>
        <w:spacing w:line="400" w:lineRule="exact"/>
        <w:ind w:firstLine="359" w:firstLineChars="171"/>
        <w:rPr>
          <w:rFonts w:hint="eastAsia"/>
        </w:rPr>
      </w:pPr>
      <w:r>
        <w:rPr>
          <w:rFonts w:hint="eastAsia"/>
        </w:rPr>
        <w:t>（4）专用合同条款；</w:t>
      </w:r>
    </w:p>
    <w:p>
      <w:pPr>
        <w:spacing w:line="400" w:lineRule="exact"/>
        <w:ind w:firstLine="359" w:firstLineChars="171"/>
        <w:rPr>
          <w:rFonts w:hint="eastAsia"/>
        </w:rPr>
      </w:pPr>
      <w:r>
        <w:rPr>
          <w:rFonts w:hint="eastAsia"/>
        </w:rPr>
        <w:t>（5）通用合同条款；</w:t>
      </w:r>
    </w:p>
    <w:p>
      <w:pPr>
        <w:spacing w:line="400" w:lineRule="exact"/>
        <w:ind w:firstLine="359" w:firstLineChars="171"/>
        <w:rPr>
          <w:rFonts w:hint="eastAsia"/>
        </w:rPr>
      </w:pPr>
      <w:r>
        <w:rPr>
          <w:rFonts w:hint="eastAsia"/>
        </w:rPr>
        <w:t>（6）技术标准和要求；</w:t>
      </w:r>
    </w:p>
    <w:p>
      <w:pPr>
        <w:spacing w:line="400" w:lineRule="exact"/>
        <w:ind w:firstLine="359" w:firstLineChars="171"/>
        <w:rPr>
          <w:rFonts w:hint="eastAsia"/>
        </w:rPr>
      </w:pPr>
      <w:r>
        <w:rPr>
          <w:rFonts w:hint="eastAsia"/>
        </w:rPr>
        <w:t>（7）图纸；</w:t>
      </w:r>
    </w:p>
    <w:p>
      <w:pPr>
        <w:spacing w:line="400" w:lineRule="exact"/>
        <w:ind w:firstLine="359" w:firstLineChars="171"/>
        <w:rPr>
          <w:rFonts w:hint="eastAsia"/>
        </w:rPr>
      </w:pPr>
      <w:r>
        <w:rPr>
          <w:rFonts w:hint="eastAsia"/>
        </w:rPr>
        <w:t>（8）已标价工程量清单；</w:t>
      </w:r>
    </w:p>
    <w:p>
      <w:pPr>
        <w:spacing w:line="400" w:lineRule="exact"/>
        <w:ind w:firstLine="359" w:firstLineChars="171"/>
        <w:rPr>
          <w:rFonts w:hint="eastAsia"/>
        </w:rPr>
      </w:pPr>
      <w:r>
        <w:rPr>
          <w:rFonts w:hint="eastAsia"/>
        </w:rPr>
        <w:t>（9）其他合同文件。</w:t>
      </w:r>
    </w:p>
    <w:p>
      <w:pPr>
        <w:pStyle w:val="21"/>
        <w:rPr>
          <w:rFonts w:hint="eastAsia"/>
        </w:rPr>
      </w:pPr>
      <w:bookmarkStart w:id="680" w:name="_Toc152045616"/>
      <w:bookmarkStart w:id="681" w:name="_Toc144974584"/>
      <w:bookmarkStart w:id="682" w:name="_Toc152042394"/>
      <w:bookmarkStart w:id="683" w:name="_Toc179632634"/>
      <w:r>
        <w:rPr>
          <w:rFonts w:hint="eastAsia"/>
        </w:rPr>
        <w:t>1.5 合同协议书</w:t>
      </w:r>
      <w:bookmarkEnd w:id="680"/>
      <w:bookmarkEnd w:id="681"/>
      <w:bookmarkEnd w:id="682"/>
      <w:bookmarkEnd w:id="683"/>
    </w:p>
    <w:p>
      <w:pPr>
        <w:spacing w:line="400" w:lineRule="exact"/>
        <w:ind w:firstLine="420" w:firstLineChars="200"/>
        <w:rPr>
          <w:rFonts w:hint="eastAsia"/>
        </w:rPr>
      </w:pPr>
      <w:r>
        <w:rPr>
          <w:rFonts w:hint="eastAsia"/>
        </w:rPr>
        <w:t>承包人按中标通知书规定的时间与发包人签订合同协议书。除法律另有规定或合同另有约定外，发包人和承包人的法定代表人或其委托代理人在合同协议书上签字并盖单位章后，合同生效。</w:t>
      </w:r>
    </w:p>
    <w:p>
      <w:pPr>
        <w:pStyle w:val="21"/>
        <w:rPr>
          <w:rFonts w:hint="eastAsia"/>
        </w:rPr>
      </w:pPr>
      <w:bookmarkStart w:id="684" w:name="_Toc152045617"/>
      <w:bookmarkStart w:id="685" w:name="_Toc152042395"/>
      <w:bookmarkStart w:id="686" w:name="_Toc179632635"/>
      <w:bookmarkStart w:id="687" w:name="_Toc144974585"/>
      <w:r>
        <w:rPr>
          <w:rFonts w:hint="eastAsia"/>
        </w:rPr>
        <w:t>1.6 图纸和承包人文件</w:t>
      </w:r>
      <w:bookmarkEnd w:id="684"/>
      <w:bookmarkEnd w:id="685"/>
      <w:bookmarkEnd w:id="686"/>
      <w:bookmarkEnd w:id="687"/>
    </w:p>
    <w:p>
      <w:pPr>
        <w:spacing w:line="400" w:lineRule="exact"/>
        <w:ind w:firstLine="420" w:firstLineChars="200"/>
        <w:rPr>
          <w:rFonts w:hint="eastAsia"/>
        </w:rPr>
      </w:pPr>
      <w:r>
        <w:rPr>
          <w:rFonts w:hint="eastAsia"/>
        </w:rPr>
        <w:t>1.6.1</w:t>
      </w:r>
      <w:r>
        <w:rPr>
          <w:rFonts w:hint="eastAsia" w:ascii="黑体" w:eastAsia="黑体"/>
        </w:rPr>
        <w:t>图纸的提供</w:t>
      </w:r>
    </w:p>
    <w:p>
      <w:pPr>
        <w:spacing w:line="400" w:lineRule="exact"/>
        <w:ind w:firstLine="420" w:firstLineChars="200"/>
        <w:rPr>
          <w:rFonts w:hint="eastAsia"/>
        </w:rPr>
      </w:pPr>
      <w:r>
        <w:rPr>
          <w:rFonts w:hint="eastAsia"/>
        </w:rPr>
        <w:t>除专用合同条款另有约定外，图纸应在合理的期限内按照合同约定的数量提供给承包人。由于发包人未按时提供图纸造成工期延误的，按第11.3款的约定办理。</w:t>
      </w:r>
    </w:p>
    <w:p>
      <w:pPr>
        <w:spacing w:line="400" w:lineRule="exact"/>
        <w:ind w:firstLine="420" w:firstLineChars="200"/>
        <w:rPr>
          <w:rFonts w:hint="eastAsia"/>
        </w:rPr>
      </w:pPr>
      <w:r>
        <w:rPr>
          <w:rFonts w:hint="eastAsia"/>
        </w:rPr>
        <w:t xml:space="preserve">1.6.2 </w:t>
      </w:r>
      <w:r>
        <w:rPr>
          <w:rFonts w:hint="eastAsia" w:ascii="黑体" w:eastAsia="黑体"/>
        </w:rPr>
        <w:t>承包人提供的文件</w:t>
      </w:r>
    </w:p>
    <w:p>
      <w:pPr>
        <w:spacing w:line="400" w:lineRule="exact"/>
        <w:rPr>
          <w:rFonts w:hint="eastAsia"/>
        </w:rPr>
      </w:pPr>
      <w:r>
        <w:rPr>
          <w:rFonts w:hint="eastAsia"/>
        </w:rPr>
        <w:t>　　按专用合同条款约定由承包人提供的文件，包括部分工程的大样图、加工图等，承包人应按约定的数量和期限报送监理人。监理人应在专用合同条款约定的期限内批复。</w:t>
      </w:r>
    </w:p>
    <w:p>
      <w:pPr>
        <w:spacing w:line="400" w:lineRule="exact"/>
        <w:ind w:firstLine="420" w:firstLineChars="200"/>
        <w:rPr>
          <w:rFonts w:hint="eastAsia"/>
        </w:rPr>
      </w:pPr>
      <w:r>
        <w:rPr>
          <w:rFonts w:hint="eastAsia"/>
        </w:rPr>
        <w:t xml:space="preserve">1.6.3 </w:t>
      </w:r>
      <w:r>
        <w:rPr>
          <w:rFonts w:hint="eastAsia" w:ascii="黑体" w:eastAsia="黑体"/>
        </w:rPr>
        <w:t>图纸的修改</w:t>
      </w:r>
    </w:p>
    <w:p>
      <w:pPr>
        <w:spacing w:line="400" w:lineRule="exact"/>
        <w:ind w:firstLine="420" w:firstLineChars="200"/>
        <w:rPr>
          <w:rFonts w:hint="eastAsia"/>
        </w:rPr>
      </w:pPr>
      <w:r>
        <w:rPr>
          <w:rFonts w:hint="eastAsia"/>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spacing w:line="400" w:lineRule="exact"/>
        <w:ind w:firstLine="420" w:firstLineChars="200"/>
        <w:rPr>
          <w:rFonts w:hint="eastAsia"/>
        </w:rPr>
      </w:pPr>
      <w:r>
        <w:rPr>
          <w:rFonts w:hint="eastAsia"/>
        </w:rPr>
        <w:t xml:space="preserve">1.6.4 </w:t>
      </w:r>
      <w:r>
        <w:rPr>
          <w:rFonts w:hint="eastAsia" w:ascii="黑体" w:eastAsia="黑体"/>
        </w:rPr>
        <w:t>图纸的错误</w:t>
      </w:r>
    </w:p>
    <w:p>
      <w:pPr>
        <w:spacing w:line="400" w:lineRule="exact"/>
        <w:ind w:firstLine="420" w:firstLineChars="200"/>
        <w:rPr>
          <w:rFonts w:hint="eastAsia"/>
        </w:rPr>
      </w:pPr>
      <w:r>
        <w:rPr>
          <w:rFonts w:hint="eastAsia"/>
        </w:rPr>
        <w:t>承包人发现发包人提供的图纸存在明显错误或疏忽，应及时通知监理人。</w:t>
      </w:r>
    </w:p>
    <w:p>
      <w:pPr>
        <w:spacing w:line="400" w:lineRule="exact"/>
        <w:ind w:firstLine="420" w:firstLineChars="200"/>
        <w:rPr>
          <w:rFonts w:hint="eastAsia"/>
        </w:rPr>
      </w:pPr>
      <w:r>
        <w:rPr>
          <w:rFonts w:hint="eastAsia"/>
        </w:rPr>
        <w:t xml:space="preserve">1.6.5 </w:t>
      </w:r>
      <w:r>
        <w:rPr>
          <w:rFonts w:hint="eastAsia" w:ascii="黑体" w:eastAsia="黑体"/>
        </w:rPr>
        <w:t>图纸和承包人文件的保管</w:t>
      </w:r>
    </w:p>
    <w:p>
      <w:pPr>
        <w:spacing w:line="400" w:lineRule="exact"/>
        <w:ind w:firstLine="420" w:firstLineChars="200"/>
        <w:rPr>
          <w:rFonts w:hint="eastAsia"/>
        </w:rPr>
      </w:pPr>
      <w:r>
        <w:rPr>
          <w:rFonts w:hint="eastAsia"/>
        </w:rPr>
        <w:t>监理人和承包人均应在施工场地各保存一套完整的包含第1.6.1项、第1.6.2项、第1.6.3项约定内容的图纸和承包人文件。</w:t>
      </w:r>
    </w:p>
    <w:p>
      <w:pPr>
        <w:pStyle w:val="21"/>
        <w:rPr>
          <w:rFonts w:hint="eastAsia"/>
        </w:rPr>
      </w:pPr>
      <w:bookmarkStart w:id="688" w:name="_Toc179632636"/>
      <w:bookmarkStart w:id="689" w:name="_Toc152045618"/>
      <w:bookmarkStart w:id="690" w:name="_Toc152042396"/>
      <w:bookmarkStart w:id="691" w:name="_Toc144974586"/>
      <w:r>
        <w:rPr>
          <w:rFonts w:hint="eastAsia"/>
        </w:rPr>
        <w:t>1.7 联络</w:t>
      </w:r>
      <w:bookmarkEnd w:id="688"/>
      <w:bookmarkEnd w:id="689"/>
      <w:bookmarkEnd w:id="690"/>
      <w:bookmarkEnd w:id="691"/>
    </w:p>
    <w:p>
      <w:pPr>
        <w:spacing w:line="400" w:lineRule="exact"/>
        <w:ind w:firstLine="420" w:firstLineChars="200"/>
        <w:rPr>
          <w:rFonts w:hint="eastAsia"/>
        </w:rPr>
      </w:pPr>
      <w:r>
        <w:rPr>
          <w:rFonts w:hint="eastAsia"/>
        </w:rPr>
        <w:t>1.7.1 与合同有关的通知、批准、证明、证书、指示、要求、请求、同意、意见、确定和决定等，均应采用书面形式。</w:t>
      </w:r>
    </w:p>
    <w:p>
      <w:pPr>
        <w:spacing w:line="400" w:lineRule="exact"/>
        <w:ind w:firstLine="420" w:firstLineChars="200"/>
        <w:rPr>
          <w:rFonts w:hint="eastAsia"/>
        </w:rPr>
      </w:pPr>
      <w:r>
        <w:rPr>
          <w:rFonts w:hint="eastAsia"/>
        </w:rPr>
        <w:t>1.7.2 第1.7.1项中的通知、批准、证明、证书、指示、要求、请求、同意、意见、确定和决定等来往函件，均应在合同约定的期限内送达指定地点和接收人，并办理签收手续。</w:t>
      </w:r>
    </w:p>
    <w:p>
      <w:pPr>
        <w:pStyle w:val="21"/>
        <w:rPr>
          <w:rFonts w:hint="eastAsia"/>
        </w:rPr>
      </w:pPr>
      <w:bookmarkStart w:id="692" w:name="_Toc152045619"/>
      <w:bookmarkStart w:id="693" w:name="_Toc144974587"/>
      <w:bookmarkStart w:id="694" w:name="_Toc152042397"/>
      <w:bookmarkStart w:id="695" w:name="_Toc179632637"/>
      <w:r>
        <w:rPr>
          <w:rFonts w:hint="eastAsia"/>
        </w:rPr>
        <w:t>1.8 转让</w:t>
      </w:r>
      <w:bookmarkEnd w:id="692"/>
      <w:bookmarkEnd w:id="693"/>
      <w:bookmarkEnd w:id="694"/>
      <w:bookmarkEnd w:id="695"/>
    </w:p>
    <w:p>
      <w:pPr>
        <w:spacing w:line="400" w:lineRule="exact"/>
        <w:ind w:firstLine="420" w:firstLineChars="200"/>
        <w:rPr>
          <w:rFonts w:hint="eastAsia"/>
        </w:rPr>
      </w:pPr>
      <w:r>
        <w:rPr>
          <w:rFonts w:hint="eastAsia"/>
        </w:rPr>
        <w:t>除合同另有约定外，未经对方当事人同意，一方当事人不得将合同权利全部或部分转让给第三人，也不得全部或部分转移合同义务。</w:t>
      </w:r>
    </w:p>
    <w:p>
      <w:pPr>
        <w:pStyle w:val="21"/>
        <w:rPr>
          <w:rFonts w:hint="eastAsia"/>
        </w:rPr>
      </w:pPr>
      <w:bookmarkStart w:id="696" w:name="_Toc152045620"/>
      <w:bookmarkStart w:id="697" w:name="_Toc179632638"/>
      <w:bookmarkStart w:id="698" w:name="_Toc152042398"/>
      <w:bookmarkStart w:id="699" w:name="_Toc144974588"/>
      <w:r>
        <w:rPr>
          <w:rFonts w:hint="eastAsia"/>
        </w:rPr>
        <w:t>1.9 严禁贿赂</w:t>
      </w:r>
      <w:bookmarkEnd w:id="696"/>
      <w:bookmarkEnd w:id="697"/>
      <w:bookmarkEnd w:id="698"/>
      <w:bookmarkEnd w:id="699"/>
    </w:p>
    <w:p>
      <w:pPr>
        <w:spacing w:line="400" w:lineRule="exact"/>
        <w:ind w:firstLine="420" w:firstLineChars="200"/>
        <w:rPr>
          <w:rFonts w:hint="eastAsia"/>
        </w:rPr>
      </w:pPr>
      <w:r>
        <w:rPr>
          <w:rFonts w:hint="eastAsia"/>
        </w:rPr>
        <w:t>合同双方当事人不得以贿赂或变相贿赂的方式，谋取不当利益或损害对方权益。因贿赂造成对方损失的，行为人应赔偿损失，并承担相应的法律责任。</w:t>
      </w:r>
    </w:p>
    <w:p>
      <w:pPr>
        <w:pStyle w:val="21"/>
        <w:rPr>
          <w:rFonts w:hint="eastAsia"/>
        </w:rPr>
      </w:pPr>
      <w:bookmarkStart w:id="700" w:name="_Toc152042399"/>
      <w:bookmarkStart w:id="701" w:name="_Toc152045621"/>
      <w:bookmarkStart w:id="702" w:name="_Toc144974589"/>
      <w:bookmarkStart w:id="703" w:name="_Toc179632639"/>
      <w:r>
        <w:rPr>
          <w:rFonts w:hint="eastAsia"/>
        </w:rPr>
        <w:t>1.10 化石、文物</w:t>
      </w:r>
      <w:bookmarkEnd w:id="700"/>
      <w:bookmarkEnd w:id="701"/>
      <w:bookmarkEnd w:id="702"/>
      <w:bookmarkEnd w:id="703"/>
    </w:p>
    <w:p>
      <w:pPr>
        <w:spacing w:line="400" w:lineRule="exact"/>
        <w:ind w:firstLine="420" w:firstLineChars="200"/>
        <w:rPr>
          <w:rFonts w:hint="eastAsia"/>
        </w:rPr>
      </w:pPr>
      <w:r>
        <w:rPr>
          <w:rFonts w:hint="eastAsia"/>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420" w:firstLineChars="200"/>
        <w:rPr>
          <w:rFonts w:hint="eastAsia"/>
        </w:rPr>
      </w:pPr>
      <w:r>
        <w:rPr>
          <w:rFonts w:hint="eastAsia"/>
        </w:rPr>
        <w:t>1.10.2 承包人发现文物后不及时报告或隐瞒不报，致使文物丢失或损坏的，应赔偿损失，并承担相应的法律责任。</w:t>
      </w:r>
    </w:p>
    <w:p>
      <w:pPr>
        <w:pStyle w:val="21"/>
        <w:rPr>
          <w:rFonts w:hint="eastAsia"/>
        </w:rPr>
      </w:pPr>
      <w:bookmarkStart w:id="704" w:name="_Toc152042400"/>
      <w:bookmarkStart w:id="705" w:name="_Toc144974590"/>
      <w:bookmarkStart w:id="706" w:name="_Toc152045622"/>
      <w:bookmarkStart w:id="707" w:name="_Toc179632640"/>
      <w:r>
        <w:rPr>
          <w:rFonts w:hint="eastAsia"/>
        </w:rPr>
        <w:t>1.11 专利技术</w:t>
      </w:r>
      <w:bookmarkEnd w:id="704"/>
      <w:bookmarkEnd w:id="705"/>
      <w:bookmarkEnd w:id="706"/>
      <w:bookmarkEnd w:id="707"/>
    </w:p>
    <w:p>
      <w:pPr>
        <w:spacing w:line="400" w:lineRule="exact"/>
        <w:ind w:firstLine="420" w:firstLineChars="200"/>
        <w:rPr>
          <w:rFonts w:hint="eastAsia"/>
        </w:rPr>
      </w:pPr>
      <w:r>
        <w:rPr>
          <w:rFonts w:hint="eastAsia"/>
        </w:rPr>
        <w:t>1.11.1 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420" w:firstLineChars="200"/>
        <w:rPr>
          <w:rFonts w:hint="eastAsia"/>
        </w:rPr>
      </w:pPr>
      <w:r>
        <w:rPr>
          <w:rFonts w:hint="eastAsia"/>
        </w:rPr>
        <w:t>1.11.2 承包人在投标文件中采用专利技术的，专利技术的使用费包含在投标报价内。</w:t>
      </w:r>
    </w:p>
    <w:p>
      <w:pPr>
        <w:spacing w:line="400" w:lineRule="exact"/>
        <w:ind w:firstLine="420" w:firstLineChars="200"/>
        <w:rPr>
          <w:rFonts w:hint="eastAsia"/>
        </w:rPr>
      </w:pPr>
      <w:r>
        <w:rPr>
          <w:rFonts w:hint="eastAsia"/>
        </w:rPr>
        <w:t>1.11.3 承包人的技术秘密和声明需要保密的资料和信息，发包人和监理人不得为合同以外的目的泄露给他人。</w:t>
      </w:r>
    </w:p>
    <w:p>
      <w:pPr>
        <w:pStyle w:val="21"/>
        <w:rPr>
          <w:rFonts w:hint="eastAsia"/>
        </w:rPr>
      </w:pPr>
      <w:bookmarkStart w:id="708" w:name="_Toc152042401"/>
      <w:bookmarkStart w:id="709" w:name="_Toc152045623"/>
      <w:bookmarkStart w:id="710" w:name="_Toc179632641"/>
      <w:bookmarkStart w:id="711" w:name="_Toc144974591"/>
      <w:r>
        <w:rPr>
          <w:rFonts w:hint="eastAsia"/>
        </w:rPr>
        <w:t>1.12 图纸和文件的保密</w:t>
      </w:r>
      <w:bookmarkEnd w:id="708"/>
      <w:bookmarkEnd w:id="709"/>
      <w:bookmarkEnd w:id="710"/>
      <w:bookmarkEnd w:id="711"/>
    </w:p>
    <w:p>
      <w:pPr>
        <w:spacing w:line="400" w:lineRule="exact"/>
        <w:ind w:firstLine="420" w:firstLineChars="200"/>
        <w:rPr>
          <w:rFonts w:hint="eastAsia"/>
        </w:rPr>
      </w:pPr>
      <w:r>
        <w:rPr>
          <w:rFonts w:hint="eastAsia"/>
        </w:rPr>
        <w:t>1.12.1 发包人提供的图纸和文件，未经发包人同意，承包人不得为合同以外的目的泄露给他人或公开发表与引用。</w:t>
      </w:r>
    </w:p>
    <w:p>
      <w:pPr>
        <w:spacing w:line="400" w:lineRule="exact"/>
        <w:ind w:firstLine="420" w:firstLineChars="200"/>
        <w:rPr>
          <w:rFonts w:hint="eastAsia"/>
        </w:rPr>
      </w:pPr>
      <w:r>
        <w:rPr>
          <w:rFonts w:hint="eastAsia"/>
        </w:rPr>
        <w:t>1.12.2 承包人提供的文件，未经承包人同意，发包人和监理人不得为合同以外的目的泄露给他人或公开发表与引用。</w:t>
      </w:r>
    </w:p>
    <w:p>
      <w:pPr>
        <w:pStyle w:val="20"/>
        <w:rPr>
          <w:rFonts w:hint="eastAsia"/>
        </w:rPr>
      </w:pPr>
      <w:bookmarkStart w:id="712" w:name="_Toc152042402"/>
      <w:bookmarkStart w:id="713" w:name="_Toc144974592"/>
      <w:bookmarkStart w:id="714" w:name="_Toc179632642"/>
      <w:bookmarkStart w:id="715" w:name="_Toc152045624"/>
      <w:r>
        <w:rPr>
          <w:rFonts w:hint="eastAsia"/>
        </w:rPr>
        <w:t>2. 发包人义务</w:t>
      </w:r>
      <w:bookmarkEnd w:id="712"/>
      <w:bookmarkEnd w:id="713"/>
      <w:bookmarkEnd w:id="714"/>
      <w:bookmarkEnd w:id="715"/>
    </w:p>
    <w:p>
      <w:pPr>
        <w:pStyle w:val="21"/>
        <w:rPr>
          <w:rFonts w:hint="eastAsia"/>
        </w:rPr>
      </w:pPr>
      <w:bookmarkStart w:id="716" w:name="_Toc179632643"/>
      <w:bookmarkStart w:id="717" w:name="_Toc152042403"/>
      <w:bookmarkStart w:id="718" w:name="_Toc152045625"/>
      <w:bookmarkStart w:id="719" w:name="_Toc144974593"/>
      <w:r>
        <w:rPr>
          <w:rFonts w:hint="eastAsia"/>
        </w:rPr>
        <w:t>2.1 遵守法律</w:t>
      </w:r>
      <w:bookmarkEnd w:id="716"/>
      <w:bookmarkEnd w:id="717"/>
      <w:bookmarkEnd w:id="718"/>
      <w:bookmarkEnd w:id="719"/>
    </w:p>
    <w:p>
      <w:pPr>
        <w:spacing w:line="400" w:lineRule="exact"/>
        <w:ind w:firstLine="420" w:firstLineChars="200"/>
        <w:rPr>
          <w:rFonts w:hint="eastAsia"/>
        </w:rPr>
      </w:pPr>
      <w:r>
        <w:rPr>
          <w:rFonts w:hint="eastAsia"/>
        </w:rPr>
        <w:t>发包人在履行合同过程中应遵守法律，并保证承包人免于承担因发包人违反法律而引起的任何责任。</w:t>
      </w:r>
    </w:p>
    <w:p>
      <w:pPr>
        <w:pStyle w:val="21"/>
        <w:rPr>
          <w:rFonts w:hint="eastAsia"/>
        </w:rPr>
      </w:pPr>
      <w:bookmarkStart w:id="720" w:name="_Toc179632644"/>
      <w:bookmarkStart w:id="721" w:name="_Toc144974594"/>
      <w:bookmarkStart w:id="722" w:name="_Toc152042404"/>
      <w:bookmarkStart w:id="723" w:name="_Toc152045626"/>
      <w:r>
        <w:rPr>
          <w:rFonts w:hint="eastAsia"/>
        </w:rPr>
        <w:t>2.2 发出开工通知</w:t>
      </w:r>
      <w:bookmarkEnd w:id="720"/>
      <w:bookmarkEnd w:id="721"/>
      <w:bookmarkEnd w:id="722"/>
      <w:bookmarkEnd w:id="723"/>
    </w:p>
    <w:p>
      <w:pPr>
        <w:spacing w:line="400" w:lineRule="exact"/>
        <w:ind w:firstLine="420" w:firstLineChars="200"/>
        <w:rPr>
          <w:rFonts w:hint="eastAsia"/>
        </w:rPr>
      </w:pPr>
      <w:r>
        <w:rPr>
          <w:rFonts w:hint="eastAsia"/>
        </w:rPr>
        <w:t>发包人应委托监理人按第11.1款的约定向承包人发出开工通知。</w:t>
      </w:r>
    </w:p>
    <w:p>
      <w:pPr>
        <w:pStyle w:val="21"/>
        <w:rPr>
          <w:rFonts w:hint="eastAsia"/>
        </w:rPr>
      </w:pPr>
      <w:bookmarkStart w:id="724" w:name="_Toc144974595"/>
      <w:bookmarkStart w:id="725" w:name="_Toc152045627"/>
      <w:bookmarkStart w:id="726" w:name="_Toc179632645"/>
      <w:bookmarkStart w:id="727" w:name="_Toc152042405"/>
      <w:r>
        <w:rPr>
          <w:rFonts w:hint="eastAsia"/>
        </w:rPr>
        <w:t>2.3 提供施工场地</w:t>
      </w:r>
      <w:bookmarkEnd w:id="724"/>
      <w:bookmarkEnd w:id="725"/>
      <w:bookmarkEnd w:id="726"/>
      <w:bookmarkEnd w:id="727"/>
    </w:p>
    <w:p>
      <w:pPr>
        <w:spacing w:line="400" w:lineRule="exact"/>
        <w:ind w:firstLine="420" w:firstLineChars="200"/>
        <w:rPr>
          <w:rFonts w:hint="eastAsia"/>
        </w:rPr>
      </w:pPr>
      <w:r>
        <w:rPr>
          <w:rFonts w:hint="eastAsia"/>
        </w:rPr>
        <w:t>发包人应按专用合同条款约定向承包人提供施工场地，以及施工场地内地下管线和地下设施等有关资料，并保证资料的真实、准确、完整。</w:t>
      </w:r>
    </w:p>
    <w:p>
      <w:pPr>
        <w:pStyle w:val="21"/>
        <w:rPr>
          <w:rFonts w:hint="eastAsia"/>
        </w:rPr>
      </w:pPr>
      <w:bookmarkStart w:id="728" w:name="_Toc144974596"/>
      <w:bookmarkStart w:id="729" w:name="_Toc152042406"/>
      <w:bookmarkStart w:id="730" w:name="_Toc152045628"/>
      <w:bookmarkStart w:id="731" w:name="_Toc179632646"/>
      <w:r>
        <w:rPr>
          <w:rFonts w:hint="eastAsia"/>
        </w:rPr>
        <w:t>2.4 协助承包人办理证件和批件</w:t>
      </w:r>
      <w:bookmarkEnd w:id="728"/>
      <w:bookmarkEnd w:id="729"/>
      <w:bookmarkEnd w:id="730"/>
      <w:bookmarkEnd w:id="731"/>
    </w:p>
    <w:p>
      <w:pPr>
        <w:spacing w:line="400" w:lineRule="exact"/>
        <w:ind w:firstLine="420" w:firstLineChars="200"/>
        <w:rPr>
          <w:rFonts w:hint="eastAsia"/>
        </w:rPr>
      </w:pPr>
      <w:r>
        <w:rPr>
          <w:rFonts w:hint="eastAsia"/>
        </w:rPr>
        <w:t>发包人应协助承包人办理法律规定的有关施工证件和批件。</w:t>
      </w:r>
    </w:p>
    <w:p>
      <w:pPr>
        <w:pStyle w:val="21"/>
        <w:rPr>
          <w:rFonts w:hint="eastAsia"/>
        </w:rPr>
      </w:pPr>
      <w:bookmarkStart w:id="732" w:name="_Toc144974597"/>
      <w:bookmarkStart w:id="733" w:name="_Toc152042407"/>
      <w:bookmarkStart w:id="734" w:name="_Toc152045629"/>
      <w:bookmarkStart w:id="735" w:name="_Toc179632647"/>
      <w:r>
        <w:rPr>
          <w:rFonts w:hint="eastAsia"/>
        </w:rPr>
        <w:t>2.5 组织设计交底</w:t>
      </w:r>
      <w:bookmarkEnd w:id="732"/>
      <w:bookmarkEnd w:id="733"/>
      <w:bookmarkEnd w:id="734"/>
      <w:bookmarkEnd w:id="735"/>
    </w:p>
    <w:p>
      <w:pPr>
        <w:spacing w:line="400" w:lineRule="exact"/>
        <w:ind w:firstLine="420" w:firstLineChars="200"/>
        <w:rPr>
          <w:rFonts w:hint="eastAsia"/>
        </w:rPr>
      </w:pPr>
      <w:r>
        <w:rPr>
          <w:rFonts w:hint="eastAsia"/>
        </w:rPr>
        <w:t>发包人应根据合同进度计划，组织设计单位向承包人进行设计交底。</w:t>
      </w:r>
    </w:p>
    <w:p>
      <w:pPr>
        <w:pStyle w:val="21"/>
        <w:rPr>
          <w:rFonts w:hint="eastAsia"/>
        </w:rPr>
      </w:pPr>
      <w:bookmarkStart w:id="736" w:name="_Toc179632648"/>
      <w:bookmarkStart w:id="737" w:name="_Toc152045630"/>
      <w:bookmarkStart w:id="738" w:name="_Toc152042408"/>
      <w:bookmarkStart w:id="739" w:name="_Toc144974598"/>
      <w:r>
        <w:rPr>
          <w:rFonts w:hint="eastAsia"/>
        </w:rPr>
        <w:t>2.6 支付合同价款</w:t>
      </w:r>
      <w:bookmarkEnd w:id="736"/>
      <w:bookmarkEnd w:id="737"/>
      <w:bookmarkEnd w:id="738"/>
      <w:bookmarkEnd w:id="739"/>
    </w:p>
    <w:p>
      <w:pPr>
        <w:spacing w:line="400" w:lineRule="exact"/>
        <w:ind w:firstLine="420" w:firstLineChars="200"/>
        <w:rPr>
          <w:rFonts w:hint="eastAsia"/>
        </w:rPr>
      </w:pPr>
      <w:r>
        <w:rPr>
          <w:rFonts w:hint="eastAsia"/>
        </w:rPr>
        <w:t>发包人应按合同约定向承包人及时支付合同价款。</w:t>
      </w:r>
    </w:p>
    <w:p>
      <w:pPr>
        <w:pStyle w:val="21"/>
        <w:rPr>
          <w:rFonts w:hint="eastAsia"/>
        </w:rPr>
      </w:pPr>
      <w:bookmarkStart w:id="740" w:name="_Toc179632649"/>
      <w:bookmarkStart w:id="741" w:name="_Toc144974599"/>
      <w:bookmarkStart w:id="742" w:name="_Toc152045631"/>
      <w:bookmarkStart w:id="743" w:name="_Toc152042409"/>
      <w:r>
        <w:rPr>
          <w:rFonts w:hint="eastAsia"/>
        </w:rPr>
        <w:t>2.7 组织竣工验收</w:t>
      </w:r>
      <w:bookmarkEnd w:id="740"/>
      <w:bookmarkEnd w:id="741"/>
      <w:bookmarkEnd w:id="742"/>
      <w:bookmarkEnd w:id="743"/>
    </w:p>
    <w:p>
      <w:pPr>
        <w:spacing w:line="400" w:lineRule="exact"/>
        <w:ind w:firstLine="420" w:firstLineChars="200"/>
        <w:rPr>
          <w:rFonts w:hint="eastAsia"/>
        </w:rPr>
      </w:pPr>
      <w:r>
        <w:rPr>
          <w:rFonts w:hint="eastAsia"/>
        </w:rPr>
        <w:t>发包人应按合同约定及时组织竣工验收。</w:t>
      </w:r>
    </w:p>
    <w:p>
      <w:pPr>
        <w:pStyle w:val="21"/>
        <w:rPr>
          <w:rFonts w:hint="eastAsia"/>
        </w:rPr>
      </w:pPr>
      <w:bookmarkStart w:id="744" w:name="_Toc179632650"/>
      <w:bookmarkStart w:id="745" w:name="_Toc144974600"/>
      <w:bookmarkStart w:id="746" w:name="_Toc152045632"/>
      <w:bookmarkStart w:id="747" w:name="_Toc152042410"/>
      <w:r>
        <w:rPr>
          <w:rFonts w:hint="eastAsia"/>
        </w:rPr>
        <w:t>2.8 其他义务</w:t>
      </w:r>
      <w:bookmarkEnd w:id="744"/>
      <w:bookmarkEnd w:id="745"/>
      <w:bookmarkEnd w:id="746"/>
      <w:bookmarkEnd w:id="747"/>
    </w:p>
    <w:p>
      <w:pPr>
        <w:spacing w:line="400" w:lineRule="exact"/>
        <w:ind w:firstLine="420" w:firstLineChars="200"/>
        <w:rPr>
          <w:rFonts w:hint="eastAsia"/>
        </w:rPr>
      </w:pPr>
      <w:r>
        <w:rPr>
          <w:rFonts w:hint="eastAsia"/>
        </w:rPr>
        <w:t>发包人应履行合同约定的其他义务。</w:t>
      </w:r>
    </w:p>
    <w:p>
      <w:pPr>
        <w:pStyle w:val="20"/>
        <w:rPr>
          <w:rFonts w:hint="eastAsia"/>
        </w:rPr>
      </w:pPr>
      <w:bookmarkStart w:id="748" w:name="_Toc152045633"/>
      <w:bookmarkStart w:id="749" w:name="_Toc144974601"/>
      <w:bookmarkStart w:id="750" w:name="_Toc152042411"/>
      <w:bookmarkStart w:id="751" w:name="_Toc179632651"/>
      <w:r>
        <w:rPr>
          <w:rFonts w:hint="eastAsia"/>
        </w:rPr>
        <w:t>3. 监理人</w:t>
      </w:r>
      <w:bookmarkEnd w:id="748"/>
      <w:bookmarkEnd w:id="749"/>
      <w:bookmarkEnd w:id="750"/>
      <w:bookmarkEnd w:id="751"/>
    </w:p>
    <w:p>
      <w:pPr>
        <w:pStyle w:val="21"/>
        <w:rPr>
          <w:rFonts w:hint="eastAsia"/>
        </w:rPr>
      </w:pPr>
      <w:bookmarkStart w:id="752" w:name="_Toc179632652"/>
      <w:bookmarkStart w:id="753" w:name="_Toc152042412"/>
      <w:bookmarkStart w:id="754" w:name="_Toc144974602"/>
      <w:bookmarkStart w:id="755" w:name="_Toc152045634"/>
      <w:r>
        <w:rPr>
          <w:rFonts w:hint="eastAsia"/>
        </w:rPr>
        <w:t>3.1 监理人的职责和权力</w:t>
      </w:r>
      <w:bookmarkEnd w:id="752"/>
      <w:bookmarkEnd w:id="753"/>
      <w:bookmarkEnd w:id="754"/>
      <w:bookmarkEnd w:id="755"/>
    </w:p>
    <w:p>
      <w:pPr>
        <w:spacing w:line="400" w:lineRule="exact"/>
        <w:ind w:firstLine="420" w:firstLineChars="200"/>
        <w:rPr>
          <w:rFonts w:hint="eastAsia"/>
        </w:rPr>
      </w:pPr>
      <w:r>
        <w:rPr>
          <w:rFonts w:hint="eastAsia"/>
        </w:rPr>
        <w:t>3.1.1 监理人受发包人委托，享有合同约定的权力。监理人在行使某项权力前需要经发包人事先批准而通用合同条款没有指明的，应在专用合同条款中指明。</w:t>
      </w:r>
    </w:p>
    <w:p>
      <w:pPr>
        <w:spacing w:line="400" w:lineRule="exact"/>
        <w:ind w:firstLine="420" w:firstLineChars="200"/>
        <w:rPr>
          <w:rFonts w:hint="eastAsia"/>
        </w:rPr>
      </w:pPr>
      <w:r>
        <w:rPr>
          <w:rFonts w:hint="eastAsia"/>
        </w:rPr>
        <w:t>3.1.2 监理人发出的任何指示应视为已得到发包人的批准，但监理人无权免除或变更合同约定的发包人和承包人的权利、义务和责任。</w:t>
      </w:r>
    </w:p>
    <w:p>
      <w:pPr>
        <w:spacing w:line="400" w:lineRule="exact"/>
        <w:ind w:firstLine="420" w:firstLineChars="200"/>
        <w:rPr>
          <w:rFonts w:hint="eastAsia"/>
        </w:rPr>
      </w:pPr>
      <w:r>
        <w:rPr>
          <w:rFonts w:hint="eastAsia"/>
        </w:rPr>
        <w:t>3.1.3 合同约定应由承包人承担的义务和责任，不因监理人对承包人提交文件的审查或批准，对工程、材料和设备的检查和检验，以及为实施监理作出的指示等职务行为而减轻或解除。</w:t>
      </w:r>
    </w:p>
    <w:p>
      <w:pPr>
        <w:pStyle w:val="21"/>
        <w:rPr>
          <w:rFonts w:hint="eastAsia"/>
        </w:rPr>
      </w:pPr>
      <w:bookmarkStart w:id="756" w:name="_Toc144974603"/>
      <w:bookmarkStart w:id="757" w:name="_Toc152045635"/>
      <w:bookmarkStart w:id="758" w:name="_Toc179632653"/>
      <w:bookmarkStart w:id="759" w:name="_Toc152042413"/>
      <w:r>
        <w:rPr>
          <w:rFonts w:hint="eastAsia"/>
        </w:rPr>
        <w:t>3.2 总监理工程师</w:t>
      </w:r>
      <w:bookmarkEnd w:id="756"/>
      <w:bookmarkEnd w:id="757"/>
      <w:bookmarkEnd w:id="758"/>
      <w:bookmarkEnd w:id="759"/>
    </w:p>
    <w:p>
      <w:pPr>
        <w:spacing w:line="400" w:lineRule="exact"/>
        <w:ind w:firstLine="420" w:firstLineChars="200"/>
        <w:rPr>
          <w:rFonts w:hint="eastAsia"/>
        </w:rPr>
      </w:pPr>
      <w:r>
        <w:rPr>
          <w:rFonts w:hint="eastAsia"/>
        </w:rPr>
        <w:t>发包人应在发出开工通知前将总监理工程师的任命通知承包人。总监理工程师更换时，应在调离14天前通知承包人。总监理工程师短期离开施工场地的，应委派代表代行其职责，并通知承包人。</w:t>
      </w:r>
    </w:p>
    <w:p>
      <w:pPr>
        <w:pStyle w:val="21"/>
        <w:rPr>
          <w:rFonts w:hint="eastAsia"/>
        </w:rPr>
      </w:pPr>
      <w:bookmarkStart w:id="760" w:name="_Toc144974604"/>
      <w:bookmarkStart w:id="761" w:name="_Toc179632654"/>
      <w:bookmarkStart w:id="762" w:name="_Toc152042414"/>
      <w:bookmarkStart w:id="763" w:name="_Toc152045636"/>
      <w:r>
        <w:rPr>
          <w:rFonts w:hint="eastAsia"/>
        </w:rPr>
        <w:t>3.3 监理人员</w:t>
      </w:r>
      <w:bookmarkEnd w:id="760"/>
      <w:bookmarkEnd w:id="761"/>
      <w:bookmarkEnd w:id="762"/>
      <w:bookmarkEnd w:id="763"/>
    </w:p>
    <w:p>
      <w:pPr>
        <w:spacing w:line="400" w:lineRule="exact"/>
        <w:ind w:firstLine="420" w:firstLineChars="200"/>
        <w:rPr>
          <w:rFonts w:hint="eastAsia"/>
        </w:rPr>
      </w:pPr>
      <w:r>
        <w:rPr>
          <w:rFonts w:hint="eastAsia"/>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420" w:firstLineChars="200"/>
        <w:rPr>
          <w:rFonts w:hint="eastAsia"/>
        </w:rPr>
      </w:pPr>
      <w:r>
        <w:rPr>
          <w:rFonts w:hint="eastAsia"/>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420" w:firstLineChars="200"/>
        <w:rPr>
          <w:rFonts w:hint="eastAsia"/>
        </w:rPr>
      </w:pPr>
      <w:r>
        <w:rPr>
          <w:rFonts w:hint="eastAsia"/>
        </w:rPr>
        <w:t>3.3.3 承包人对总监理工程师授权的监理人员发出的指示有疑问的，可向总监理工程师提出书面异议，总监理工程师应在48小时内对该指示予以确认、更改或撤销。</w:t>
      </w:r>
    </w:p>
    <w:p>
      <w:pPr>
        <w:spacing w:line="400" w:lineRule="exact"/>
        <w:ind w:firstLine="420" w:firstLineChars="200"/>
        <w:rPr>
          <w:rFonts w:hint="eastAsia"/>
        </w:rPr>
      </w:pPr>
      <w:r>
        <w:rPr>
          <w:rFonts w:hint="eastAsia"/>
        </w:rPr>
        <w:t>3.3.4 除专用合同条款另有约定外，总监理工程师不应将第3.5款约定应由总监理工程师作出确定的权力授权或委托给其他监理人员。</w:t>
      </w:r>
    </w:p>
    <w:p>
      <w:pPr>
        <w:pStyle w:val="21"/>
        <w:rPr>
          <w:rFonts w:hint="eastAsia"/>
        </w:rPr>
      </w:pPr>
      <w:bookmarkStart w:id="764" w:name="_Toc179632655"/>
      <w:bookmarkStart w:id="765" w:name="_Toc152045637"/>
      <w:bookmarkStart w:id="766" w:name="_Toc144974605"/>
      <w:bookmarkStart w:id="767" w:name="_Toc152042415"/>
      <w:r>
        <w:rPr>
          <w:rFonts w:hint="eastAsia"/>
        </w:rPr>
        <w:t>3.4 监理人的指示</w:t>
      </w:r>
      <w:bookmarkEnd w:id="764"/>
      <w:bookmarkEnd w:id="765"/>
      <w:bookmarkEnd w:id="766"/>
      <w:bookmarkEnd w:id="767"/>
    </w:p>
    <w:p>
      <w:pPr>
        <w:spacing w:line="400" w:lineRule="exact"/>
        <w:ind w:firstLine="420" w:firstLineChars="200"/>
        <w:rPr>
          <w:rFonts w:hint="eastAsia"/>
        </w:rPr>
      </w:pPr>
      <w:r>
        <w:rPr>
          <w:rFonts w:hint="eastAsia"/>
        </w:rPr>
        <w:t>3.4.1 监理人应按第3.1款的约定向承包人发出指示，监理人的指示应盖有监理人授权的施工场地机构章，并由总监理工程师或总监理工程师按第3.3.1项约定授权的监理人员签字。</w:t>
      </w:r>
    </w:p>
    <w:p>
      <w:pPr>
        <w:spacing w:line="400" w:lineRule="exact"/>
        <w:ind w:firstLine="420" w:firstLineChars="200"/>
        <w:rPr>
          <w:rFonts w:hint="eastAsia"/>
        </w:rPr>
      </w:pPr>
      <w:r>
        <w:rPr>
          <w:rFonts w:hint="eastAsia"/>
        </w:rPr>
        <w:t>3.4.2 承包人收到监理人按第3.4.1项作出的指示后应遵照执行。指示构成变更的，应按第15条处理。</w:t>
      </w:r>
    </w:p>
    <w:p>
      <w:pPr>
        <w:spacing w:line="400" w:lineRule="exact"/>
        <w:ind w:firstLine="420" w:firstLineChars="200"/>
        <w:rPr>
          <w:rFonts w:hint="eastAsia"/>
        </w:rPr>
      </w:pPr>
      <w:r>
        <w:rPr>
          <w:rFonts w:hint="eastAsia"/>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20" w:firstLineChars="200"/>
        <w:rPr>
          <w:rFonts w:hint="eastAsia"/>
        </w:rPr>
      </w:pPr>
      <w:r>
        <w:rPr>
          <w:rFonts w:hint="eastAsia"/>
        </w:rPr>
        <w:t>3.4.4 除合同另有约定外，承包人只从总监理工程师或按第3.3.1项被授权的监理人员处取得指示。</w:t>
      </w:r>
    </w:p>
    <w:p>
      <w:pPr>
        <w:spacing w:line="400" w:lineRule="exact"/>
        <w:ind w:firstLine="420" w:firstLineChars="200"/>
        <w:rPr>
          <w:rFonts w:hint="eastAsia"/>
        </w:rPr>
      </w:pPr>
      <w:r>
        <w:rPr>
          <w:rFonts w:hint="eastAsia"/>
        </w:rPr>
        <w:t xml:space="preserve">3.4.5 由于监理人未能按合同约定发出指示、指示延误或指示错误而导致承包人费用增加和（或）工期延误的，由发包人承担赔偿责任。 </w:t>
      </w:r>
    </w:p>
    <w:p>
      <w:pPr>
        <w:pStyle w:val="21"/>
        <w:rPr>
          <w:rFonts w:hint="eastAsia"/>
        </w:rPr>
      </w:pPr>
      <w:bookmarkStart w:id="768" w:name="_Toc144974606"/>
      <w:bookmarkStart w:id="769" w:name="_Toc152042416"/>
      <w:bookmarkStart w:id="770" w:name="_Toc152045638"/>
      <w:bookmarkStart w:id="771" w:name="_Toc179632656"/>
      <w:r>
        <w:rPr>
          <w:rFonts w:hint="eastAsia"/>
        </w:rPr>
        <w:t>3.5 商定或确定</w:t>
      </w:r>
      <w:bookmarkEnd w:id="768"/>
      <w:bookmarkEnd w:id="769"/>
      <w:bookmarkEnd w:id="770"/>
      <w:bookmarkEnd w:id="771"/>
    </w:p>
    <w:p>
      <w:pPr>
        <w:spacing w:line="400" w:lineRule="exact"/>
        <w:ind w:firstLine="420" w:firstLineChars="200"/>
        <w:rPr>
          <w:rFonts w:hint="eastAsia"/>
        </w:rPr>
      </w:pPr>
      <w:r>
        <w:rPr>
          <w:rFonts w:hint="eastAsia"/>
        </w:rPr>
        <w:t>3.5.1合同约定总监理工程师应按照本款对任何事项进行商定或确定时，总监理工程师应与合同当事人协商，尽量达成一致。不能达成一致的，总监理工程师应认真研究后审慎确定。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20" w:firstLineChars="200"/>
        <w:rPr>
          <w:rFonts w:hint="eastAsia"/>
        </w:rPr>
      </w:pPr>
      <w:r>
        <w:rPr>
          <w:rFonts w:hint="eastAsia"/>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20"/>
        <w:rPr>
          <w:rFonts w:hint="eastAsia"/>
        </w:rPr>
      </w:pPr>
      <w:bookmarkStart w:id="772" w:name="_Toc152042417"/>
      <w:bookmarkStart w:id="773" w:name="_Toc144974607"/>
      <w:bookmarkStart w:id="774" w:name="_Toc152045639"/>
      <w:bookmarkStart w:id="775" w:name="_Toc179632657"/>
      <w:r>
        <w:rPr>
          <w:rFonts w:hint="eastAsia"/>
        </w:rPr>
        <w:t>4. 承包人</w:t>
      </w:r>
      <w:bookmarkEnd w:id="772"/>
      <w:bookmarkEnd w:id="773"/>
      <w:bookmarkEnd w:id="774"/>
      <w:bookmarkEnd w:id="775"/>
    </w:p>
    <w:p>
      <w:pPr>
        <w:pStyle w:val="21"/>
        <w:rPr>
          <w:rFonts w:hint="eastAsia"/>
        </w:rPr>
      </w:pPr>
      <w:bookmarkStart w:id="776" w:name="_Toc179632658"/>
      <w:bookmarkStart w:id="777" w:name="_Toc152042418"/>
      <w:bookmarkStart w:id="778" w:name="_Toc144974608"/>
      <w:bookmarkStart w:id="779" w:name="_Toc152045640"/>
      <w:r>
        <w:rPr>
          <w:rFonts w:hint="eastAsia"/>
        </w:rPr>
        <w:t>4.1 承包人的一般义务</w:t>
      </w:r>
      <w:bookmarkEnd w:id="776"/>
      <w:bookmarkEnd w:id="777"/>
      <w:bookmarkEnd w:id="778"/>
      <w:bookmarkEnd w:id="779"/>
    </w:p>
    <w:p>
      <w:pPr>
        <w:spacing w:line="400" w:lineRule="exact"/>
        <w:ind w:firstLine="420" w:firstLineChars="200"/>
        <w:rPr>
          <w:rFonts w:hint="eastAsia"/>
        </w:rPr>
      </w:pPr>
      <w:r>
        <w:rPr>
          <w:rFonts w:hint="eastAsia"/>
        </w:rPr>
        <w:t xml:space="preserve">4.1.1 </w:t>
      </w:r>
      <w:r>
        <w:rPr>
          <w:rFonts w:hint="eastAsia" w:ascii="黑体" w:eastAsia="黑体"/>
        </w:rPr>
        <w:t>遵守法律</w:t>
      </w:r>
    </w:p>
    <w:p>
      <w:pPr>
        <w:spacing w:line="400" w:lineRule="exact"/>
        <w:ind w:firstLine="420" w:firstLineChars="200"/>
        <w:rPr>
          <w:rFonts w:hint="eastAsia"/>
        </w:rPr>
      </w:pPr>
      <w:r>
        <w:rPr>
          <w:rFonts w:hint="eastAsia"/>
        </w:rPr>
        <w:t>承包人在履行合同过程中应遵守法律，并保证发包人免于承担因承包人违反法律而引起的任何责任。</w:t>
      </w:r>
    </w:p>
    <w:p>
      <w:pPr>
        <w:spacing w:line="400" w:lineRule="exact"/>
        <w:ind w:firstLine="420" w:firstLineChars="200"/>
        <w:rPr>
          <w:rFonts w:hint="eastAsia"/>
        </w:rPr>
      </w:pPr>
      <w:r>
        <w:rPr>
          <w:rFonts w:hint="eastAsia"/>
        </w:rPr>
        <w:t xml:space="preserve">4.1.2 </w:t>
      </w:r>
      <w:r>
        <w:rPr>
          <w:rFonts w:hint="eastAsia" w:ascii="黑体" w:eastAsia="黑体"/>
        </w:rPr>
        <w:t>依法纳税</w:t>
      </w:r>
    </w:p>
    <w:p>
      <w:pPr>
        <w:spacing w:line="400" w:lineRule="exact"/>
        <w:ind w:firstLine="420" w:firstLineChars="200"/>
        <w:rPr>
          <w:rFonts w:hint="eastAsia"/>
        </w:rPr>
      </w:pPr>
      <w:r>
        <w:rPr>
          <w:rFonts w:hint="eastAsia"/>
        </w:rPr>
        <w:t>承包人应按有关法律规定纳税，应缴纳的税金包括在合同价格内。</w:t>
      </w:r>
    </w:p>
    <w:p>
      <w:pPr>
        <w:spacing w:line="400" w:lineRule="exact"/>
        <w:ind w:firstLine="420" w:firstLineChars="200"/>
        <w:rPr>
          <w:rFonts w:hint="eastAsia"/>
        </w:rPr>
      </w:pPr>
      <w:r>
        <w:rPr>
          <w:rFonts w:hint="eastAsia"/>
        </w:rPr>
        <w:t xml:space="preserve">4.1.3 </w:t>
      </w:r>
      <w:r>
        <w:rPr>
          <w:rFonts w:hint="eastAsia" w:ascii="黑体" w:eastAsia="黑体"/>
        </w:rPr>
        <w:t>完成各项承包工作</w:t>
      </w:r>
    </w:p>
    <w:p>
      <w:pPr>
        <w:spacing w:line="400" w:lineRule="exact"/>
        <w:ind w:firstLine="420" w:firstLineChars="200"/>
        <w:rPr>
          <w:rFonts w:hint="eastAsia"/>
        </w:rPr>
      </w:pPr>
      <w:r>
        <w:rPr>
          <w:rFonts w:hint="eastAsia"/>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exact"/>
        <w:ind w:firstLine="420" w:firstLineChars="200"/>
        <w:rPr>
          <w:rFonts w:hint="eastAsia"/>
        </w:rPr>
      </w:pPr>
      <w:r>
        <w:rPr>
          <w:rFonts w:hint="eastAsia"/>
        </w:rPr>
        <w:t xml:space="preserve">4.1.4 </w:t>
      </w:r>
      <w:r>
        <w:rPr>
          <w:rFonts w:hint="eastAsia" w:ascii="黑体" w:eastAsia="黑体"/>
        </w:rPr>
        <w:t>对施工作业和施工方法的完备性负责</w:t>
      </w:r>
    </w:p>
    <w:p>
      <w:pPr>
        <w:spacing w:line="400" w:lineRule="exact"/>
        <w:ind w:firstLine="420" w:firstLineChars="200"/>
        <w:rPr>
          <w:rFonts w:hint="eastAsia"/>
        </w:rPr>
      </w:pPr>
      <w:r>
        <w:rPr>
          <w:rFonts w:hint="eastAsia"/>
        </w:rPr>
        <w:t>承包人应按合同约定的工作内容和施工进度要求，编制施工组织设计和施工措施计划，并对所有施工作业和施工方法的完备性和安全可靠性负责。</w:t>
      </w:r>
    </w:p>
    <w:p>
      <w:pPr>
        <w:spacing w:line="400" w:lineRule="exact"/>
        <w:ind w:firstLine="420" w:firstLineChars="200"/>
        <w:rPr>
          <w:rFonts w:hint="eastAsia"/>
        </w:rPr>
      </w:pPr>
      <w:r>
        <w:rPr>
          <w:rFonts w:hint="eastAsia"/>
        </w:rPr>
        <w:t xml:space="preserve">4.1.5 </w:t>
      </w:r>
      <w:r>
        <w:rPr>
          <w:rFonts w:hint="eastAsia" w:ascii="黑体" w:eastAsia="黑体"/>
        </w:rPr>
        <w:t>保证工程施工和人员的安全</w:t>
      </w:r>
    </w:p>
    <w:p>
      <w:pPr>
        <w:spacing w:line="400" w:lineRule="exact"/>
        <w:ind w:firstLine="420" w:firstLineChars="200"/>
        <w:rPr>
          <w:rFonts w:hint="eastAsia"/>
        </w:rPr>
      </w:pPr>
      <w:r>
        <w:rPr>
          <w:rFonts w:hint="eastAsia"/>
        </w:rPr>
        <w:t>承包人应按第9.2款约定采取施工安全措施，确保工程及其人员、材料、设备和设施的安全，防止因工程施工造成的人身伤害和财产损失。</w:t>
      </w:r>
    </w:p>
    <w:p>
      <w:pPr>
        <w:spacing w:line="400" w:lineRule="exact"/>
        <w:ind w:firstLine="420" w:firstLineChars="200"/>
        <w:rPr>
          <w:rFonts w:hint="eastAsia"/>
        </w:rPr>
      </w:pPr>
      <w:r>
        <w:rPr>
          <w:rFonts w:hint="eastAsia"/>
        </w:rPr>
        <w:t xml:space="preserve">4.1.6 </w:t>
      </w:r>
      <w:r>
        <w:rPr>
          <w:rFonts w:hint="eastAsia" w:ascii="黑体" w:eastAsia="黑体"/>
        </w:rPr>
        <w:t>负责施工场地及其周边环境与生态的保护工作</w:t>
      </w:r>
    </w:p>
    <w:p>
      <w:pPr>
        <w:spacing w:line="400" w:lineRule="exact"/>
        <w:ind w:firstLine="420" w:firstLineChars="200"/>
        <w:rPr>
          <w:rFonts w:hint="eastAsia"/>
        </w:rPr>
      </w:pPr>
      <w:r>
        <w:rPr>
          <w:rFonts w:hint="eastAsia"/>
        </w:rPr>
        <w:t>承包人应按照第9.4款约定负责施工场地及其周边环境与生态的保护工作。</w:t>
      </w:r>
    </w:p>
    <w:p>
      <w:pPr>
        <w:spacing w:line="400" w:lineRule="exact"/>
        <w:ind w:firstLine="420" w:firstLineChars="200"/>
        <w:rPr>
          <w:rFonts w:hint="eastAsia"/>
        </w:rPr>
      </w:pPr>
      <w:r>
        <w:rPr>
          <w:rFonts w:hint="eastAsia"/>
        </w:rPr>
        <w:t xml:space="preserve">4.1.7 </w:t>
      </w:r>
      <w:r>
        <w:rPr>
          <w:rFonts w:hint="eastAsia" w:ascii="黑体" w:eastAsia="黑体"/>
        </w:rPr>
        <w:t>避免施工对公众与他人的利益造成损害</w:t>
      </w:r>
    </w:p>
    <w:p>
      <w:pPr>
        <w:spacing w:line="400" w:lineRule="exact"/>
        <w:ind w:firstLine="420" w:firstLineChars="200"/>
        <w:rPr>
          <w:rFonts w:hint="eastAsia"/>
        </w:rPr>
      </w:pPr>
      <w:r>
        <w:rPr>
          <w:rFonts w:hint="eastAsia"/>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20" w:firstLineChars="200"/>
        <w:rPr>
          <w:rFonts w:hint="eastAsia"/>
        </w:rPr>
      </w:pPr>
      <w:r>
        <w:rPr>
          <w:rFonts w:hint="eastAsia"/>
        </w:rPr>
        <w:t xml:space="preserve">4.1.8 </w:t>
      </w:r>
      <w:r>
        <w:rPr>
          <w:rFonts w:hint="eastAsia" w:ascii="黑体" w:eastAsia="黑体"/>
        </w:rPr>
        <w:t>为他人提供方便</w:t>
      </w:r>
    </w:p>
    <w:p>
      <w:pPr>
        <w:spacing w:line="400" w:lineRule="exact"/>
        <w:ind w:firstLine="420" w:firstLineChars="200"/>
        <w:rPr>
          <w:rFonts w:hint="eastAsia"/>
        </w:rPr>
      </w:pPr>
      <w:r>
        <w:rPr>
          <w:rFonts w:hint="eastAsia"/>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400" w:lineRule="exact"/>
        <w:ind w:firstLine="420" w:firstLineChars="200"/>
        <w:rPr>
          <w:rFonts w:hint="eastAsia"/>
        </w:rPr>
      </w:pPr>
      <w:r>
        <w:rPr>
          <w:rFonts w:hint="eastAsia"/>
        </w:rPr>
        <w:t xml:space="preserve">4.1.9 </w:t>
      </w:r>
      <w:r>
        <w:rPr>
          <w:rFonts w:hint="eastAsia" w:ascii="黑体" w:eastAsia="黑体"/>
        </w:rPr>
        <w:t>工程的维护和照管</w:t>
      </w:r>
    </w:p>
    <w:p>
      <w:pPr>
        <w:spacing w:line="400" w:lineRule="exact"/>
        <w:ind w:firstLine="420" w:firstLineChars="200"/>
        <w:rPr>
          <w:rFonts w:hint="eastAsia"/>
        </w:rPr>
      </w:pPr>
      <w:r>
        <w:rPr>
          <w:rFonts w:hint="eastAsia"/>
        </w:rPr>
        <w:t>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20" w:firstLineChars="200"/>
        <w:rPr>
          <w:rFonts w:hint="eastAsia"/>
        </w:rPr>
      </w:pPr>
      <w:r>
        <w:rPr>
          <w:rFonts w:hint="eastAsia"/>
        </w:rPr>
        <w:t xml:space="preserve">4.1.10 </w:t>
      </w:r>
      <w:r>
        <w:rPr>
          <w:rFonts w:hint="eastAsia" w:ascii="黑体" w:eastAsia="黑体"/>
        </w:rPr>
        <w:t>其他义务</w:t>
      </w:r>
    </w:p>
    <w:p>
      <w:pPr>
        <w:spacing w:line="400" w:lineRule="exact"/>
        <w:ind w:firstLine="420" w:firstLineChars="200"/>
        <w:rPr>
          <w:rFonts w:hint="eastAsia"/>
        </w:rPr>
      </w:pPr>
      <w:r>
        <w:rPr>
          <w:rFonts w:hint="eastAsia"/>
        </w:rPr>
        <w:t>承包人应履行合同约定的其他义务。</w:t>
      </w:r>
    </w:p>
    <w:p>
      <w:pPr>
        <w:pStyle w:val="21"/>
        <w:rPr>
          <w:rFonts w:hint="eastAsia"/>
        </w:rPr>
      </w:pPr>
      <w:bookmarkStart w:id="780" w:name="_Toc152042419"/>
      <w:bookmarkStart w:id="781" w:name="_Toc152045641"/>
      <w:bookmarkStart w:id="782" w:name="_Toc179632659"/>
      <w:bookmarkStart w:id="783" w:name="_Toc144974609"/>
      <w:r>
        <w:rPr>
          <w:rFonts w:hint="eastAsia"/>
        </w:rPr>
        <w:t>4.2 履约担保</w:t>
      </w:r>
      <w:bookmarkEnd w:id="780"/>
      <w:bookmarkEnd w:id="781"/>
      <w:bookmarkEnd w:id="782"/>
      <w:bookmarkEnd w:id="783"/>
    </w:p>
    <w:p>
      <w:pPr>
        <w:spacing w:line="400" w:lineRule="exact"/>
        <w:ind w:firstLine="420" w:firstLineChars="200"/>
        <w:rPr>
          <w:rFonts w:hint="eastAsia"/>
        </w:rPr>
      </w:pPr>
      <w:r>
        <w:rPr>
          <w:rFonts w:hint="eastAsia"/>
        </w:rPr>
        <w:t>承包人应保证其履约担保在发包人颁发工程接收证书前一直有效。发包人应在工程接收证书颁发后28天内把履约担保退还给承包人。</w:t>
      </w:r>
    </w:p>
    <w:p>
      <w:pPr>
        <w:pStyle w:val="21"/>
        <w:rPr>
          <w:rFonts w:hint="eastAsia"/>
        </w:rPr>
      </w:pPr>
      <w:bookmarkStart w:id="784" w:name="_Toc179632660"/>
      <w:bookmarkStart w:id="785" w:name="_Toc144974610"/>
      <w:bookmarkStart w:id="786" w:name="_Toc152045642"/>
      <w:bookmarkStart w:id="787" w:name="_Toc152042420"/>
      <w:r>
        <w:rPr>
          <w:rFonts w:hint="eastAsia"/>
        </w:rPr>
        <w:t>4.3 分包</w:t>
      </w:r>
      <w:bookmarkEnd w:id="784"/>
      <w:bookmarkEnd w:id="785"/>
      <w:bookmarkEnd w:id="786"/>
      <w:bookmarkEnd w:id="787"/>
    </w:p>
    <w:p>
      <w:pPr>
        <w:spacing w:line="400" w:lineRule="exact"/>
        <w:ind w:firstLine="420" w:firstLineChars="200"/>
        <w:rPr>
          <w:rFonts w:hint="eastAsia"/>
        </w:rPr>
      </w:pPr>
      <w:r>
        <w:rPr>
          <w:rFonts w:hint="eastAsia"/>
        </w:rPr>
        <w:t>4.3.1 承包人不得将其承包的全部工程转包给第三人，或将其承包的全部工程肢解后以分包的名义转包给第三人。</w:t>
      </w:r>
    </w:p>
    <w:p>
      <w:pPr>
        <w:spacing w:line="400" w:lineRule="exact"/>
        <w:ind w:firstLine="420" w:firstLineChars="200"/>
        <w:rPr>
          <w:rFonts w:hint="eastAsia"/>
        </w:rPr>
      </w:pPr>
      <w:r>
        <w:rPr>
          <w:rFonts w:hint="eastAsia"/>
        </w:rPr>
        <w:t>4.3.2 承包人不得将工程主体、关键性工作分包给第三人。除专用合同条款另有约定外，未经发包人同意，承包人不得将工程的其他部分或工作分包给第三人。</w:t>
      </w:r>
    </w:p>
    <w:p>
      <w:pPr>
        <w:spacing w:line="400" w:lineRule="exact"/>
        <w:ind w:firstLine="420" w:firstLineChars="200"/>
        <w:rPr>
          <w:rFonts w:hint="eastAsia"/>
        </w:rPr>
      </w:pPr>
      <w:r>
        <w:rPr>
          <w:rFonts w:hint="eastAsia"/>
        </w:rPr>
        <w:t>4.3.3 分包人的资格能力应与其分包工程的标准和规模相适应。</w:t>
      </w:r>
    </w:p>
    <w:p>
      <w:pPr>
        <w:spacing w:line="400" w:lineRule="exact"/>
        <w:ind w:firstLine="420" w:firstLineChars="200"/>
        <w:rPr>
          <w:rFonts w:hint="eastAsia"/>
        </w:rPr>
      </w:pPr>
      <w:r>
        <w:rPr>
          <w:rFonts w:hint="eastAsia"/>
        </w:rPr>
        <w:t>4.3.4 按投标函附录约定分包工程的，承包人应向发包人和监理人提交分包合同副本。</w:t>
      </w:r>
    </w:p>
    <w:p>
      <w:pPr>
        <w:spacing w:line="400" w:lineRule="exact"/>
        <w:ind w:firstLine="420" w:firstLineChars="200"/>
        <w:rPr>
          <w:rFonts w:hint="eastAsia"/>
        </w:rPr>
      </w:pPr>
      <w:r>
        <w:rPr>
          <w:rFonts w:hint="eastAsia"/>
        </w:rPr>
        <w:t>4.3.5 承包人应与分包人就分包工程向发包人承担连带责任。</w:t>
      </w:r>
    </w:p>
    <w:p>
      <w:pPr>
        <w:pStyle w:val="21"/>
        <w:rPr>
          <w:rFonts w:hint="eastAsia"/>
        </w:rPr>
      </w:pPr>
      <w:bookmarkStart w:id="788" w:name="_Toc179632661"/>
      <w:bookmarkStart w:id="789" w:name="_Toc144974611"/>
      <w:bookmarkStart w:id="790" w:name="_Toc152042421"/>
      <w:bookmarkStart w:id="791" w:name="_Toc152045643"/>
      <w:r>
        <w:rPr>
          <w:rFonts w:hint="eastAsia"/>
        </w:rPr>
        <w:t>4.4 联合体</w:t>
      </w:r>
      <w:bookmarkEnd w:id="788"/>
      <w:bookmarkEnd w:id="789"/>
      <w:bookmarkEnd w:id="790"/>
      <w:bookmarkEnd w:id="791"/>
    </w:p>
    <w:p>
      <w:pPr>
        <w:spacing w:line="400" w:lineRule="exact"/>
        <w:ind w:firstLine="420" w:firstLineChars="200"/>
        <w:rPr>
          <w:rFonts w:hint="eastAsia"/>
        </w:rPr>
      </w:pPr>
      <w:r>
        <w:rPr>
          <w:rFonts w:hint="eastAsia"/>
        </w:rPr>
        <w:t>4.4.1 联合体各方应共同与发包人签订合同协议书。联合体各方应为履行合同承担连带责任。</w:t>
      </w:r>
    </w:p>
    <w:p>
      <w:pPr>
        <w:spacing w:line="400" w:lineRule="exact"/>
        <w:ind w:firstLine="420" w:firstLineChars="200"/>
        <w:rPr>
          <w:rFonts w:hint="eastAsia"/>
        </w:rPr>
      </w:pPr>
      <w:r>
        <w:rPr>
          <w:rFonts w:hint="eastAsia"/>
        </w:rPr>
        <w:t>4.4.2 联合体协议经发包人确认后作为合同附件。在履行合同过程中，未经发包人同意，不得修改联合体协议。</w:t>
      </w:r>
    </w:p>
    <w:p>
      <w:pPr>
        <w:spacing w:line="400" w:lineRule="exact"/>
        <w:ind w:firstLine="420" w:firstLineChars="200"/>
        <w:rPr>
          <w:rFonts w:hint="eastAsia"/>
        </w:rPr>
      </w:pPr>
      <w:r>
        <w:rPr>
          <w:rFonts w:hint="eastAsia"/>
        </w:rPr>
        <w:t>4.4.3 联合体牵头人负责与发包人和监理人联系，并接受指示，负责组织联合体各成员全面履行合同。</w:t>
      </w:r>
    </w:p>
    <w:p>
      <w:pPr>
        <w:pStyle w:val="21"/>
        <w:rPr>
          <w:rFonts w:hint="eastAsia"/>
        </w:rPr>
      </w:pPr>
      <w:bookmarkStart w:id="792" w:name="_Toc144974612"/>
      <w:bookmarkStart w:id="793" w:name="_Toc152042422"/>
      <w:bookmarkStart w:id="794" w:name="_Toc152045644"/>
      <w:bookmarkStart w:id="795" w:name="_Toc179632662"/>
      <w:r>
        <w:rPr>
          <w:rFonts w:hint="eastAsia"/>
        </w:rPr>
        <w:t>4.5 承包人项目经理</w:t>
      </w:r>
      <w:bookmarkEnd w:id="792"/>
      <w:bookmarkEnd w:id="793"/>
      <w:bookmarkEnd w:id="794"/>
      <w:bookmarkEnd w:id="795"/>
    </w:p>
    <w:p>
      <w:pPr>
        <w:spacing w:line="400" w:lineRule="exact"/>
        <w:ind w:firstLine="420" w:firstLineChars="200"/>
        <w:rPr>
          <w:rFonts w:hint="eastAsia"/>
        </w:rPr>
      </w:pPr>
      <w:r>
        <w:rPr>
          <w:rFonts w:hint="eastAsia"/>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00" w:lineRule="exact"/>
        <w:ind w:firstLine="420" w:firstLineChars="200"/>
        <w:rPr>
          <w:rFonts w:hint="eastAsia"/>
        </w:rPr>
      </w:pPr>
      <w:r>
        <w:rPr>
          <w:rFonts w:hint="eastAsia"/>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00" w:lineRule="exact"/>
        <w:ind w:firstLine="420" w:firstLineChars="200"/>
        <w:rPr>
          <w:rFonts w:hint="eastAsia"/>
        </w:rPr>
      </w:pPr>
      <w:r>
        <w:rPr>
          <w:rFonts w:hint="eastAsia"/>
        </w:rPr>
        <w:t>4.5.3承包人为履行合同发出的一切函件均应盖有承包人授权的施工场地管理机构章，并由承包人项目经理或其授权代表签字。</w:t>
      </w:r>
    </w:p>
    <w:p>
      <w:pPr>
        <w:spacing w:line="400" w:lineRule="exact"/>
        <w:ind w:firstLine="420" w:firstLineChars="200"/>
        <w:rPr>
          <w:rFonts w:hint="eastAsia"/>
        </w:rPr>
      </w:pPr>
      <w:r>
        <w:rPr>
          <w:rFonts w:hint="eastAsia"/>
        </w:rPr>
        <w:t>4.5.4 承包人项目经理可以授权其下属人员履行其某项职责，但事先应将这些人员的姓名和授权范围通知监理人。</w:t>
      </w:r>
    </w:p>
    <w:p>
      <w:pPr>
        <w:pStyle w:val="21"/>
        <w:rPr>
          <w:rFonts w:hint="eastAsia"/>
        </w:rPr>
      </w:pPr>
      <w:bookmarkStart w:id="796" w:name="_Toc179632663"/>
      <w:bookmarkStart w:id="797" w:name="_Toc152042423"/>
      <w:bookmarkStart w:id="798" w:name="_Toc144974613"/>
      <w:bookmarkStart w:id="799" w:name="_Toc152045645"/>
      <w:r>
        <w:rPr>
          <w:rFonts w:hint="eastAsia"/>
        </w:rPr>
        <w:t>4.6 承包人人员的管理</w:t>
      </w:r>
      <w:bookmarkEnd w:id="796"/>
      <w:bookmarkEnd w:id="797"/>
      <w:bookmarkEnd w:id="798"/>
      <w:bookmarkEnd w:id="799"/>
    </w:p>
    <w:p>
      <w:pPr>
        <w:spacing w:line="400" w:lineRule="exact"/>
        <w:ind w:firstLine="420" w:firstLineChars="200"/>
        <w:rPr>
          <w:rFonts w:hint="eastAsia"/>
        </w:rPr>
      </w:pPr>
      <w:r>
        <w:rPr>
          <w:rFonts w:hint="eastAsia"/>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420" w:firstLineChars="200"/>
        <w:rPr>
          <w:rFonts w:hint="eastAsia"/>
        </w:rPr>
      </w:pPr>
      <w:r>
        <w:rPr>
          <w:rFonts w:hint="eastAsia"/>
        </w:rPr>
        <w:t>4.6.2 为完成合同约定的各项工作，承包人应向施工场地派遣或雇佣足够数量的下列人员：</w:t>
      </w:r>
    </w:p>
    <w:p>
      <w:pPr>
        <w:spacing w:line="400" w:lineRule="exact"/>
        <w:ind w:firstLine="718" w:firstLineChars="342"/>
        <w:rPr>
          <w:rFonts w:hint="eastAsia"/>
        </w:rPr>
      </w:pPr>
      <w:r>
        <w:rPr>
          <w:rFonts w:hint="eastAsia"/>
        </w:rPr>
        <w:t>（1）具有相应资格的专业技工和合格的普工；</w:t>
      </w:r>
    </w:p>
    <w:p>
      <w:pPr>
        <w:spacing w:line="400" w:lineRule="exact"/>
        <w:ind w:firstLine="718" w:firstLineChars="342"/>
        <w:rPr>
          <w:rFonts w:hint="eastAsia"/>
        </w:rPr>
      </w:pPr>
      <w:r>
        <w:rPr>
          <w:rFonts w:hint="eastAsia"/>
        </w:rPr>
        <w:t>（2）具有相应施工经验的技术人员；</w:t>
      </w:r>
    </w:p>
    <w:p>
      <w:pPr>
        <w:spacing w:line="400" w:lineRule="exact"/>
        <w:ind w:firstLine="718" w:firstLineChars="342"/>
        <w:rPr>
          <w:rFonts w:hint="eastAsia"/>
        </w:rPr>
      </w:pPr>
      <w:r>
        <w:rPr>
          <w:rFonts w:hint="eastAsia"/>
        </w:rPr>
        <w:t>（3）具有相应岗位资格的各级管理人员。</w:t>
      </w:r>
    </w:p>
    <w:p>
      <w:pPr>
        <w:spacing w:line="400" w:lineRule="exact"/>
        <w:ind w:firstLine="420" w:firstLineChars="200"/>
        <w:rPr>
          <w:rFonts w:hint="eastAsia"/>
        </w:rPr>
      </w:pPr>
      <w:r>
        <w:rPr>
          <w:rFonts w:hint="eastAsia"/>
        </w:rPr>
        <w:t>4.6.3 承包人安排在施工场地的主要管理人员和技术骨干应相对稳定。承包人更换主要管理人员和技术骨干时，应取得监理人的同意。</w:t>
      </w:r>
    </w:p>
    <w:p>
      <w:pPr>
        <w:spacing w:line="400" w:lineRule="exact"/>
        <w:ind w:firstLine="420" w:firstLineChars="200"/>
        <w:rPr>
          <w:rFonts w:hint="eastAsia"/>
        </w:rPr>
      </w:pPr>
      <w:r>
        <w:rPr>
          <w:rFonts w:hint="eastAsia"/>
        </w:rPr>
        <w:t>4.6.4 特殊岗位的工作人员均应持有相应的资格证明，监理人有权随时检查。监理人认为有必要时，可进行现场考核。</w:t>
      </w:r>
    </w:p>
    <w:p>
      <w:pPr>
        <w:pStyle w:val="21"/>
        <w:rPr>
          <w:rFonts w:hint="eastAsia"/>
        </w:rPr>
      </w:pPr>
      <w:bookmarkStart w:id="800" w:name="_Toc144974614"/>
      <w:bookmarkStart w:id="801" w:name="_Toc152042424"/>
      <w:bookmarkStart w:id="802" w:name="_Toc179632664"/>
      <w:bookmarkStart w:id="803" w:name="_Toc152045646"/>
      <w:r>
        <w:rPr>
          <w:rFonts w:hint="eastAsia"/>
        </w:rPr>
        <w:t>4.7 撤换承包人项目经理和其他人员</w:t>
      </w:r>
      <w:bookmarkEnd w:id="800"/>
      <w:bookmarkEnd w:id="801"/>
      <w:bookmarkEnd w:id="802"/>
      <w:bookmarkEnd w:id="803"/>
    </w:p>
    <w:p>
      <w:pPr>
        <w:spacing w:line="400" w:lineRule="exact"/>
        <w:ind w:firstLine="420" w:firstLineChars="200"/>
        <w:rPr>
          <w:rFonts w:hint="eastAsia"/>
        </w:rPr>
      </w:pPr>
      <w:r>
        <w:rPr>
          <w:rFonts w:hint="eastAsia"/>
        </w:rPr>
        <w:t>承包人应对其项目经理和其他人员进行有效管理。监理人要求撤换不能胜任本职工作、行为不端或玩忽职守的承包人项目经理和其他人员的，承包人应予以撤换。</w:t>
      </w:r>
    </w:p>
    <w:p>
      <w:pPr>
        <w:pStyle w:val="21"/>
        <w:rPr>
          <w:rFonts w:hint="eastAsia"/>
        </w:rPr>
      </w:pPr>
      <w:bookmarkStart w:id="804" w:name="_Toc152042425"/>
      <w:bookmarkStart w:id="805" w:name="_Toc179632665"/>
      <w:bookmarkStart w:id="806" w:name="_Toc152045647"/>
      <w:bookmarkStart w:id="807" w:name="_Toc144974615"/>
      <w:r>
        <w:rPr>
          <w:rFonts w:hint="eastAsia"/>
        </w:rPr>
        <w:t>4.8 保障承包人人员的合法权益</w:t>
      </w:r>
      <w:bookmarkEnd w:id="804"/>
      <w:bookmarkEnd w:id="805"/>
      <w:bookmarkEnd w:id="806"/>
      <w:bookmarkEnd w:id="807"/>
    </w:p>
    <w:p>
      <w:pPr>
        <w:spacing w:line="400" w:lineRule="exact"/>
        <w:ind w:firstLine="420" w:firstLineChars="200"/>
        <w:rPr>
          <w:rFonts w:hint="eastAsia"/>
        </w:rPr>
      </w:pPr>
      <w:r>
        <w:rPr>
          <w:rFonts w:hint="eastAsia"/>
        </w:rPr>
        <w:t>4.8.1 承包人应与其雇佣的人员签订劳动合同，并按时发放工资。</w:t>
      </w:r>
    </w:p>
    <w:p>
      <w:pPr>
        <w:spacing w:line="400" w:lineRule="exact"/>
        <w:ind w:firstLine="420" w:firstLineChars="200"/>
        <w:rPr>
          <w:rFonts w:hint="eastAsia"/>
        </w:rPr>
      </w:pPr>
      <w:r>
        <w:rPr>
          <w:rFonts w:hint="eastAsia"/>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420" w:firstLineChars="200"/>
        <w:rPr>
          <w:rFonts w:hint="eastAsia"/>
        </w:rPr>
      </w:pPr>
      <w:r>
        <w:rPr>
          <w:rFonts w:hint="eastAsia"/>
        </w:rPr>
        <w:t>4.8.3 承包人应为其雇佣人员提供必要的食宿条件，以及符合环境保护和卫生要求的生活环境，在远离城镇的施工场地，还应配备必要的伤病防治和急救的医务人员与医疗设施。</w:t>
      </w:r>
    </w:p>
    <w:p>
      <w:pPr>
        <w:spacing w:line="400" w:lineRule="exact"/>
        <w:ind w:firstLine="420" w:firstLineChars="200"/>
        <w:rPr>
          <w:rFonts w:hint="eastAsia"/>
        </w:rPr>
      </w:pPr>
      <w:r>
        <w:rPr>
          <w:rFonts w:hint="eastAsia"/>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420" w:firstLineChars="200"/>
        <w:rPr>
          <w:rFonts w:hint="eastAsia"/>
        </w:rPr>
      </w:pPr>
      <w:r>
        <w:rPr>
          <w:rFonts w:hint="eastAsia"/>
        </w:rPr>
        <w:t>4.8.5 承包人应按有关法律规定和合同约定，为其雇佣人员办理保险。</w:t>
      </w:r>
    </w:p>
    <w:p>
      <w:pPr>
        <w:spacing w:line="400" w:lineRule="exact"/>
        <w:ind w:firstLine="420" w:firstLineChars="200"/>
        <w:rPr>
          <w:rFonts w:hint="eastAsia"/>
        </w:rPr>
      </w:pPr>
      <w:r>
        <w:rPr>
          <w:rFonts w:hint="eastAsia"/>
        </w:rPr>
        <w:t>4.8.6 承包人应负责处理其雇佣人员因工伤亡事故的善后事宜。</w:t>
      </w:r>
    </w:p>
    <w:p>
      <w:pPr>
        <w:pStyle w:val="21"/>
        <w:rPr>
          <w:rFonts w:hint="eastAsia"/>
        </w:rPr>
      </w:pPr>
      <w:bookmarkStart w:id="808" w:name="_Toc179632666"/>
      <w:bookmarkStart w:id="809" w:name="_Toc144974616"/>
      <w:bookmarkStart w:id="810" w:name="_Toc152042426"/>
      <w:bookmarkStart w:id="811" w:name="_Toc152045648"/>
      <w:r>
        <w:rPr>
          <w:rFonts w:hint="eastAsia"/>
        </w:rPr>
        <w:t>4.9 工程价款应专款专用</w:t>
      </w:r>
      <w:bookmarkEnd w:id="808"/>
      <w:bookmarkEnd w:id="809"/>
      <w:bookmarkEnd w:id="810"/>
      <w:bookmarkEnd w:id="811"/>
    </w:p>
    <w:p>
      <w:pPr>
        <w:spacing w:line="400" w:lineRule="exact"/>
        <w:ind w:firstLine="420" w:firstLineChars="200"/>
        <w:rPr>
          <w:rFonts w:hint="eastAsia"/>
        </w:rPr>
      </w:pPr>
      <w:r>
        <w:rPr>
          <w:rFonts w:hint="eastAsia"/>
        </w:rPr>
        <w:t>发包人按合同约定支付给承包人的各项价款应专用于合同工程。</w:t>
      </w:r>
    </w:p>
    <w:p>
      <w:pPr>
        <w:pStyle w:val="21"/>
        <w:rPr>
          <w:rFonts w:hint="eastAsia"/>
        </w:rPr>
      </w:pPr>
      <w:bookmarkStart w:id="812" w:name="_Toc152042427"/>
      <w:bookmarkStart w:id="813" w:name="_Toc179632667"/>
      <w:bookmarkStart w:id="814" w:name="_Toc144974617"/>
      <w:bookmarkStart w:id="815" w:name="_Toc152045649"/>
      <w:r>
        <w:rPr>
          <w:rFonts w:hint="eastAsia"/>
        </w:rPr>
        <w:t>4.10 承包人现场查勘</w:t>
      </w:r>
      <w:bookmarkEnd w:id="812"/>
      <w:bookmarkEnd w:id="813"/>
      <w:bookmarkEnd w:id="814"/>
      <w:bookmarkEnd w:id="815"/>
      <w:r>
        <w:rPr>
          <w:rFonts w:hint="eastAsia"/>
        </w:rPr>
        <w:t xml:space="preserve">                                                                                                           </w:t>
      </w:r>
    </w:p>
    <w:p>
      <w:pPr>
        <w:spacing w:line="400" w:lineRule="exact"/>
        <w:ind w:firstLine="420" w:firstLineChars="200"/>
        <w:rPr>
          <w:rFonts w:hint="eastAsia"/>
        </w:rPr>
      </w:pPr>
      <w:r>
        <w:rPr>
          <w:rFonts w:hint="eastAsia"/>
        </w:rPr>
        <w:t>4.10.1 发包人应将其持有的现场地质勘探资料、水文气象资料提供给承包人，并对其准确性负责。但承包人应对其阅读上述有关资料后所作出的解释和推断负责。</w:t>
      </w:r>
    </w:p>
    <w:p>
      <w:pPr>
        <w:spacing w:line="400" w:lineRule="exact"/>
        <w:ind w:firstLine="420" w:firstLineChars="200"/>
        <w:rPr>
          <w:rFonts w:hint="eastAsia"/>
        </w:rPr>
      </w:pPr>
      <w:r>
        <w:rPr>
          <w:rFonts w:hint="eastAsia"/>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21"/>
        <w:rPr>
          <w:rFonts w:hint="eastAsia"/>
        </w:rPr>
      </w:pPr>
      <w:bookmarkStart w:id="816" w:name="_Toc152045650"/>
      <w:bookmarkStart w:id="817" w:name="_Toc144974618"/>
      <w:bookmarkStart w:id="818" w:name="_Toc179632668"/>
      <w:bookmarkStart w:id="819" w:name="_Toc152042428"/>
      <w:r>
        <w:rPr>
          <w:rFonts w:hint="eastAsia"/>
        </w:rPr>
        <w:t>4.11 不利物质条件</w:t>
      </w:r>
      <w:bookmarkEnd w:id="816"/>
      <w:bookmarkEnd w:id="817"/>
      <w:bookmarkEnd w:id="818"/>
      <w:bookmarkEnd w:id="819"/>
    </w:p>
    <w:p>
      <w:pPr>
        <w:spacing w:line="400" w:lineRule="exact"/>
        <w:ind w:firstLine="420" w:firstLineChars="200"/>
        <w:rPr>
          <w:rFonts w:hint="eastAsia"/>
        </w:rPr>
      </w:pPr>
      <w:r>
        <w:rPr>
          <w:rFonts w:hint="eastAsia"/>
        </w:rPr>
        <w:t>4.11.1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20" w:firstLineChars="200"/>
        <w:rPr>
          <w:rFonts w:hint="eastAsia"/>
        </w:rPr>
      </w:pPr>
      <w:r>
        <w:rPr>
          <w:rFonts w:hint="eastAsia"/>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20"/>
        <w:rPr>
          <w:rFonts w:hint="eastAsia"/>
        </w:rPr>
      </w:pPr>
      <w:bookmarkStart w:id="820" w:name="_Toc179632669"/>
      <w:bookmarkStart w:id="821" w:name="_Toc152042429"/>
      <w:bookmarkStart w:id="822" w:name="_Toc152045651"/>
      <w:bookmarkStart w:id="823" w:name="_Toc144974619"/>
      <w:r>
        <w:rPr>
          <w:rFonts w:hint="eastAsia"/>
        </w:rPr>
        <w:t>5. 材料和工程设备</w:t>
      </w:r>
      <w:bookmarkEnd w:id="820"/>
      <w:bookmarkEnd w:id="821"/>
      <w:bookmarkEnd w:id="822"/>
      <w:bookmarkEnd w:id="823"/>
    </w:p>
    <w:p>
      <w:pPr>
        <w:pStyle w:val="21"/>
        <w:rPr>
          <w:rFonts w:hint="eastAsia"/>
        </w:rPr>
      </w:pPr>
      <w:bookmarkStart w:id="824" w:name="_Toc152042430"/>
      <w:bookmarkStart w:id="825" w:name="_Toc179632670"/>
      <w:bookmarkStart w:id="826" w:name="_Toc144974620"/>
      <w:bookmarkStart w:id="827" w:name="_Toc152045652"/>
      <w:r>
        <w:rPr>
          <w:rFonts w:hint="eastAsia"/>
        </w:rPr>
        <w:t>5.1 承包人提供的材料和工程设备</w:t>
      </w:r>
      <w:bookmarkEnd w:id="824"/>
      <w:bookmarkEnd w:id="825"/>
      <w:bookmarkEnd w:id="826"/>
      <w:bookmarkEnd w:id="827"/>
    </w:p>
    <w:p>
      <w:pPr>
        <w:spacing w:line="400" w:lineRule="exact"/>
        <w:ind w:firstLine="420" w:firstLineChars="200"/>
        <w:rPr>
          <w:rFonts w:hint="eastAsia"/>
        </w:rPr>
      </w:pPr>
      <w:r>
        <w:rPr>
          <w:rFonts w:hint="eastAsia"/>
        </w:rPr>
        <w:t>5.1.1 除专用合同条款另有约定外，承包人提供的材料和工程设备均由承包人负责采购、运输和保管。承包人应对其采购的材料和工程设备负责。</w:t>
      </w:r>
    </w:p>
    <w:p>
      <w:pPr>
        <w:spacing w:line="400" w:lineRule="exact"/>
        <w:ind w:firstLine="420" w:firstLineChars="200"/>
        <w:rPr>
          <w:rFonts w:hint="eastAsia"/>
        </w:rPr>
      </w:pPr>
      <w:r>
        <w:rPr>
          <w:rFonts w:hint="eastAsia"/>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420" w:firstLineChars="200"/>
        <w:rPr>
          <w:rFonts w:hint="eastAsia"/>
        </w:rPr>
      </w:pPr>
      <w:r>
        <w:rPr>
          <w:rFonts w:hint="eastAsia"/>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21"/>
        <w:rPr>
          <w:rFonts w:hint="eastAsia"/>
        </w:rPr>
      </w:pPr>
      <w:bookmarkStart w:id="828" w:name="_Toc144974621"/>
      <w:bookmarkStart w:id="829" w:name="_Toc152045653"/>
      <w:bookmarkStart w:id="830" w:name="_Toc152042431"/>
      <w:bookmarkStart w:id="831" w:name="_Toc179632671"/>
      <w:r>
        <w:rPr>
          <w:rFonts w:hint="eastAsia"/>
        </w:rPr>
        <w:t>5.2 发包人提供的材料和工程设备</w:t>
      </w:r>
      <w:bookmarkEnd w:id="828"/>
      <w:bookmarkEnd w:id="829"/>
      <w:bookmarkEnd w:id="830"/>
      <w:bookmarkEnd w:id="831"/>
    </w:p>
    <w:p>
      <w:pPr>
        <w:spacing w:line="400" w:lineRule="exact"/>
        <w:ind w:firstLine="420" w:firstLineChars="200"/>
        <w:rPr>
          <w:rFonts w:hint="eastAsia"/>
        </w:rPr>
      </w:pPr>
      <w:r>
        <w:rPr>
          <w:rFonts w:hint="eastAsia"/>
        </w:rPr>
        <w:t>5.2.1 发包人提供的材料和工程设备，应在专用合同条款中写明材料和工程设备的名称、规格、数量、价格、交货方式、交货地点和计划交货日期等。</w:t>
      </w:r>
    </w:p>
    <w:p>
      <w:pPr>
        <w:spacing w:line="400" w:lineRule="exact"/>
        <w:ind w:firstLine="420" w:firstLineChars="200"/>
        <w:rPr>
          <w:rFonts w:hint="eastAsia"/>
        </w:rPr>
      </w:pPr>
      <w:r>
        <w:rPr>
          <w:rFonts w:hint="eastAsia"/>
        </w:rPr>
        <w:t>5.2.2 承包人应根据合同进度计划的安排，向监理人报送要求发包人交货的日期计划。发包人应按照监理人与合同双方当事人商定的交货日期，向承包人提交材料和工程设备。</w:t>
      </w:r>
    </w:p>
    <w:p>
      <w:pPr>
        <w:spacing w:line="400" w:lineRule="exact"/>
        <w:ind w:firstLine="420" w:firstLineChars="200"/>
        <w:rPr>
          <w:rFonts w:hint="eastAsia"/>
        </w:rPr>
      </w:pPr>
      <w:r>
        <w:rPr>
          <w:rFonts w:hint="eastAsia"/>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00" w:lineRule="exact"/>
        <w:ind w:firstLine="420" w:firstLineChars="200"/>
        <w:rPr>
          <w:rFonts w:hint="eastAsia"/>
        </w:rPr>
      </w:pPr>
      <w:r>
        <w:rPr>
          <w:rFonts w:hint="eastAsia"/>
        </w:rPr>
        <w:t xml:space="preserve">5.2.4 发包人要求向承包人提前交货的，承包人不得拒绝，但发包人应承担承包人由此增加的费用。 </w:t>
      </w:r>
    </w:p>
    <w:p>
      <w:pPr>
        <w:spacing w:line="400" w:lineRule="exact"/>
        <w:ind w:firstLine="420" w:firstLineChars="200"/>
        <w:rPr>
          <w:rFonts w:hint="eastAsia"/>
        </w:rPr>
      </w:pPr>
      <w:r>
        <w:rPr>
          <w:rFonts w:hint="eastAsia"/>
        </w:rPr>
        <w:t xml:space="preserve">5.2.5 承包人要求更改交货日期或地点的，应事先报请监理人批准。由于承包人要求更改交货时间或地点所增加的费用和（或）工期延误由承包人承担。 </w:t>
      </w:r>
    </w:p>
    <w:p>
      <w:pPr>
        <w:spacing w:line="400" w:lineRule="exact"/>
        <w:ind w:firstLine="420" w:firstLineChars="200"/>
        <w:rPr>
          <w:rFonts w:hint="eastAsia"/>
        </w:rPr>
      </w:pPr>
      <w:r>
        <w:rPr>
          <w:rFonts w:hint="eastAsia"/>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21"/>
        <w:rPr>
          <w:rFonts w:hint="eastAsia"/>
        </w:rPr>
      </w:pPr>
      <w:bookmarkStart w:id="832" w:name="_Toc144974622"/>
      <w:bookmarkStart w:id="833" w:name="_Toc152045654"/>
      <w:bookmarkStart w:id="834" w:name="_Toc179632672"/>
      <w:bookmarkStart w:id="835" w:name="_Toc152042432"/>
      <w:r>
        <w:rPr>
          <w:rFonts w:hint="eastAsia"/>
        </w:rPr>
        <w:t>5.3 材料和工程设备专用于合同工程</w:t>
      </w:r>
      <w:bookmarkEnd w:id="832"/>
      <w:bookmarkEnd w:id="833"/>
      <w:bookmarkEnd w:id="834"/>
      <w:bookmarkEnd w:id="835"/>
    </w:p>
    <w:p>
      <w:pPr>
        <w:spacing w:line="400" w:lineRule="exact"/>
        <w:ind w:firstLine="420" w:firstLineChars="200"/>
        <w:rPr>
          <w:rFonts w:hint="eastAsia"/>
        </w:rPr>
      </w:pPr>
      <w:r>
        <w:rPr>
          <w:rFonts w:hint="eastAsia"/>
        </w:rPr>
        <w:t>5.3.1运入施工场地的材料、工程设备，包括备品备件、安装专用工器具与随机资料，必须专用于合同工程，未经监理人同意，承包人不得运出施工场地或挪作他用。</w:t>
      </w:r>
    </w:p>
    <w:p>
      <w:pPr>
        <w:spacing w:line="400" w:lineRule="exact"/>
        <w:ind w:firstLine="420" w:firstLineChars="200"/>
        <w:rPr>
          <w:rFonts w:hint="eastAsia"/>
        </w:rPr>
      </w:pPr>
      <w:r>
        <w:rPr>
          <w:rFonts w:hint="eastAsia"/>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21"/>
        <w:rPr>
          <w:rFonts w:hint="eastAsia"/>
        </w:rPr>
      </w:pPr>
      <w:bookmarkStart w:id="836" w:name="_Toc152045655"/>
      <w:bookmarkStart w:id="837" w:name="_Toc152042433"/>
      <w:bookmarkStart w:id="838" w:name="_Toc179632673"/>
      <w:bookmarkStart w:id="839" w:name="_Toc144974623"/>
      <w:r>
        <w:rPr>
          <w:rFonts w:hint="eastAsia"/>
        </w:rPr>
        <w:t>5.4 禁止使用不合格的材料和工程设备</w:t>
      </w:r>
      <w:bookmarkEnd w:id="836"/>
      <w:bookmarkEnd w:id="837"/>
      <w:bookmarkEnd w:id="838"/>
      <w:bookmarkEnd w:id="839"/>
    </w:p>
    <w:p>
      <w:pPr>
        <w:spacing w:line="400" w:lineRule="exact"/>
        <w:ind w:firstLine="420" w:firstLineChars="200"/>
        <w:rPr>
          <w:rFonts w:hint="eastAsia"/>
        </w:rPr>
      </w:pPr>
      <w:r>
        <w:rPr>
          <w:rFonts w:hint="eastAsia"/>
        </w:rPr>
        <w:t>5.4.1 监理人有权拒绝承包人提供的不合格材料或工程设备，并要求承包人立即进行更换。监理人应在更换后再次进行检查和检验，由此增加的费用和（或）工期延误由承包人承担。</w:t>
      </w:r>
    </w:p>
    <w:p>
      <w:pPr>
        <w:spacing w:line="400" w:lineRule="exact"/>
        <w:ind w:firstLine="420" w:firstLineChars="200"/>
        <w:rPr>
          <w:rFonts w:hint="eastAsia"/>
        </w:rPr>
      </w:pPr>
      <w:r>
        <w:rPr>
          <w:rFonts w:hint="eastAsia"/>
        </w:rPr>
        <w:t>5.4.2 监理人发现承包人使用了不合格的材料和工程设备，应即时发出指示要求承包人立即改正，并禁止在工程中继续使用不合格的材料和工程设备。</w:t>
      </w:r>
    </w:p>
    <w:p>
      <w:pPr>
        <w:spacing w:line="400" w:lineRule="exact"/>
        <w:ind w:firstLine="420" w:firstLineChars="200"/>
        <w:rPr>
          <w:rFonts w:hint="eastAsia"/>
        </w:rPr>
      </w:pPr>
      <w:r>
        <w:rPr>
          <w:rFonts w:hint="eastAsia"/>
        </w:rPr>
        <w:t>5.4.3 发包人提供的材料或工程设备不符合合同要求的，承包人有权拒绝，并可要求发包人更换，由此增加的费用和（或）工期延误由发包人承担。</w:t>
      </w:r>
    </w:p>
    <w:p>
      <w:pPr>
        <w:pStyle w:val="20"/>
        <w:rPr>
          <w:rFonts w:hint="eastAsia"/>
        </w:rPr>
      </w:pPr>
      <w:bookmarkStart w:id="840" w:name="_Toc152045656"/>
      <w:bookmarkStart w:id="841" w:name="_Toc152042434"/>
      <w:bookmarkStart w:id="842" w:name="_Toc179632674"/>
      <w:bookmarkStart w:id="843" w:name="_Toc144974624"/>
      <w:r>
        <w:rPr>
          <w:rFonts w:hint="eastAsia"/>
        </w:rPr>
        <w:t>6. 施工设备和临时设施</w:t>
      </w:r>
      <w:bookmarkEnd w:id="840"/>
      <w:bookmarkEnd w:id="841"/>
      <w:bookmarkEnd w:id="842"/>
      <w:bookmarkEnd w:id="843"/>
    </w:p>
    <w:p>
      <w:pPr>
        <w:pStyle w:val="21"/>
        <w:rPr>
          <w:rFonts w:hint="eastAsia"/>
        </w:rPr>
      </w:pPr>
      <w:bookmarkStart w:id="844" w:name="_Toc179632675"/>
      <w:bookmarkStart w:id="845" w:name="_Toc144974625"/>
      <w:bookmarkStart w:id="846" w:name="_Toc152045657"/>
      <w:bookmarkStart w:id="847" w:name="_Toc152042435"/>
      <w:r>
        <w:rPr>
          <w:rFonts w:hint="eastAsia"/>
        </w:rPr>
        <w:t>6.1 承包人提供的施工设备和临时设施</w:t>
      </w:r>
      <w:bookmarkEnd w:id="844"/>
      <w:bookmarkEnd w:id="845"/>
      <w:bookmarkEnd w:id="846"/>
      <w:bookmarkEnd w:id="847"/>
    </w:p>
    <w:p>
      <w:pPr>
        <w:spacing w:line="400" w:lineRule="exact"/>
        <w:ind w:firstLine="420" w:firstLineChars="200"/>
        <w:rPr>
          <w:rFonts w:hint="eastAsia"/>
        </w:rPr>
      </w:pPr>
      <w:r>
        <w:rPr>
          <w:rFonts w:hint="eastAsia"/>
        </w:rPr>
        <w:t>6.1.1 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420" w:firstLineChars="200"/>
        <w:rPr>
          <w:rFonts w:hint="eastAsia"/>
        </w:rPr>
      </w:pPr>
      <w:r>
        <w:rPr>
          <w:rFonts w:hint="eastAsia"/>
        </w:rPr>
        <w:t>6.1.2除专用合同条款另有约定外，承包人应自行承担修建临时设施的费用，需要临时占地的，应由发包人办理申请手续并承担相应费用。</w:t>
      </w:r>
    </w:p>
    <w:p>
      <w:pPr>
        <w:pStyle w:val="21"/>
        <w:rPr>
          <w:rFonts w:hint="eastAsia"/>
        </w:rPr>
      </w:pPr>
      <w:bookmarkStart w:id="848" w:name="_Toc179632676"/>
      <w:bookmarkStart w:id="849" w:name="_Toc152045658"/>
      <w:bookmarkStart w:id="850" w:name="_Toc144974626"/>
      <w:bookmarkStart w:id="851" w:name="_Toc152042436"/>
      <w:r>
        <w:rPr>
          <w:rFonts w:hint="eastAsia"/>
        </w:rPr>
        <w:t>6.2 发包人提供的施工设备和临时设施</w:t>
      </w:r>
      <w:bookmarkEnd w:id="848"/>
      <w:bookmarkEnd w:id="849"/>
      <w:bookmarkEnd w:id="850"/>
      <w:bookmarkEnd w:id="851"/>
    </w:p>
    <w:p>
      <w:pPr>
        <w:spacing w:line="400" w:lineRule="exact"/>
        <w:ind w:firstLine="420" w:firstLineChars="200"/>
        <w:rPr>
          <w:rFonts w:hint="eastAsia"/>
        </w:rPr>
      </w:pPr>
      <w:r>
        <w:rPr>
          <w:rFonts w:hint="eastAsia"/>
        </w:rPr>
        <w:t>发包人提供的施工设备或临时设施在专用合同条款中约定。</w:t>
      </w:r>
    </w:p>
    <w:p>
      <w:pPr>
        <w:pStyle w:val="21"/>
        <w:rPr>
          <w:rFonts w:hint="eastAsia"/>
        </w:rPr>
      </w:pPr>
      <w:bookmarkStart w:id="852" w:name="_Toc152042437"/>
      <w:bookmarkStart w:id="853" w:name="_Toc152045659"/>
      <w:bookmarkStart w:id="854" w:name="_Toc144974627"/>
      <w:bookmarkStart w:id="855" w:name="_Toc179632677"/>
      <w:r>
        <w:rPr>
          <w:rFonts w:hint="eastAsia"/>
        </w:rPr>
        <w:t>6.3 要求承包人增加或更换施工设备</w:t>
      </w:r>
      <w:bookmarkEnd w:id="852"/>
      <w:bookmarkEnd w:id="853"/>
      <w:bookmarkEnd w:id="854"/>
      <w:bookmarkEnd w:id="855"/>
    </w:p>
    <w:p>
      <w:pPr>
        <w:spacing w:line="400" w:lineRule="exact"/>
        <w:ind w:firstLine="420" w:firstLineChars="200"/>
        <w:rPr>
          <w:rFonts w:hint="eastAsia"/>
        </w:rPr>
      </w:pPr>
      <w:r>
        <w:rPr>
          <w:rFonts w:hint="eastAsia"/>
        </w:rPr>
        <w:t>承包人使用的施工设备不能满足合同进度计划和（或）质量要求时，监理人有权要求承包人增加或更换施工设备，承包人应及时增加或更换，由此增加的费用和（或）工期延误由承包人承担。</w:t>
      </w:r>
    </w:p>
    <w:p>
      <w:pPr>
        <w:pStyle w:val="21"/>
        <w:rPr>
          <w:rFonts w:hint="eastAsia"/>
        </w:rPr>
      </w:pPr>
      <w:bookmarkStart w:id="856" w:name="_Toc152042438"/>
      <w:bookmarkStart w:id="857" w:name="_Toc144974628"/>
      <w:bookmarkStart w:id="858" w:name="_Toc152045660"/>
      <w:bookmarkStart w:id="859" w:name="_Toc179632678"/>
      <w:r>
        <w:rPr>
          <w:rFonts w:hint="eastAsia"/>
        </w:rPr>
        <w:t>6.4 施工设备和临时设施专用于合同工程</w:t>
      </w:r>
      <w:bookmarkEnd w:id="856"/>
      <w:bookmarkEnd w:id="857"/>
      <w:bookmarkEnd w:id="858"/>
      <w:bookmarkEnd w:id="859"/>
    </w:p>
    <w:p>
      <w:pPr>
        <w:spacing w:line="400" w:lineRule="exact"/>
        <w:ind w:firstLine="420" w:firstLineChars="200"/>
        <w:rPr>
          <w:rFonts w:hint="eastAsia"/>
        </w:rPr>
      </w:pPr>
      <w:r>
        <w:rPr>
          <w:rFonts w:hint="eastAsia"/>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420" w:firstLineChars="200"/>
        <w:rPr>
          <w:rFonts w:hint="eastAsia"/>
        </w:rPr>
      </w:pPr>
      <w:r>
        <w:rPr>
          <w:rFonts w:hint="eastAsia"/>
        </w:rPr>
        <w:t>6.4.2 经监理人同意，承包人可根据合同进度计划撤走闲置的施工设备。</w:t>
      </w:r>
    </w:p>
    <w:p>
      <w:pPr>
        <w:pStyle w:val="20"/>
        <w:rPr>
          <w:rFonts w:hint="eastAsia"/>
        </w:rPr>
      </w:pPr>
      <w:bookmarkStart w:id="860" w:name="_Toc179632679"/>
      <w:bookmarkStart w:id="861" w:name="_Toc152045661"/>
      <w:bookmarkStart w:id="862" w:name="_Toc144974629"/>
      <w:bookmarkStart w:id="863" w:name="_Toc152042439"/>
      <w:r>
        <w:rPr>
          <w:rFonts w:hint="eastAsia"/>
        </w:rPr>
        <w:t>7. 交通运输</w:t>
      </w:r>
      <w:bookmarkEnd w:id="860"/>
      <w:bookmarkEnd w:id="861"/>
      <w:bookmarkEnd w:id="862"/>
      <w:bookmarkEnd w:id="863"/>
    </w:p>
    <w:p>
      <w:pPr>
        <w:pStyle w:val="21"/>
        <w:rPr>
          <w:rFonts w:hint="eastAsia"/>
        </w:rPr>
      </w:pPr>
      <w:bookmarkStart w:id="864" w:name="_Toc144974630"/>
      <w:bookmarkStart w:id="865" w:name="_Toc152042440"/>
      <w:bookmarkStart w:id="866" w:name="_Toc179632680"/>
      <w:bookmarkStart w:id="867" w:name="_Toc152045662"/>
      <w:r>
        <w:rPr>
          <w:rFonts w:hint="eastAsia"/>
        </w:rPr>
        <w:t>7.1 道路通行权和场外设施</w:t>
      </w:r>
      <w:bookmarkEnd w:id="864"/>
      <w:bookmarkEnd w:id="865"/>
      <w:bookmarkEnd w:id="866"/>
      <w:bookmarkEnd w:id="867"/>
    </w:p>
    <w:p>
      <w:pPr>
        <w:spacing w:line="400" w:lineRule="exact"/>
        <w:ind w:firstLine="420" w:firstLineChars="200"/>
        <w:rPr>
          <w:rFonts w:hint="eastAsia"/>
        </w:rPr>
      </w:pPr>
      <w:r>
        <w:rPr>
          <w:rFonts w:hint="eastAsia"/>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21"/>
        <w:rPr>
          <w:rFonts w:hint="eastAsia"/>
        </w:rPr>
      </w:pPr>
      <w:bookmarkStart w:id="868" w:name="_Toc179632681"/>
      <w:bookmarkStart w:id="869" w:name="_Toc152045663"/>
      <w:bookmarkStart w:id="870" w:name="_Toc144974631"/>
      <w:bookmarkStart w:id="871" w:name="_Toc152042441"/>
      <w:r>
        <w:rPr>
          <w:rFonts w:hint="eastAsia"/>
        </w:rPr>
        <w:t>7.2 场内施工道路</w:t>
      </w:r>
      <w:bookmarkEnd w:id="868"/>
      <w:bookmarkEnd w:id="869"/>
      <w:bookmarkEnd w:id="870"/>
      <w:bookmarkEnd w:id="871"/>
    </w:p>
    <w:p>
      <w:pPr>
        <w:spacing w:line="400" w:lineRule="exact"/>
        <w:ind w:firstLine="420" w:firstLineChars="200"/>
        <w:rPr>
          <w:rFonts w:hint="eastAsia"/>
        </w:rPr>
      </w:pPr>
      <w:r>
        <w:rPr>
          <w:rFonts w:hint="eastAsia"/>
        </w:rPr>
        <w:t>7.2.1 除专用合同条款另有约定外，承包人应负责修建、维修、养护和管理施工所需的临时道路和交通设施，包括维修、养护和管理发包人提供的道路和交通设施，并承担相应费用。</w:t>
      </w:r>
    </w:p>
    <w:p>
      <w:pPr>
        <w:spacing w:line="400" w:lineRule="exact"/>
        <w:ind w:firstLine="420" w:firstLineChars="200"/>
        <w:rPr>
          <w:rFonts w:hint="eastAsia"/>
        </w:rPr>
      </w:pPr>
      <w:r>
        <w:rPr>
          <w:rFonts w:hint="eastAsia"/>
        </w:rPr>
        <w:t>7.2.2 除专用合同条款另有约定外，承包人修建的临时道路和交通设施应免费提供发包人和监理人使用。</w:t>
      </w:r>
    </w:p>
    <w:p>
      <w:pPr>
        <w:pStyle w:val="21"/>
        <w:rPr>
          <w:rFonts w:hint="eastAsia"/>
        </w:rPr>
      </w:pPr>
      <w:bookmarkStart w:id="872" w:name="_Toc144974632"/>
      <w:bookmarkStart w:id="873" w:name="_Toc152045664"/>
      <w:bookmarkStart w:id="874" w:name="_Toc152042442"/>
      <w:bookmarkStart w:id="875" w:name="_Toc179632682"/>
      <w:r>
        <w:rPr>
          <w:rFonts w:hint="eastAsia"/>
        </w:rPr>
        <w:t>7.3 场外交通</w:t>
      </w:r>
      <w:bookmarkEnd w:id="872"/>
      <w:bookmarkEnd w:id="873"/>
      <w:bookmarkEnd w:id="874"/>
      <w:bookmarkEnd w:id="875"/>
    </w:p>
    <w:p>
      <w:pPr>
        <w:spacing w:line="400" w:lineRule="exact"/>
        <w:ind w:firstLine="420" w:firstLineChars="200"/>
        <w:rPr>
          <w:rFonts w:hint="eastAsia"/>
        </w:rPr>
      </w:pPr>
      <w:r>
        <w:rPr>
          <w:rFonts w:hint="eastAsia"/>
        </w:rPr>
        <w:t>7.3.1 承包人车辆外出行驶所需的场外公共道路的通行费、养路费和税款等由承包人承担。</w:t>
      </w:r>
    </w:p>
    <w:p>
      <w:pPr>
        <w:spacing w:line="400" w:lineRule="exact"/>
        <w:ind w:firstLine="420" w:firstLineChars="200"/>
        <w:rPr>
          <w:rFonts w:hint="eastAsia"/>
        </w:rPr>
      </w:pPr>
      <w:r>
        <w:rPr>
          <w:rFonts w:hint="eastAsia"/>
        </w:rPr>
        <w:t>7.3.2 承包人应遵守有关交通法规，严格按照道路和桥梁的限制荷重安全行驶，并服从交通管理部门的检查和监督。</w:t>
      </w:r>
    </w:p>
    <w:p>
      <w:pPr>
        <w:pStyle w:val="21"/>
        <w:rPr>
          <w:rFonts w:hint="eastAsia"/>
        </w:rPr>
      </w:pPr>
      <w:bookmarkStart w:id="876" w:name="_Toc179632683"/>
      <w:bookmarkStart w:id="877" w:name="_Toc144974633"/>
      <w:bookmarkStart w:id="878" w:name="_Toc152045665"/>
      <w:bookmarkStart w:id="879" w:name="_Toc152042443"/>
      <w:r>
        <w:rPr>
          <w:rFonts w:hint="eastAsia"/>
        </w:rPr>
        <w:t>7.4 超大件和超重件的运输</w:t>
      </w:r>
      <w:bookmarkEnd w:id="876"/>
      <w:bookmarkEnd w:id="877"/>
      <w:bookmarkEnd w:id="878"/>
      <w:bookmarkEnd w:id="879"/>
    </w:p>
    <w:p>
      <w:pPr>
        <w:spacing w:line="400" w:lineRule="exact"/>
        <w:ind w:firstLine="420" w:firstLineChars="200"/>
        <w:rPr>
          <w:rFonts w:hint="eastAsia"/>
        </w:rPr>
      </w:pPr>
      <w:r>
        <w:rPr>
          <w:rFonts w:hint="eastAsia"/>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1"/>
        <w:rPr>
          <w:rFonts w:hint="eastAsia"/>
        </w:rPr>
      </w:pPr>
      <w:bookmarkStart w:id="880" w:name="_Toc144974634"/>
      <w:bookmarkStart w:id="881" w:name="_Toc152042444"/>
      <w:bookmarkStart w:id="882" w:name="_Toc179632684"/>
      <w:bookmarkStart w:id="883" w:name="_Toc152045666"/>
      <w:r>
        <w:rPr>
          <w:rFonts w:hint="eastAsia"/>
        </w:rPr>
        <w:t>7.5 道路和桥梁的损坏责任</w:t>
      </w:r>
      <w:bookmarkEnd w:id="880"/>
      <w:bookmarkEnd w:id="881"/>
      <w:bookmarkEnd w:id="882"/>
      <w:bookmarkEnd w:id="883"/>
    </w:p>
    <w:p>
      <w:pPr>
        <w:spacing w:line="400" w:lineRule="exact"/>
        <w:ind w:firstLine="420" w:firstLineChars="200"/>
        <w:rPr>
          <w:rFonts w:hint="eastAsia"/>
        </w:rPr>
      </w:pPr>
      <w:r>
        <w:rPr>
          <w:rFonts w:hint="eastAsia"/>
        </w:rPr>
        <w:t>因承包人运输造成施工场地内外公共道路和桥梁损坏的，由承包人承担修复损坏的全部费用和可能引起的赔偿。</w:t>
      </w:r>
    </w:p>
    <w:p>
      <w:pPr>
        <w:pStyle w:val="21"/>
        <w:rPr>
          <w:rFonts w:hint="eastAsia"/>
        </w:rPr>
      </w:pPr>
      <w:bookmarkStart w:id="884" w:name="_Toc179632685"/>
      <w:bookmarkStart w:id="885" w:name="_Toc144974635"/>
      <w:bookmarkStart w:id="886" w:name="_Toc152042445"/>
      <w:bookmarkStart w:id="887" w:name="_Toc152045667"/>
      <w:r>
        <w:rPr>
          <w:rFonts w:hint="eastAsia"/>
        </w:rPr>
        <w:t>7.6 水路和航空运输</w:t>
      </w:r>
      <w:bookmarkEnd w:id="884"/>
      <w:bookmarkEnd w:id="885"/>
      <w:bookmarkEnd w:id="886"/>
      <w:bookmarkEnd w:id="887"/>
    </w:p>
    <w:p>
      <w:pPr>
        <w:spacing w:line="400" w:lineRule="exact"/>
        <w:ind w:firstLine="420" w:firstLineChars="200"/>
        <w:rPr>
          <w:rFonts w:hint="eastAsia"/>
        </w:rPr>
      </w:pPr>
      <w:r>
        <w:rPr>
          <w:rFonts w:hint="eastAsia"/>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20"/>
        <w:rPr>
          <w:rFonts w:hint="eastAsia"/>
        </w:rPr>
      </w:pPr>
      <w:bookmarkStart w:id="888" w:name="_Toc152045668"/>
      <w:bookmarkStart w:id="889" w:name="_Toc152042446"/>
      <w:bookmarkStart w:id="890" w:name="_Toc179632686"/>
      <w:bookmarkStart w:id="891" w:name="_Toc144974636"/>
      <w:r>
        <w:rPr>
          <w:rFonts w:hint="eastAsia"/>
        </w:rPr>
        <w:t>8. 测量放线</w:t>
      </w:r>
      <w:bookmarkEnd w:id="888"/>
      <w:bookmarkEnd w:id="889"/>
      <w:bookmarkEnd w:id="890"/>
      <w:bookmarkEnd w:id="891"/>
    </w:p>
    <w:p>
      <w:pPr>
        <w:pStyle w:val="21"/>
        <w:rPr>
          <w:rFonts w:hint="eastAsia"/>
        </w:rPr>
      </w:pPr>
      <w:bookmarkStart w:id="892" w:name="_Toc152045669"/>
      <w:bookmarkStart w:id="893" w:name="_Toc152042447"/>
      <w:bookmarkStart w:id="894" w:name="_Toc144974637"/>
      <w:bookmarkStart w:id="895" w:name="_Toc179632687"/>
      <w:r>
        <w:rPr>
          <w:rFonts w:hint="eastAsia"/>
        </w:rPr>
        <w:t>8.1 施工控制网</w:t>
      </w:r>
      <w:bookmarkEnd w:id="892"/>
      <w:bookmarkEnd w:id="893"/>
      <w:bookmarkEnd w:id="894"/>
      <w:bookmarkEnd w:id="895"/>
    </w:p>
    <w:p>
      <w:pPr>
        <w:spacing w:line="400" w:lineRule="exact"/>
        <w:ind w:firstLine="420" w:firstLineChars="200"/>
        <w:rPr>
          <w:rFonts w:hint="eastAsia"/>
        </w:rPr>
      </w:pPr>
      <w:r>
        <w:rPr>
          <w:rFonts w:hint="eastAsia"/>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exact"/>
        <w:ind w:firstLine="420" w:firstLineChars="200"/>
        <w:rPr>
          <w:rFonts w:hint="eastAsia"/>
        </w:rPr>
      </w:pPr>
      <w:r>
        <w:rPr>
          <w:rFonts w:hint="eastAsia"/>
        </w:rPr>
        <w:t>8.1.2承包人应负责管理施工控制网点。施工控制网点丢失或损坏的，承包人应及时修复。承包人应承担施工控制网点的管理与修复费用，并在工程竣工后将施工控制网点移交发包人。</w:t>
      </w:r>
    </w:p>
    <w:p>
      <w:pPr>
        <w:pStyle w:val="21"/>
        <w:rPr>
          <w:rFonts w:hint="eastAsia"/>
        </w:rPr>
      </w:pPr>
      <w:bookmarkStart w:id="896" w:name="_Toc152042448"/>
      <w:bookmarkStart w:id="897" w:name="_Toc179632688"/>
      <w:bookmarkStart w:id="898" w:name="_Toc152045670"/>
      <w:bookmarkStart w:id="899" w:name="_Toc144974638"/>
      <w:r>
        <w:rPr>
          <w:rFonts w:hint="eastAsia"/>
        </w:rPr>
        <w:t>8.2 施工测量</w:t>
      </w:r>
      <w:bookmarkEnd w:id="896"/>
      <w:bookmarkEnd w:id="897"/>
      <w:bookmarkEnd w:id="898"/>
      <w:bookmarkEnd w:id="899"/>
    </w:p>
    <w:p>
      <w:pPr>
        <w:spacing w:line="400" w:lineRule="exact"/>
        <w:ind w:firstLine="420" w:firstLineChars="200"/>
        <w:rPr>
          <w:rFonts w:hint="eastAsia"/>
        </w:rPr>
      </w:pPr>
      <w:r>
        <w:rPr>
          <w:rFonts w:hint="eastAsia"/>
        </w:rPr>
        <w:t>8.2.1承包人应负责施工过程中的全部施工测量放线工作，并配置合格的人员、仪器、设备和其他物品。</w:t>
      </w:r>
    </w:p>
    <w:p>
      <w:pPr>
        <w:spacing w:line="400" w:lineRule="exact"/>
        <w:ind w:firstLine="420" w:firstLineChars="200"/>
        <w:rPr>
          <w:rFonts w:hint="eastAsia"/>
        </w:rPr>
      </w:pPr>
      <w:r>
        <w:rPr>
          <w:rFonts w:hint="eastAsia"/>
        </w:rPr>
        <w:t>8.2.2监理人可以指示承包人进行抽样复测，当复测中发现错误或出现超过合同约定的误差时，承包人应按监理人指示进行修正或补测，并承担相应的复测费用。</w:t>
      </w:r>
    </w:p>
    <w:p>
      <w:pPr>
        <w:pStyle w:val="21"/>
        <w:rPr>
          <w:rFonts w:hint="eastAsia"/>
        </w:rPr>
      </w:pPr>
      <w:bookmarkStart w:id="900" w:name="_Toc179632689"/>
      <w:bookmarkStart w:id="901" w:name="_Toc152042449"/>
      <w:bookmarkStart w:id="902" w:name="_Toc152045671"/>
      <w:bookmarkStart w:id="903" w:name="_Toc144974639"/>
      <w:r>
        <w:rPr>
          <w:rFonts w:hint="eastAsia"/>
        </w:rPr>
        <w:t>8.3 基准资料错误的责任</w:t>
      </w:r>
      <w:bookmarkEnd w:id="900"/>
      <w:bookmarkEnd w:id="901"/>
      <w:bookmarkEnd w:id="902"/>
      <w:bookmarkEnd w:id="903"/>
    </w:p>
    <w:p>
      <w:pPr>
        <w:spacing w:line="400" w:lineRule="exact"/>
        <w:ind w:firstLine="420" w:firstLineChars="200"/>
        <w:rPr>
          <w:rFonts w:hint="eastAsia"/>
        </w:rPr>
      </w:pPr>
      <w:r>
        <w:rPr>
          <w:rFonts w:hint="eastAsia"/>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21"/>
        <w:rPr>
          <w:rFonts w:hint="eastAsia"/>
        </w:rPr>
      </w:pPr>
      <w:bookmarkStart w:id="904" w:name="_Toc179632690"/>
      <w:bookmarkStart w:id="905" w:name="_Toc152045672"/>
      <w:bookmarkStart w:id="906" w:name="_Toc152042450"/>
      <w:bookmarkStart w:id="907" w:name="_Toc144974640"/>
      <w:r>
        <w:rPr>
          <w:rFonts w:hint="eastAsia"/>
        </w:rPr>
        <w:t>8.4 监理人使用施工控制网</w:t>
      </w:r>
      <w:bookmarkEnd w:id="904"/>
      <w:bookmarkEnd w:id="905"/>
      <w:bookmarkEnd w:id="906"/>
      <w:bookmarkEnd w:id="907"/>
    </w:p>
    <w:p>
      <w:pPr>
        <w:spacing w:line="400" w:lineRule="exact"/>
        <w:ind w:firstLine="420" w:firstLineChars="200"/>
        <w:rPr>
          <w:rFonts w:hint="eastAsia"/>
          <w:dstrike/>
          <w:szCs w:val="21"/>
        </w:rPr>
      </w:pPr>
      <w:r>
        <w:rPr>
          <w:rFonts w:hint="eastAsia"/>
        </w:rPr>
        <w:t>监理人需要使用施工控制网的，承包人应提供必要的协助，发包人不再为此支付费用。</w:t>
      </w:r>
    </w:p>
    <w:p>
      <w:pPr>
        <w:pStyle w:val="20"/>
        <w:rPr>
          <w:rFonts w:hint="eastAsia"/>
        </w:rPr>
      </w:pPr>
      <w:bookmarkStart w:id="908" w:name="_Toc152045673"/>
      <w:bookmarkStart w:id="909" w:name="_Toc152042451"/>
      <w:bookmarkStart w:id="910" w:name="_Toc179632691"/>
      <w:bookmarkStart w:id="911" w:name="_Toc144974641"/>
      <w:r>
        <w:rPr>
          <w:rFonts w:hint="eastAsia"/>
        </w:rPr>
        <w:t>9. 施工安全、治安保卫和环境保护</w:t>
      </w:r>
      <w:bookmarkEnd w:id="908"/>
      <w:bookmarkEnd w:id="909"/>
      <w:bookmarkEnd w:id="910"/>
      <w:bookmarkEnd w:id="911"/>
    </w:p>
    <w:p>
      <w:pPr>
        <w:pStyle w:val="21"/>
        <w:rPr>
          <w:rFonts w:hint="eastAsia"/>
        </w:rPr>
      </w:pPr>
      <w:bookmarkStart w:id="912" w:name="_Toc152045674"/>
      <w:bookmarkStart w:id="913" w:name="_Toc144974642"/>
      <w:bookmarkStart w:id="914" w:name="_Toc152042452"/>
      <w:bookmarkStart w:id="915" w:name="_Toc179632692"/>
      <w:r>
        <w:rPr>
          <w:rFonts w:hint="eastAsia"/>
        </w:rPr>
        <w:t>9.1 发包人的施工安全责任</w:t>
      </w:r>
      <w:bookmarkEnd w:id="912"/>
      <w:bookmarkEnd w:id="913"/>
      <w:bookmarkEnd w:id="914"/>
      <w:bookmarkEnd w:id="915"/>
    </w:p>
    <w:p>
      <w:pPr>
        <w:spacing w:line="400" w:lineRule="exact"/>
        <w:ind w:firstLine="420" w:firstLineChars="200"/>
        <w:rPr>
          <w:rFonts w:hint="eastAsia"/>
        </w:rPr>
      </w:pPr>
      <w:r>
        <w:rPr>
          <w:rFonts w:hint="eastAsia"/>
        </w:rPr>
        <w:t>9.1.1 发包人应按合同约定履行安全职责，授权监理人按合同约定的安全工作内容监督、检查承包人安全工作的实施，组织承包人和有关单位进行安全检查。</w:t>
      </w:r>
    </w:p>
    <w:p>
      <w:pPr>
        <w:spacing w:line="400" w:lineRule="exact"/>
        <w:ind w:firstLine="420" w:firstLineChars="200"/>
        <w:rPr>
          <w:rFonts w:hint="eastAsia"/>
        </w:rPr>
      </w:pPr>
      <w:r>
        <w:rPr>
          <w:rFonts w:hint="eastAsia"/>
        </w:rPr>
        <w:t>9.1.2 发包人应对其现场机构雇佣的全部人员的工伤事故承担责任，但由于承包人原因造成发包人人员工伤的，应由承包人承担责任。</w:t>
      </w:r>
    </w:p>
    <w:p>
      <w:pPr>
        <w:spacing w:line="400" w:lineRule="exact"/>
        <w:ind w:firstLine="420" w:firstLineChars="200"/>
        <w:rPr>
          <w:rFonts w:hint="eastAsia"/>
        </w:rPr>
      </w:pPr>
      <w:r>
        <w:rPr>
          <w:rFonts w:hint="eastAsia"/>
        </w:rPr>
        <w:t>9.1.3 发包人应负责赔偿以下各种情况造成的第三者人身伤亡和财产损失：</w:t>
      </w:r>
    </w:p>
    <w:p>
      <w:pPr>
        <w:spacing w:line="400" w:lineRule="exact"/>
        <w:ind w:firstLine="420" w:firstLineChars="200"/>
        <w:rPr>
          <w:rFonts w:hint="eastAsia"/>
        </w:rPr>
      </w:pPr>
      <w:r>
        <w:rPr>
          <w:rFonts w:hint="eastAsia"/>
        </w:rPr>
        <w:t>（1） 工程或工程的任何部分对土地的占用所造成的第三者财产损失；</w:t>
      </w:r>
    </w:p>
    <w:p>
      <w:pPr>
        <w:spacing w:line="400" w:lineRule="exact"/>
        <w:ind w:firstLine="420" w:firstLineChars="200"/>
        <w:rPr>
          <w:rFonts w:hint="eastAsia"/>
        </w:rPr>
      </w:pPr>
      <w:r>
        <w:rPr>
          <w:rFonts w:hint="eastAsia"/>
        </w:rPr>
        <w:t>（2） 由于发包人原因在施工场地及其毗邻地带造成的第三者人身伤亡和财产损失。</w:t>
      </w:r>
    </w:p>
    <w:p>
      <w:pPr>
        <w:pStyle w:val="21"/>
        <w:rPr>
          <w:rFonts w:hint="eastAsia"/>
        </w:rPr>
      </w:pPr>
      <w:bookmarkStart w:id="916" w:name="_Toc179632693"/>
      <w:bookmarkStart w:id="917" w:name="_Toc144974643"/>
      <w:bookmarkStart w:id="918" w:name="_Toc152042453"/>
      <w:bookmarkStart w:id="919" w:name="_Toc152045675"/>
      <w:r>
        <w:rPr>
          <w:rFonts w:hint="eastAsia"/>
        </w:rPr>
        <w:t>9.2 承包人的施工安全责任</w:t>
      </w:r>
      <w:bookmarkEnd w:id="916"/>
      <w:bookmarkEnd w:id="917"/>
      <w:bookmarkEnd w:id="918"/>
      <w:bookmarkEnd w:id="919"/>
    </w:p>
    <w:p>
      <w:pPr>
        <w:spacing w:line="400" w:lineRule="exact"/>
        <w:ind w:firstLine="420" w:firstLineChars="200"/>
        <w:rPr>
          <w:rFonts w:hint="eastAsia"/>
        </w:rPr>
      </w:pPr>
      <w:r>
        <w:rPr>
          <w:rFonts w:hint="eastAsia"/>
        </w:rPr>
        <w:t>9.2.1 承包人应按合同约定履行安全职责,执行监理人有关安全工作的指示,并在专用合同条款约定的期限内，按合同约定的安全工作内容，编制施工安全措施计划报送监理人审批。</w:t>
      </w:r>
    </w:p>
    <w:p>
      <w:pPr>
        <w:spacing w:line="400" w:lineRule="exact"/>
        <w:ind w:firstLine="420" w:firstLineChars="200"/>
        <w:rPr>
          <w:rFonts w:hint="eastAsia"/>
        </w:rPr>
      </w:pPr>
      <w:r>
        <w:rPr>
          <w:rFonts w:hint="eastAsia"/>
        </w:rPr>
        <w:t>9.2.2 承包人应加强施工作业安全管理，特别应加强易燃、易爆材料、火工器材、有毒与腐蚀性材料和其他危险品的管理，以及对爆破作业和地下工程施工等危险作业的管理。</w:t>
      </w:r>
    </w:p>
    <w:p>
      <w:pPr>
        <w:spacing w:line="400" w:lineRule="exact"/>
        <w:ind w:firstLine="420" w:firstLineChars="200"/>
        <w:rPr>
          <w:rFonts w:hint="eastAsia"/>
        </w:rPr>
      </w:pPr>
      <w:r>
        <w:rPr>
          <w:rFonts w:hint="eastAsia"/>
        </w:rPr>
        <w:t>9.2.3 承包人应严格按照国家安全标准制定施工安全操作规程，配备必要的安全生产和劳动保护设施，加强对承包人人员的安全教育，并发放安全工作手册和劳动保护用具。</w:t>
      </w:r>
    </w:p>
    <w:p>
      <w:pPr>
        <w:spacing w:line="400" w:lineRule="exact"/>
        <w:ind w:firstLine="420" w:firstLineChars="200"/>
        <w:rPr>
          <w:rFonts w:hint="eastAsia"/>
        </w:rPr>
      </w:pPr>
      <w:r>
        <w:rPr>
          <w:rFonts w:hint="eastAsia"/>
        </w:rPr>
        <w:t>9.2.4 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420" w:firstLineChars="200"/>
        <w:rPr>
          <w:rFonts w:hint="eastAsia"/>
        </w:rPr>
      </w:pPr>
      <w:r>
        <w:rPr>
          <w:rFonts w:hint="eastAsia"/>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400" w:lineRule="exact"/>
        <w:ind w:firstLine="420" w:firstLineChars="200"/>
        <w:rPr>
          <w:rFonts w:hint="eastAsia"/>
        </w:rPr>
      </w:pPr>
      <w:r>
        <w:rPr>
          <w:rFonts w:hint="eastAsia"/>
        </w:rPr>
        <w:t>9.2.6 承包人应对其履行合同所雇佣的全部人员，包括分包人人员的工伤事故承担责任，但由于发包人原因造成承包人人员工伤事故的，应由发包人承担责任。</w:t>
      </w:r>
    </w:p>
    <w:p>
      <w:pPr>
        <w:spacing w:line="400" w:lineRule="exact"/>
        <w:ind w:firstLine="420" w:firstLineChars="200"/>
        <w:rPr>
          <w:rFonts w:hint="eastAsia"/>
        </w:rPr>
      </w:pPr>
      <w:r>
        <w:rPr>
          <w:rFonts w:hint="eastAsia"/>
        </w:rPr>
        <w:t>9.2.7 由于承包人原因在施工场地内及其毗邻地带造成的第三者人员伤亡和财产损失，由承包人负责赔偿。</w:t>
      </w:r>
    </w:p>
    <w:p>
      <w:pPr>
        <w:pStyle w:val="21"/>
        <w:rPr>
          <w:rFonts w:hint="eastAsia"/>
        </w:rPr>
      </w:pPr>
      <w:bookmarkStart w:id="920" w:name="_Toc152045676"/>
      <w:bookmarkStart w:id="921" w:name="_Toc152042454"/>
      <w:bookmarkStart w:id="922" w:name="_Toc144974644"/>
      <w:bookmarkStart w:id="923" w:name="_Toc179632694"/>
      <w:r>
        <w:rPr>
          <w:rFonts w:hint="eastAsia"/>
        </w:rPr>
        <w:t>9.3 治安保卫</w:t>
      </w:r>
      <w:bookmarkEnd w:id="920"/>
      <w:bookmarkEnd w:id="921"/>
      <w:bookmarkEnd w:id="922"/>
      <w:bookmarkEnd w:id="923"/>
    </w:p>
    <w:p>
      <w:pPr>
        <w:spacing w:line="400" w:lineRule="exact"/>
        <w:ind w:firstLine="420" w:firstLineChars="200"/>
        <w:rPr>
          <w:rFonts w:hint="eastAsia"/>
        </w:rPr>
      </w:pPr>
      <w:r>
        <w:rPr>
          <w:rFonts w:hint="eastAsia"/>
        </w:rPr>
        <w:t>9.3.1 除合同另有约定外，发包人应与当地公安部门协商，在现场建立治安管理机构或联防组织，统一管理施工场地的治安保卫事项，履行合同工程的治安保卫职责。</w:t>
      </w:r>
    </w:p>
    <w:p>
      <w:pPr>
        <w:spacing w:line="400" w:lineRule="exact"/>
        <w:ind w:firstLine="420" w:firstLineChars="200"/>
        <w:rPr>
          <w:rFonts w:hint="eastAsia"/>
        </w:rPr>
      </w:pPr>
      <w:r>
        <w:rPr>
          <w:rFonts w:hint="eastAsia"/>
        </w:rPr>
        <w:t>9.3.2 发包人和承包人除应协助现场治安管理机构或联防组织维护施工场地的社会治安外，还应做好包括生活区在内的各自管辖区的治安保卫工作。</w:t>
      </w:r>
    </w:p>
    <w:p>
      <w:pPr>
        <w:spacing w:line="400" w:lineRule="exact"/>
        <w:ind w:firstLine="420" w:firstLineChars="200"/>
        <w:rPr>
          <w:rFonts w:hint="eastAsia"/>
        </w:rPr>
      </w:pPr>
      <w:r>
        <w:rPr>
          <w:rFonts w:hint="eastAsia"/>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21"/>
        <w:rPr>
          <w:rFonts w:hint="eastAsia"/>
        </w:rPr>
      </w:pPr>
      <w:bookmarkStart w:id="924" w:name="_Toc152045677"/>
      <w:bookmarkStart w:id="925" w:name="_Toc144974645"/>
      <w:bookmarkStart w:id="926" w:name="_Toc179632695"/>
      <w:bookmarkStart w:id="927" w:name="_Toc152042455"/>
      <w:r>
        <w:rPr>
          <w:rFonts w:hint="eastAsia"/>
        </w:rPr>
        <w:t>9.4 环境保护</w:t>
      </w:r>
      <w:bookmarkEnd w:id="924"/>
      <w:bookmarkEnd w:id="925"/>
      <w:bookmarkEnd w:id="926"/>
      <w:bookmarkEnd w:id="927"/>
    </w:p>
    <w:p>
      <w:pPr>
        <w:spacing w:line="400" w:lineRule="exact"/>
        <w:ind w:firstLine="420" w:firstLineChars="200"/>
        <w:rPr>
          <w:rFonts w:hint="eastAsia"/>
        </w:rPr>
      </w:pPr>
      <w:r>
        <w:rPr>
          <w:rFonts w:hint="eastAsia"/>
        </w:rPr>
        <w:t>9.4.1 承包人在施工过程中，应遵守有关环境保护的法律，履行合同约定的环境保护义务，并对违反法律和合同约定义务所造成的环境破坏、人身伤害和财产损失负责。</w:t>
      </w:r>
    </w:p>
    <w:p>
      <w:pPr>
        <w:spacing w:line="400" w:lineRule="exact"/>
        <w:ind w:firstLine="420" w:firstLineChars="200"/>
        <w:rPr>
          <w:rFonts w:hint="eastAsia"/>
        </w:rPr>
      </w:pPr>
      <w:r>
        <w:rPr>
          <w:rFonts w:hint="eastAsia"/>
        </w:rPr>
        <w:t>9.4.2 承包人应按合同约定的环保工作内容，编制施工环保措施计划，报送监理人审批。</w:t>
      </w:r>
    </w:p>
    <w:p>
      <w:pPr>
        <w:spacing w:line="400" w:lineRule="exact"/>
        <w:ind w:firstLine="420" w:firstLineChars="200"/>
        <w:rPr>
          <w:rFonts w:hint="eastAsia"/>
        </w:rPr>
      </w:pPr>
      <w:r>
        <w:rPr>
          <w:rFonts w:hint="eastAsia"/>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420" w:firstLineChars="200"/>
        <w:rPr>
          <w:rFonts w:hint="eastAsia"/>
        </w:rPr>
      </w:pPr>
      <w:r>
        <w:rPr>
          <w:rFonts w:hint="eastAsia"/>
        </w:rPr>
        <w:t>9.4.4 承包人应按合同约定采取有效措施，对施工开挖的边坡及时进行支护,维护排水设施，并进行水土保护，避免因施工造成的地质灾害。</w:t>
      </w:r>
    </w:p>
    <w:p>
      <w:pPr>
        <w:spacing w:line="400" w:lineRule="exact"/>
        <w:ind w:firstLine="420" w:firstLineChars="200"/>
        <w:rPr>
          <w:rFonts w:hint="eastAsia"/>
        </w:rPr>
      </w:pPr>
      <w:r>
        <w:rPr>
          <w:rFonts w:hint="eastAsia"/>
        </w:rPr>
        <w:t>9.4.5 承包人应按国家饮用水管理标准定期对饮用水源进行监测，防止施工活动污染饮用水源。</w:t>
      </w:r>
    </w:p>
    <w:p>
      <w:pPr>
        <w:spacing w:line="400" w:lineRule="exact"/>
        <w:ind w:firstLine="420" w:firstLineChars="200"/>
        <w:rPr>
          <w:rFonts w:hint="eastAsia"/>
        </w:rPr>
      </w:pPr>
      <w:r>
        <w:rPr>
          <w:rFonts w:hint="eastAsia"/>
        </w:rPr>
        <w:t>9.4.6 承包人应按合同约定，加强对噪声、粉尘、废气、废水和废油的控制，努力降低噪声，控制粉尘和废气浓度，做好废水和废油的治理和排放。</w:t>
      </w:r>
    </w:p>
    <w:p>
      <w:pPr>
        <w:pStyle w:val="21"/>
        <w:rPr>
          <w:rFonts w:hint="eastAsia"/>
        </w:rPr>
      </w:pPr>
      <w:bookmarkStart w:id="928" w:name="_Toc152045678"/>
      <w:bookmarkStart w:id="929" w:name="_Toc144974646"/>
      <w:bookmarkStart w:id="930" w:name="_Toc152042456"/>
      <w:bookmarkStart w:id="931" w:name="_Toc179632696"/>
      <w:r>
        <w:rPr>
          <w:rFonts w:hint="eastAsia"/>
        </w:rPr>
        <w:t>9.5 事故处理</w:t>
      </w:r>
      <w:bookmarkEnd w:id="928"/>
      <w:bookmarkEnd w:id="929"/>
      <w:bookmarkEnd w:id="930"/>
      <w:bookmarkEnd w:id="931"/>
    </w:p>
    <w:p>
      <w:pPr>
        <w:spacing w:line="400" w:lineRule="exact"/>
        <w:ind w:firstLine="420" w:firstLineChars="200"/>
        <w:rPr>
          <w:rFonts w:hint="eastAsia"/>
        </w:rPr>
      </w:pPr>
      <w:r>
        <w:rPr>
          <w:rFonts w:hint="eastAsia"/>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0"/>
        <w:rPr>
          <w:rFonts w:hint="eastAsia"/>
        </w:rPr>
      </w:pPr>
      <w:bookmarkStart w:id="932" w:name="_Toc179632697"/>
      <w:bookmarkStart w:id="933" w:name="_Toc152042457"/>
      <w:bookmarkStart w:id="934" w:name="_Toc152045679"/>
      <w:bookmarkStart w:id="935" w:name="_Toc144974647"/>
      <w:r>
        <w:rPr>
          <w:rFonts w:hint="eastAsia"/>
        </w:rPr>
        <w:t>10. 进度计划</w:t>
      </w:r>
      <w:bookmarkEnd w:id="932"/>
      <w:bookmarkEnd w:id="933"/>
      <w:bookmarkEnd w:id="934"/>
      <w:bookmarkEnd w:id="935"/>
    </w:p>
    <w:p>
      <w:pPr>
        <w:pStyle w:val="21"/>
        <w:rPr>
          <w:rFonts w:hint="eastAsia"/>
        </w:rPr>
      </w:pPr>
      <w:bookmarkStart w:id="936" w:name="_Toc152042458"/>
      <w:bookmarkStart w:id="937" w:name="_Toc179632698"/>
      <w:bookmarkStart w:id="938" w:name="_Toc144974648"/>
      <w:bookmarkStart w:id="939" w:name="_Toc152045680"/>
      <w:r>
        <w:rPr>
          <w:rFonts w:hint="eastAsia"/>
        </w:rPr>
        <w:t>10.1 合同进度计划</w:t>
      </w:r>
      <w:bookmarkEnd w:id="936"/>
      <w:bookmarkEnd w:id="937"/>
      <w:bookmarkEnd w:id="938"/>
      <w:bookmarkEnd w:id="939"/>
    </w:p>
    <w:p>
      <w:pPr>
        <w:spacing w:line="400" w:lineRule="exact"/>
        <w:ind w:firstLine="420" w:firstLineChars="200"/>
        <w:rPr>
          <w:rFonts w:hint="eastAsia"/>
        </w:rPr>
      </w:pPr>
      <w:r>
        <w:rPr>
          <w:rFonts w:hint="eastAsia"/>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21"/>
        <w:rPr>
          <w:rFonts w:hint="eastAsia"/>
        </w:rPr>
      </w:pPr>
      <w:bookmarkStart w:id="940" w:name="_Toc144974649"/>
      <w:bookmarkStart w:id="941" w:name="_Toc179632699"/>
      <w:bookmarkStart w:id="942" w:name="_Toc152045681"/>
      <w:bookmarkStart w:id="943" w:name="_Toc152042459"/>
      <w:r>
        <w:rPr>
          <w:rFonts w:hint="eastAsia"/>
        </w:rPr>
        <w:t>10.2 合同进度计划的修订</w:t>
      </w:r>
      <w:bookmarkEnd w:id="940"/>
      <w:bookmarkEnd w:id="941"/>
      <w:bookmarkEnd w:id="942"/>
      <w:bookmarkEnd w:id="943"/>
    </w:p>
    <w:p>
      <w:pPr>
        <w:spacing w:line="400" w:lineRule="exact"/>
        <w:ind w:firstLine="420" w:firstLineChars="200"/>
        <w:rPr>
          <w:rFonts w:hint="eastAsia"/>
        </w:rPr>
      </w:pPr>
      <w:r>
        <w:rPr>
          <w:rFonts w:hint="eastAsia"/>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20"/>
        <w:rPr>
          <w:rFonts w:hint="eastAsia"/>
        </w:rPr>
      </w:pPr>
      <w:bookmarkStart w:id="944" w:name="_Toc152042460"/>
      <w:bookmarkStart w:id="945" w:name="_Toc179632700"/>
      <w:bookmarkStart w:id="946" w:name="_Toc144974650"/>
      <w:bookmarkStart w:id="947" w:name="_Toc152045682"/>
      <w:r>
        <w:rPr>
          <w:rFonts w:hint="eastAsia"/>
        </w:rPr>
        <w:t>11. 开工和竣工</w:t>
      </w:r>
      <w:bookmarkEnd w:id="944"/>
      <w:bookmarkEnd w:id="945"/>
      <w:bookmarkEnd w:id="946"/>
      <w:bookmarkEnd w:id="947"/>
    </w:p>
    <w:p>
      <w:pPr>
        <w:pStyle w:val="21"/>
        <w:rPr>
          <w:rFonts w:hint="eastAsia"/>
        </w:rPr>
      </w:pPr>
      <w:bookmarkStart w:id="948" w:name="_Toc152042461"/>
      <w:bookmarkStart w:id="949" w:name="_Toc152045683"/>
      <w:bookmarkStart w:id="950" w:name="_Toc144974651"/>
      <w:bookmarkStart w:id="951" w:name="_Toc179632701"/>
      <w:r>
        <w:rPr>
          <w:rFonts w:hint="eastAsia"/>
        </w:rPr>
        <w:t>11.1 开工</w:t>
      </w:r>
      <w:bookmarkEnd w:id="948"/>
      <w:bookmarkEnd w:id="949"/>
      <w:bookmarkEnd w:id="950"/>
      <w:bookmarkEnd w:id="951"/>
    </w:p>
    <w:p>
      <w:pPr>
        <w:spacing w:line="400" w:lineRule="exact"/>
        <w:ind w:firstLine="420" w:firstLineChars="200"/>
        <w:rPr>
          <w:rFonts w:hint="eastAsia"/>
        </w:rPr>
      </w:pPr>
      <w:r>
        <w:rPr>
          <w:rFonts w:hint="eastAsia"/>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00" w:lineRule="exact"/>
        <w:ind w:firstLine="420" w:firstLineChars="200"/>
        <w:rPr>
          <w:rFonts w:hint="eastAsia"/>
          <w:shd w:val="pct10" w:color="auto" w:fill="FFFFFF"/>
        </w:rPr>
      </w:pPr>
      <w:r>
        <w:rPr>
          <w:rFonts w:hint="eastAsia"/>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21"/>
        <w:rPr>
          <w:rFonts w:hint="eastAsia"/>
        </w:rPr>
      </w:pPr>
      <w:bookmarkStart w:id="952" w:name="_Toc152045684"/>
      <w:bookmarkStart w:id="953" w:name="_Toc179632702"/>
      <w:bookmarkStart w:id="954" w:name="_Toc152042462"/>
      <w:bookmarkStart w:id="955" w:name="_Toc144974652"/>
      <w:r>
        <w:rPr>
          <w:rFonts w:hint="eastAsia"/>
        </w:rPr>
        <w:t>11.2 竣工</w:t>
      </w:r>
      <w:bookmarkEnd w:id="952"/>
      <w:bookmarkEnd w:id="953"/>
      <w:bookmarkEnd w:id="954"/>
      <w:bookmarkEnd w:id="955"/>
    </w:p>
    <w:p>
      <w:pPr>
        <w:spacing w:line="400" w:lineRule="exact"/>
        <w:ind w:firstLine="420" w:firstLineChars="200"/>
        <w:rPr>
          <w:rFonts w:hint="eastAsia"/>
        </w:rPr>
      </w:pPr>
      <w:r>
        <w:rPr>
          <w:rFonts w:hint="eastAsia"/>
        </w:rPr>
        <w:t>承包人应在第1.1.4.3目约定的期限内完成合同工程。实际竣工日期在接收证书中写明。</w:t>
      </w:r>
    </w:p>
    <w:p>
      <w:pPr>
        <w:pStyle w:val="21"/>
        <w:rPr>
          <w:rFonts w:hint="eastAsia"/>
        </w:rPr>
      </w:pPr>
      <w:bookmarkStart w:id="956" w:name="_Toc144974653"/>
      <w:bookmarkStart w:id="957" w:name="_Toc152045685"/>
      <w:bookmarkStart w:id="958" w:name="_Toc179632703"/>
      <w:bookmarkStart w:id="959" w:name="_Toc152042463"/>
      <w:r>
        <w:rPr>
          <w:rFonts w:hint="eastAsia"/>
        </w:rPr>
        <w:t>11.3 发包人的工期延误</w:t>
      </w:r>
      <w:bookmarkEnd w:id="956"/>
      <w:bookmarkEnd w:id="957"/>
      <w:bookmarkEnd w:id="958"/>
      <w:bookmarkEnd w:id="959"/>
    </w:p>
    <w:p>
      <w:pPr>
        <w:spacing w:line="400" w:lineRule="exact"/>
        <w:ind w:firstLine="420" w:firstLineChars="200"/>
        <w:rPr>
          <w:rFonts w:hint="eastAsia"/>
        </w:rPr>
      </w:pPr>
      <w:r>
        <w:rPr>
          <w:rFonts w:hint="eastAsia"/>
        </w:rPr>
        <w:t>在履行合同过程中，由于发包人的下列原因造成工期延误的，承包人有权要求发包人延长工期和（或）增加费用，并支付合理利润。需要修订合同进度计划的，按照第10.2款的约定办理。</w:t>
      </w:r>
    </w:p>
    <w:p>
      <w:pPr>
        <w:spacing w:line="400" w:lineRule="exact"/>
        <w:ind w:firstLine="359" w:firstLineChars="171"/>
        <w:rPr>
          <w:rFonts w:hint="eastAsia"/>
        </w:rPr>
      </w:pPr>
      <w:r>
        <w:rPr>
          <w:rFonts w:hint="eastAsia"/>
        </w:rPr>
        <w:t>（1）增加合同工作内容；</w:t>
      </w:r>
    </w:p>
    <w:p>
      <w:pPr>
        <w:spacing w:line="400" w:lineRule="exact"/>
        <w:ind w:firstLine="359" w:firstLineChars="171"/>
        <w:rPr>
          <w:rFonts w:hint="eastAsia"/>
        </w:rPr>
      </w:pPr>
      <w:r>
        <w:rPr>
          <w:rFonts w:hint="eastAsia"/>
        </w:rPr>
        <w:t>（2）改变合同中任何一项工作的质量要求或其他特性；</w:t>
      </w:r>
    </w:p>
    <w:p>
      <w:pPr>
        <w:spacing w:line="400" w:lineRule="exact"/>
        <w:ind w:firstLine="359" w:firstLineChars="171"/>
        <w:rPr>
          <w:rFonts w:hint="eastAsia"/>
        </w:rPr>
      </w:pPr>
      <w:r>
        <w:rPr>
          <w:rFonts w:hint="eastAsia"/>
        </w:rPr>
        <w:t>（3）发包人迟延提供材料、工程设备或变更交货地点的；</w:t>
      </w:r>
    </w:p>
    <w:p>
      <w:pPr>
        <w:spacing w:line="400" w:lineRule="exact"/>
        <w:ind w:firstLine="359" w:firstLineChars="171"/>
        <w:rPr>
          <w:rFonts w:hint="eastAsia"/>
        </w:rPr>
      </w:pPr>
      <w:r>
        <w:rPr>
          <w:rFonts w:hint="eastAsia"/>
        </w:rPr>
        <w:t>（4）因发包人原因导致的暂停施工；</w:t>
      </w:r>
    </w:p>
    <w:p>
      <w:pPr>
        <w:spacing w:line="400" w:lineRule="exact"/>
        <w:ind w:firstLine="359" w:firstLineChars="171"/>
        <w:rPr>
          <w:rFonts w:hint="eastAsia"/>
        </w:rPr>
      </w:pPr>
      <w:r>
        <w:rPr>
          <w:rFonts w:hint="eastAsia"/>
        </w:rPr>
        <w:t>（5）提供图纸延误；</w:t>
      </w:r>
    </w:p>
    <w:p>
      <w:pPr>
        <w:spacing w:line="400" w:lineRule="exact"/>
        <w:ind w:firstLine="359" w:firstLineChars="171"/>
        <w:rPr>
          <w:rFonts w:hint="eastAsia"/>
        </w:rPr>
      </w:pPr>
      <w:r>
        <w:rPr>
          <w:rFonts w:hint="eastAsia"/>
        </w:rPr>
        <w:t>（6）未按合同约定及时支付预付款、进度款；</w:t>
      </w:r>
    </w:p>
    <w:p>
      <w:pPr>
        <w:spacing w:line="400" w:lineRule="exact"/>
        <w:ind w:firstLine="359" w:firstLineChars="171"/>
        <w:rPr>
          <w:rFonts w:hint="eastAsia"/>
        </w:rPr>
      </w:pPr>
      <w:r>
        <w:rPr>
          <w:rFonts w:hint="eastAsia"/>
        </w:rPr>
        <w:t>（7）发包人造成工期延误的其他原因。</w:t>
      </w:r>
    </w:p>
    <w:p>
      <w:pPr>
        <w:pStyle w:val="21"/>
        <w:rPr>
          <w:rFonts w:hint="eastAsia"/>
        </w:rPr>
      </w:pPr>
      <w:bookmarkStart w:id="960" w:name="_Toc144974654"/>
      <w:bookmarkStart w:id="961" w:name="_Toc152045686"/>
      <w:bookmarkStart w:id="962" w:name="_Toc179632704"/>
      <w:bookmarkStart w:id="963" w:name="_Toc152042464"/>
      <w:r>
        <w:rPr>
          <w:rFonts w:hint="eastAsia"/>
        </w:rPr>
        <w:t>11.4 异常恶劣的气候条件</w:t>
      </w:r>
      <w:bookmarkEnd w:id="960"/>
      <w:bookmarkEnd w:id="961"/>
      <w:bookmarkEnd w:id="962"/>
      <w:bookmarkEnd w:id="963"/>
    </w:p>
    <w:p>
      <w:pPr>
        <w:spacing w:line="400" w:lineRule="exact"/>
        <w:ind w:firstLine="359" w:firstLineChars="171"/>
        <w:rPr>
          <w:rFonts w:hint="eastAsia"/>
        </w:rPr>
      </w:pPr>
      <w:r>
        <w:rPr>
          <w:rFonts w:hint="eastAsia"/>
        </w:rPr>
        <w:t>由于出现专用合同条款规定的异常恶劣气候的条件导致工期延误的，承包人有权要求发包人延长工期。</w:t>
      </w:r>
    </w:p>
    <w:p>
      <w:pPr>
        <w:pStyle w:val="21"/>
        <w:rPr>
          <w:rFonts w:hint="eastAsia"/>
        </w:rPr>
      </w:pPr>
      <w:bookmarkStart w:id="964" w:name="_Toc179632705"/>
      <w:bookmarkStart w:id="965" w:name="_Toc144974655"/>
      <w:bookmarkStart w:id="966" w:name="_Toc152042465"/>
      <w:bookmarkStart w:id="967" w:name="_Toc152045687"/>
      <w:r>
        <w:rPr>
          <w:rFonts w:hint="eastAsia"/>
        </w:rPr>
        <w:t>11.5 承包人的工期延误</w:t>
      </w:r>
      <w:bookmarkEnd w:id="964"/>
      <w:bookmarkEnd w:id="965"/>
      <w:bookmarkEnd w:id="966"/>
      <w:bookmarkEnd w:id="967"/>
    </w:p>
    <w:p>
      <w:pPr>
        <w:spacing w:line="400" w:lineRule="exact"/>
        <w:ind w:firstLine="420" w:firstLineChars="200"/>
        <w:rPr>
          <w:rFonts w:hint="eastAsia"/>
        </w:rPr>
      </w:pPr>
      <w:r>
        <w:rPr>
          <w:rFonts w:hint="eastAsia"/>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21"/>
        <w:rPr>
          <w:rFonts w:hint="eastAsia"/>
        </w:rPr>
      </w:pPr>
      <w:bookmarkStart w:id="968" w:name="_Toc144974656"/>
      <w:bookmarkStart w:id="969" w:name="_Toc152042466"/>
      <w:bookmarkStart w:id="970" w:name="_Toc152045688"/>
      <w:bookmarkStart w:id="971" w:name="_Toc179632706"/>
      <w:r>
        <w:rPr>
          <w:rFonts w:hint="eastAsia"/>
        </w:rPr>
        <w:t>11.6</w:t>
      </w:r>
      <w:bookmarkEnd w:id="968"/>
      <w:bookmarkStart w:id="972" w:name="_Toc144974657"/>
      <w:r>
        <w:rPr>
          <w:rFonts w:hint="eastAsia"/>
        </w:rPr>
        <w:t xml:space="preserve"> 工期提前</w:t>
      </w:r>
      <w:bookmarkEnd w:id="969"/>
      <w:bookmarkEnd w:id="970"/>
      <w:bookmarkEnd w:id="971"/>
      <w:bookmarkEnd w:id="972"/>
    </w:p>
    <w:p>
      <w:pPr>
        <w:spacing w:line="400" w:lineRule="exact"/>
        <w:ind w:firstLine="420" w:firstLineChars="200"/>
        <w:rPr>
          <w:rFonts w:hint="eastAsia"/>
        </w:rPr>
      </w:pPr>
      <w:r>
        <w:rPr>
          <w:rFonts w:hint="eastAsia"/>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20"/>
        <w:rPr>
          <w:rFonts w:hint="eastAsia"/>
        </w:rPr>
      </w:pPr>
      <w:bookmarkStart w:id="973" w:name="_Toc152045689"/>
      <w:bookmarkStart w:id="974" w:name="_Toc152042467"/>
      <w:bookmarkStart w:id="975" w:name="_Toc179632707"/>
      <w:bookmarkStart w:id="976" w:name="_Toc144974658"/>
      <w:r>
        <w:rPr>
          <w:rFonts w:hint="eastAsia"/>
        </w:rPr>
        <w:t>12. 暂停施工</w:t>
      </w:r>
      <w:bookmarkEnd w:id="973"/>
      <w:bookmarkEnd w:id="974"/>
      <w:bookmarkEnd w:id="975"/>
      <w:bookmarkEnd w:id="976"/>
    </w:p>
    <w:p>
      <w:pPr>
        <w:pStyle w:val="21"/>
        <w:rPr>
          <w:rFonts w:hint="eastAsia"/>
        </w:rPr>
      </w:pPr>
      <w:bookmarkStart w:id="977" w:name="_Toc152045690"/>
      <w:bookmarkStart w:id="978" w:name="_Toc179632708"/>
      <w:bookmarkStart w:id="979" w:name="_Toc152042468"/>
      <w:bookmarkStart w:id="980" w:name="_Toc144974659"/>
      <w:r>
        <w:rPr>
          <w:rFonts w:hint="eastAsia"/>
        </w:rPr>
        <w:t>12.1 承包人暂停施工的责任</w:t>
      </w:r>
      <w:bookmarkEnd w:id="977"/>
      <w:bookmarkEnd w:id="978"/>
      <w:bookmarkEnd w:id="979"/>
      <w:bookmarkEnd w:id="980"/>
    </w:p>
    <w:p>
      <w:pPr>
        <w:spacing w:line="400" w:lineRule="exact"/>
        <w:ind w:firstLine="420" w:firstLineChars="200"/>
        <w:rPr>
          <w:rFonts w:hint="eastAsia"/>
        </w:rPr>
      </w:pPr>
      <w:r>
        <w:rPr>
          <w:rFonts w:hint="eastAsia"/>
        </w:rPr>
        <w:t>因下列暂停施工增加的费用和（或）工期延误由承包人承担：</w:t>
      </w:r>
    </w:p>
    <w:p>
      <w:pPr>
        <w:spacing w:line="400" w:lineRule="exact"/>
        <w:ind w:firstLine="359" w:firstLineChars="171"/>
        <w:rPr>
          <w:rFonts w:hint="eastAsia"/>
        </w:rPr>
      </w:pPr>
      <w:r>
        <w:rPr>
          <w:rFonts w:hint="eastAsia"/>
        </w:rPr>
        <w:t>（1）承包人违约引起的暂停施工；</w:t>
      </w:r>
    </w:p>
    <w:p>
      <w:pPr>
        <w:spacing w:line="400" w:lineRule="exact"/>
        <w:ind w:firstLine="359" w:firstLineChars="171"/>
        <w:rPr>
          <w:rFonts w:hint="eastAsia"/>
        </w:rPr>
      </w:pPr>
      <w:r>
        <w:rPr>
          <w:rFonts w:hint="eastAsia"/>
        </w:rPr>
        <w:t>（2）由于承包人原因为工程合理施工和安全保障所必需的暂停施工；</w:t>
      </w:r>
    </w:p>
    <w:p>
      <w:pPr>
        <w:spacing w:line="400" w:lineRule="exact"/>
        <w:ind w:firstLine="359" w:firstLineChars="171"/>
        <w:rPr>
          <w:rFonts w:hint="eastAsia"/>
        </w:rPr>
      </w:pPr>
      <w:r>
        <w:rPr>
          <w:rFonts w:hint="eastAsia"/>
        </w:rPr>
        <w:t>（3）承包人擅自暂停施工；</w:t>
      </w:r>
    </w:p>
    <w:p>
      <w:pPr>
        <w:spacing w:line="400" w:lineRule="exact"/>
        <w:ind w:firstLine="359" w:firstLineChars="171"/>
        <w:rPr>
          <w:rFonts w:hint="eastAsia"/>
        </w:rPr>
      </w:pPr>
      <w:r>
        <w:rPr>
          <w:rFonts w:hint="eastAsia"/>
        </w:rPr>
        <w:t>（4）承包人其他原因引起的暂停施工；</w:t>
      </w:r>
    </w:p>
    <w:p>
      <w:pPr>
        <w:spacing w:line="400" w:lineRule="exact"/>
        <w:ind w:firstLine="359" w:firstLineChars="171"/>
        <w:rPr>
          <w:rFonts w:hint="eastAsia"/>
        </w:rPr>
      </w:pPr>
      <w:r>
        <w:rPr>
          <w:rFonts w:hint="eastAsia"/>
        </w:rPr>
        <w:t>（5）专用合同条款约定由承包人承担的其他暂停施工。</w:t>
      </w:r>
    </w:p>
    <w:p>
      <w:pPr>
        <w:pStyle w:val="21"/>
        <w:rPr>
          <w:rFonts w:hint="eastAsia"/>
        </w:rPr>
      </w:pPr>
      <w:bookmarkStart w:id="981" w:name="_Toc152045691"/>
      <w:bookmarkStart w:id="982" w:name="_Toc144974660"/>
      <w:bookmarkStart w:id="983" w:name="_Toc179632709"/>
      <w:bookmarkStart w:id="984" w:name="_Toc152042469"/>
      <w:r>
        <w:rPr>
          <w:rFonts w:hint="eastAsia"/>
        </w:rPr>
        <w:t>12.2 发包人暂停施工的责任</w:t>
      </w:r>
      <w:bookmarkEnd w:id="981"/>
      <w:bookmarkEnd w:id="982"/>
      <w:bookmarkEnd w:id="983"/>
      <w:bookmarkEnd w:id="984"/>
    </w:p>
    <w:p>
      <w:pPr>
        <w:spacing w:line="400" w:lineRule="exact"/>
        <w:ind w:firstLine="420" w:firstLineChars="200"/>
        <w:rPr>
          <w:rFonts w:hint="eastAsia"/>
        </w:rPr>
      </w:pPr>
      <w:r>
        <w:rPr>
          <w:rFonts w:hint="eastAsia"/>
        </w:rPr>
        <w:t>由于发包人原因引起的暂停施工造成工期延误的，承包人有权要求发包人延长工期和（或）增加费用，并支付合理利润。</w:t>
      </w:r>
    </w:p>
    <w:p>
      <w:pPr>
        <w:pStyle w:val="21"/>
        <w:rPr>
          <w:rFonts w:hint="eastAsia"/>
        </w:rPr>
      </w:pPr>
      <w:bookmarkStart w:id="985" w:name="_Toc179632710"/>
      <w:bookmarkStart w:id="986" w:name="_Toc152045692"/>
      <w:bookmarkStart w:id="987" w:name="_Toc144974661"/>
      <w:bookmarkStart w:id="988" w:name="_Toc152042470"/>
      <w:r>
        <w:rPr>
          <w:rFonts w:hint="eastAsia"/>
        </w:rPr>
        <w:t>12.3 监理人暂停施工指示</w:t>
      </w:r>
      <w:bookmarkEnd w:id="985"/>
      <w:bookmarkEnd w:id="986"/>
      <w:bookmarkEnd w:id="987"/>
      <w:bookmarkEnd w:id="988"/>
    </w:p>
    <w:p>
      <w:pPr>
        <w:spacing w:line="400" w:lineRule="exact"/>
        <w:ind w:firstLine="420" w:firstLineChars="200"/>
        <w:rPr>
          <w:rFonts w:hint="eastAsia"/>
        </w:rPr>
      </w:pPr>
      <w:r>
        <w:rPr>
          <w:rFonts w:hint="eastAsia"/>
        </w:rPr>
        <w:t>12.3.1 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420" w:firstLineChars="200"/>
        <w:rPr>
          <w:rFonts w:hint="eastAsia"/>
        </w:rPr>
      </w:pPr>
      <w:r>
        <w:rPr>
          <w:rFonts w:hint="eastAsia"/>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1"/>
        <w:rPr>
          <w:rFonts w:hint="eastAsia"/>
        </w:rPr>
      </w:pPr>
      <w:bookmarkStart w:id="989" w:name="_Toc152042471"/>
      <w:bookmarkStart w:id="990" w:name="_Toc179632711"/>
      <w:bookmarkStart w:id="991" w:name="_Toc144974662"/>
      <w:bookmarkStart w:id="992" w:name="_Toc152045693"/>
      <w:r>
        <w:rPr>
          <w:rFonts w:hint="eastAsia"/>
        </w:rPr>
        <w:t>12.4 暂停施工后的复工</w:t>
      </w:r>
      <w:bookmarkEnd w:id="989"/>
      <w:bookmarkEnd w:id="990"/>
      <w:bookmarkEnd w:id="991"/>
      <w:bookmarkEnd w:id="992"/>
    </w:p>
    <w:p>
      <w:pPr>
        <w:spacing w:line="400" w:lineRule="exact"/>
        <w:ind w:firstLine="420" w:firstLineChars="200"/>
        <w:rPr>
          <w:rFonts w:hint="eastAsia"/>
        </w:rPr>
      </w:pPr>
      <w:r>
        <w:rPr>
          <w:rFonts w:hint="eastAsia"/>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420" w:firstLineChars="200"/>
        <w:rPr>
          <w:rFonts w:hint="eastAsia"/>
        </w:rPr>
      </w:pPr>
      <w:r>
        <w:rPr>
          <w:rFonts w:hint="eastAsia"/>
        </w:rPr>
        <w:t>12.4.2 承包人无故拖延和拒绝复工的，由此增加的费用和工期延误由承包人承担；因发包人原因无法按时复工的，承包人有权要求发包人延长工期和（或）增加费用，并支付合理利润。</w:t>
      </w:r>
    </w:p>
    <w:p>
      <w:pPr>
        <w:pStyle w:val="21"/>
        <w:rPr>
          <w:rFonts w:hint="eastAsia"/>
        </w:rPr>
      </w:pPr>
      <w:bookmarkStart w:id="993" w:name="_Toc152045694"/>
      <w:bookmarkStart w:id="994" w:name="_Toc144974663"/>
      <w:bookmarkStart w:id="995" w:name="_Toc179632712"/>
      <w:bookmarkStart w:id="996" w:name="_Toc152042472"/>
      <w:r>
        <w:rPr>
          <w:rFonts w:hint="eastAsia"/>
        </w:rPr>
        <w:t xml:space="preserve">12.5 </w:t>
      </w:r>
      <w:r>
        <w:t>暂停施工</w:t>
      </w:r>
      <w:r>
        <w:rPr>
          <w:rFonts w:hint="eastAsia"/>
        </w:rPr>
        <w:t>持续56天以上</w:t>
      </w:r>
      <w:bookmarkEnd w:id="993"/>
      <w:bookmarkEnd w:id="994"/>
      <w:bookmarkEnd w:id="995"/>
      <w:bookmarkEnd w:id="996"/>
    </w:p>
    <w:p>
      <w:pPr>
        <w:spacing w:line="400" w:lineRule="exact"/>
        <w:ind w:firstLine="411" w:firstLineChars="196"/>
        <w:rPr>
          <w:rFonts w:hint="eastAsia"/>
        </w:rPr>
      </w:pPr>
      <w:r>
        <w:rPr>
          <w:rFonts w:hint="eastAsia"/>
        </w:rPr>
        <w:t xml:space="preserve">12.5.1 </w:t>
      </w:r>
      <w:r>
        <w:t>监理人</w:t>
      </w:r>
      <w:r>
        <w:rPr>
          <w:rFonts w:hint="eastAsia"/>
        </w:rPr>
        <w:t>发出</w:t>
      </w:r>
      <w:r>
        <w:t>暂停施工指示</w:t>
      </w:r>
      <w:r>
        <w:rPr>
          <w:rFonts w:hint="eastAsia"/>
        </w:rPr>
        <w:t>后56天内未向</w:t>
      </w:r>
      <w:r>
        <w:t>承包人</w:t>
      </w:r>
      <w:r>
        <w:rPr>
          <w:rFonts w:hint="eastAsia"/>
        </w:rPr>
        <w:t>发出复工通知，除了该项停工属于第12.1款的情况外，</w:t>
      </w:r>
      <w:r>
        <w:t>承包人</w:t>
      </w:r>
      <w:r>
        <w:rPr>
          <w:rFonts w:hint="eastAsia"/>
        </w:rPr>
        <w:t>可向</w:t>
      </w:r>
      <w:r>
        <w:t>监理人</w:t>
      </w:r>
      <w:r>
        <w:rPr>
          <w:rFonts w:hint="eastAsia"/>
        </w:rPr>
        <w:t>提交书面通知，要求</w:t>
      </w:r>
      <w:r>
        <w:t>监理人</w:t>
      </w:r>
      <w:r>
        <w:rPr>
          <w:rFonts w:hint="eastAsia"/>
        </w:rPr>
        <w:t>在收到书面通知后28天内准许已</w:t>
      </w:r>
      <w:r>
        <w:t>暂停施工</w:t>
      </w:r>
      <w:r>
        <w:rPr>
          <w:rFonts w:hint="eastAsia"/>
        </w:rPr>
        <w:t>的工程或其中一部分工程继续施工。如</w:t>
      </w:r>
      <w:r>
        <w:t>监理人</w:t>
      </w:r>
      <w:r>
        <w:rPr>
          <w:rFonts w:hint="eastAsia"/>
        </w:rPr>
        <w:t>逾期不予批准，则承包人可以通知</w:t>
      </w:r>
      <w:r>
        <w:t>监理人</w:t>
      </w:r>
      <w:r>
        <w:rPr>
          <w:rFonts w:hint="eastAsia"/>
        </w:rPr>
        <w:t>，将工程受影响的部分视为按第15.1（1）项的可取消工作。如</w:t>
      </w:r>
      <w:r>
        <w:t>暂停施工</w:t>
      </w:r>
      <w:r>
        <w:rPr>
          <w:rFonts w:hint="eastAsia"/>
        </w:rPr>
        <w:t>影响到整个工程，可视为发包人违约，应按第22.2款的规定办理。</w:t>
      </w:r>
    </w:p>
    <w:p>
      <w:pPr>
        <w:spacing w:line="400" w:lineRule="exact"/>
        <w:ind w:firstLine="420" w:firstLineChars="200"/>
        <w:rPr>
          <w:rFonts w:hint="eastAsia"/>
        </w:rPr>
      </w:pPr>
      <w:r>
        <w:rPr>
          <w:rFonts w:hint="eastAsia"/>
        </w:rPr>
        <w:t>12.5.2 由于</w:t>
      </w:r>
      <w:r>
        <w:t>承包人</w:t>
      </w:r>
      <w:r>
        <w:rPr>
          <w:rFonts w:hint="eastAsia"/>
        </w:rPr>
        <w:t>责任引起的</w:t>
      </w:r>
      <w:r>
        <w:t>暂停施工</w:t>
      </w:r>
      <w:r>
        <w:rPr>
          <w:rFonts w:hint="eastAsia"/>
        </w:rPr>
        <w:t>，如</w:t>
      </w:r>
      <w:r>
        <w:t>承包人</w:t>
      </w:r>
      <w:r>
        <w:rPr>
          <w:rFonts w:hint="eastAsia"/>
        </w:rPr>
        <w:t>在收到</w:t>
      </w:r>
      <w:r>
        <w:t>监理人暂停施工指示</w:t>
      </w:r>
      <w:r>
        <w:rPr>
          <w:rFonts w:hint="eastAsia"/>
        </w:rPr>
        <w:t>后56天内不认真采取有效的复工措施，造成工期延误，可视为</w:t>
      </w:r>
      <w:r>
        <w:t>承包人</w:t>
      </w:r>
      <w:r>
        <w:rPr>
          <w:rFonts w:hint="eastAsia"/>
        </w:rPr>
        <w:t>违约，应按第22.1款的规定办理。</w:t>
      </w:r>
    </w:p>
    <w:p>
      <w:pPr>
        <w:pStyle w:val="20"/>
        <w:rPr>
          <w:rFonts w:hint="eastAsia"/>
        </w:rPr>
      </w:pPr>
      <w:bookmarkStart w:id="997" w:name="_Toc179632713"/>
      <w:bookmarkStart w:id="998" w:name="_Toc152042473"/>
      <w:bookmarkStart w:id="999" w:name="_Toc152045695"/>
      <w:bookmarkStart w:id="1000" w:name="_Toc144974664"/>
      <w:r>
        <w:rPr>
          <w:rFonts w:hint="eastAsia"/>
        </w:rPr>
        <w:t>13. 工程质量</w:t>
      </w:r>
      <w:bookmarkEnd w:id="997"/>
      <w:bookmarkEnd w:id="998"/>
      <w:bookmarkEnd w:id="999"/>
      <w:bookmarkEnd w:id="1000"/>
    </w:p>
    <w:p>
      <w:pPr>
        <w:pStyle w:val="21"/>
        <w:rPr>
          <w:rFonts w:hint="eastAsia"/>
        </w:rPr>
      </w:pPr>
      <w:bookmarkStart w:id="1001" w:name="_Toc152045696"/>
      <w:bookmarkStart w:id="1002" w:name="_Toc144974665"/>
      <w:bookmarkStart w:id="1003" w:name="_Toc152042474"/>
      <w:bookmarkStart w:id="1004" w:name="_Toc179632714"/>
      <w:r>
        <w:rPr>
          <w:rFonts w:hint="eastAsia"/>
        </w:rPr>
        <w:t>13.1 工程质量要求</w:t>
      </w:r>
      <w:bookmarkEnd w:id="1001"/>
      <w:bookmarkEnd w:id="1002"/>
      <w:bookmarkEnd w:id="1003"/>
      <w:bookmarkEnd w:id="1004"/>
    </w:p>
    <w:p>
      <w:pPr>
        <w:spacing w:line="400" w:lineRule="exact"/>
        <w:ind w:firstLine="420" w:firstLineChars="200"/>
        <w:rPr>
          <w:rFonts w:hint="eastAsia"/>
        </w:rPr>
      </w:pPr>
      <w:r>
        <w:rPr>
          <w:rFonts w:hint="eastAsia"/>
        </w:rPr>
        <w:t>13.1.1 工程质量验收按合同约定验收标准执行。</w:t>
      </w:r>
    </w:p>
    <w:p>
      <w:pPr>
        <w:spacing w:line="400" w:lineRule="exact"/>
        <w:ind w:firstLine="420" w:firstLineChars="200"/>
        <w:rPr>
          <w:rFonts w:hint="eastAsia"/>
        </w:rPr>
      </w:pPr>
      <w:r>
        <w:rPr>
          <w:rFonts w:hint="eastAsia"/>
        </w:rPr>
        <w:t>13.1.2 因承包人原因造成工程质量达不到合同约定验收标准的，监理人有权要求承包人返工直至符合合同要求为止，由此造成的费用增加和（或）工期延误由承包人承担。</w:t>
      </w:r>
    </w:p>
    <w:p>
      <w:pPr>
        <w:spacing w:line="400" w:lineRule="exact"/>
        <w:ind w:firstLine="420" w:firstLineChars="200"/>
        <w:rPr>
          <w:rFonts w:hint="eastAsia"/>
        </w:rPr>
      </w:pPr>
      <w:r>
        <w:rPr>
          <w:rFonts w:hint="eastAsia"/>
        </w:rPr>
        <w:t>13.1.3 因发包人原因造成工程质量达不到合同约定验收标准的，发包人应承担由于承包人返工造成的费用增加和（或）工期延误，并支付承包人合理利润。</w:t>
      </w:r>
    </w:p>
    <w:p>
      <w:pPr>
        <w:pStyle w:val="21"/>
        <w:rPr>
          <w:rFonts w:hint="eastAsia"/>
        </w:rPr>
      </w:pPr>
      <w:bookmarkStart w:id="1005" w:name="_Toc152042475"/>
      <w:bookmarkStart w:id="1006" w:name="_Toc144974666"/>
      <w:bookmarkStart w:id="1007" w:name="_Toc152045697"/>
      <w:bookmarkStart w:id="1008" w:name="_Toc179632715"/>
      <w:r>
        <w:rPr>
          <w:rFonts w:hint="eastAsia"/>
        </w:rPr>
        <w:t>13.2 承包人的质量管理</w:t>
      </w:r>
      <w:bookmarkEnd w:id="1005"/>
      <w:bookmarkEnd w:id="1006"/>
      <w:bookmarkEnd w:id="1007"/>
      <w:bookmarkEnd w:id="1008"/>
    </w:p>
    <w:p>
      <w:pPr>
        <w:spacing w:line="400" w:lineRule="exact"/>
        <w:ind w:firstLine="420" w:firstLineChars="200"/>
        <w:rPr>
          <w:rFonts w:hint="eastAsia"/>
        </w:rPr>
      </w:pPr>
      <w:r>
        <w:rPr>
          <w:rFonts w:hint="eastAsia"/>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exact"/>
        <w:ind w:firstLine="420" w:firstLineChars="200"/>
        <w:rPr>
          <w:rFonts w:hint="eastAsia"/>
        </w:rPr>
      </w:pPr>
      <w:r>
        <w:rPr>
          <w:rFonts w:hint="eastAsia"/>
        </w:rPr>
        <w:t>13.2.2 承包人应加强对施工人员的质量教育和技术培训，定期考核施工人员的劳动技能，严格执行规范和操作规程。</w:t>
      </w:r>
    </w:p>
    <w:p>
      <w:pPr>
        <w:pStyle w:val="21"/>
        <w:rPr>
          <w:rFonts w:hint="eastAsia"/>
        </w:rPr>
      </w:pPr>
      <w:bookmarkStart w:id="1009" w:name="_Toc152042476"/>
      <w:bookmarkStart w:id="1010" w:name="_Toc144974667"/>
      <w:bookmarkStart w:id="1011" w:name="_Toc152045698"/>
      <w:bookmarkStart w:id="1012" w:name="_Toc179632716"/>
      <w:r>
        <w:rPr>
          <w:rFonts w:hint="eastAsia"/>
        </w:rPr>
        <w:t>13.3 承包人的质量检查</w:t>
      </w:r>
      <w:bookmarkEnd w:id="1009"/>
      <w:bookmarkEnd w:id="1010"/>
      <w:bookmarkEnd w:id="1011"/>
      <w:bookmarkEnd w:id="1012"/>
    </w:p>
    <w:p>
      <w:pPr>
        <w:spacing w:line="400" w:lineRule="exact"/>
        <w:ind w:firstLine="420" w:firstLineChars="200"/>
        <w:rPr>
          <w:rFonts w:hint="eastAsia"/>
        </w:rPr>
      </w:pPr>
      <w:r>
        <w:rPr>
          <w:rFonts w:hint="eastAsia"/>
        </w:rPr>
        <w:t>承包人应按合同约定对材料、工程设备以及工程的所有部位及其施工工艺进行全过程的质量检查和检验，并作详细记录，编制工程质量报表，报送监理人审查。</w:t>
      </w:r>
    </w:p>
    <w:p>
      <w:pPr>
        <w:pStyle w:val="21"/>
        <w:rPr>
          <w:rFonts w:hint="eastAsia"/>
        </w:rPr>
      </w:pPr>
      <w:bookmarkStart w:id="1013" w:name="_Toc152042477"/>
      <w:bookmarkStart w:id="1014" w:name="_Toc152045699"/>
      <w:bookmarkStart w:id="1015" w:name="_Toc179632717"/>
      <w:bookmarkStart w:id="1016" w:name="_Toc144974668"/>
      <w:r>
        <w:rPr>
          <w:rFonts w:hint="eastAsia"/>
        </w:rPr>
        <w:t>13.4 监理人的质量检查</w:t>
      </w:r>
      <w:bookmarkEnd w:id="1013"/>
      <w:bookmarkEnd w:id="1014"/>
      <w:bookmarkEnd w:id="1015"/>
      <w:bookmarkEnd w:id="1016"/>
    </w:p>
    <w:p>
      <w:pPr>
        <w:spacing w:line="400" w:lineRule="exact"/>
        <w:ind w:firstLine="420" w:firstLineChars="200"/>
        <w:rPr>
          <w:rFonts w:hint="eastAsia"/>
        </w:rPr>
      </w:pPr>
      <w:r>
        <w:rPr>
          <w:rFonts w:hint="eastAsi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21"/>
        <w:rPr>
          <w:rFonts w:hint="eastAsia"/>
        </w:rPr>
      </w:pPr>
      <w:bookmarkStart w:id="1017" w:name="_Toc144974669"/>
      <w:bookmarkStart w:id="1018" w:name="_Toc152042478"/>
      <w:bookmarkStart w:id="1019" w:name="_Toc179632718"/>
      <w:bookmarkStart w:id="1020" w:name="_Toc152045700"/>
      <w:r>
        <w:rPr>
          <w:rFonts w:hint="eastAsia"/>
        </w:rPr>
        <w:t>13.5 工程隐蔽部位覆盖前的检查</w:t>
      </w:r>
      <w:bookmarkEnd w:id="1017"/>
      <w:bookmarkEnd w:id="1018"/>
      <w:bookmarkEnd w:id="1019"/>
      <w:bookmarkEnd w:id="1020"/>
    </w:p>
    <w:p>
      <w:pPr>
        <w:spacing w:line="400" w:lineRule="exact"/>
        <w:ind w:firstLine="420" w:firstLineChars="200"/>
        <w:rPr>
          <w:rFonts w:hint="eastAsia"/>
        </w:rPr>
      </w:pPr>
      <w:r>
        <w:rPr>
          <w:rFonts w:hint="eastAsia"/>
        </w:rPr>
        <w:t xml:space="preserve">13.5.1 </w:t>
      </w:r>
      <w:r>
        <w:rPr>
          <w:rFonts w:hint="eastAsia" w:ascii="黑体" w:eastAsia="黑体"/>
        </w:rPr>
        <w:t>通知监理人检查</w:t>
      </w:r>
    </w:p>
    <w:p>
      <w:pPr>
        <w:spacing w:line="400" w:lineRule="exact"/>
        <w:ind w:firstLine="420" w:firstLineChars="200"/>
        <w:rPr>
          <w:rFonts w:hint="eastAsia"/>
        </w:rPr>
      </w:pPr>
      <w:r>
        <w:rPr>
          <w:rFonts w:hint="eastAsia"/>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420" w:firstLineChars="200"/>
        <w:rPr>
          <w:rFonts w:hint="eastAsia"/>
        </w:rPr>
      </w:pPr>
      <w:r>
        <w:rPr>
          <w:rFonts w:hint="eastAsia"/>
        </w:rPr>
        <w:t xml:space="preserve">13.5.2 </w:t>
      </w:r>
      <w:r>
        <w:rPr>
          <w:rFonts w:hint="eastAsia" w:ascii="黑体" w:eastAsia="黑体"/>
        </w:rPr>
        <w:t>监理人未到场检查</w:t>
      </w:r>
    </w:p>
    <w:p>
      <w:pPr>
        <w:spacing w:line="400" w:lineRule="exact"/>
        <w:ind w:firstLine="420" w:firstLineChars="200"/>
        <w:rPr>
          <w:rFonts w:hint="eastAsia"/>
        </w:rPr>
      </w:pPr>
      <w:r>
        <w:rPr>
          <w:rFonts w:hint="eastAsia"/>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00" w:lineRule="exact"/>
        <w:ind w:firstLine="420" w:firstLineChars="200"/>
        <w:rPr>
          <w:rFonts w:hint="eastAsia"/>
        </w:rPr>
      </w:pPr>
      <w:r>
        <w:rPr>
          <w:rFonts w:hint="eastAsia"/>
        </w:rPr>
        <w:t xml:space="preserve">13.5.3 </w:t>
      </w:r>
      <w:r>
        <w:rPr>
          <w:rFonts w:hint="eastAsia" w:ascii="黑体" w:eastAsia="黑体"/>
        </w:rPr>
        <w:t>监理人重新检查</w:t>
      </w:r>
    </w:p>
    <w:p>
      <w:pPr>
        <w:spacing w:line="400" w:lineRule="exact"/>
        <w:ind w:firstLine="420" w:firstLineChars="200"/>
        <w:rPr>
          <w:rFonts w:hint="eastAsia"/>
        </w:rPr>
      </w:pPr>
      <w:r>
        <w:rPr>
          <w:rFonts w:hint="eastAsia"/>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20" w:firstLineChars="200"/>
        <w:rPr>
          <w:rFonts w:hint="eastAsia"/>
        </w:rPr>
      </w:pPr>
      <w:r>
        <w:rPr>
          <w:rFonts w:hint="eastAsia"/>
        </w:rPr>
        <w:t xml:space="preserve">13.5.4 </w:t>
      </w:r>
      <w:r>
        <w:rPr>
          <w:rFonts w:hint="eastAsia" w:ascii="黑体" w:eastAsia="黑体"/>
        </w:rPr>
        <w:t>承包人私自覆盖</w:t>
      </w:r>
    </w:p>
    <w:p>
      <w:pPr>
        <w:spacing w:line="400" w:lineRule="exact"/>
        <w:ind w:firstLine="420" w:firstLineChars="200"/>
        <w:rPr>
          <w:rFonts w:hint="eastAsia"/>
        </w:rPr>
      </w:pPr>
      <w:r>
        <w:rPr>
          <w:rFonts w:hint="eastAsia"/>
        </w:rPr>
        <w:t>承包人未通知监理人到场检查，私自将工程隐蔽部位覆盖的，监理人有权指示承包人钻孔探测或揭开检查，由此增加的费用和（或）工期延误由承包人承担。</w:t>
      </w:r>
    </w:p>
    <w:p>
      <w:pPr>
        <w:pStyle w:val="21"/>
        <w:rPr>
          <w:rFonts w:hint="eastAsia"/>
        </w:rPr>
      </w:pPr>
      <w:bookmarkStart w:id="1021" w:name="_Toc152045701"/>
      <w:bookmarkStart w:id="1022" w:name="_Toc144974670"/>
      <w:bookmarkStart w:id="1023" w:name="_Toc152042479"/>
      <w:bookmarkStart w:id="1024" w:name="_Toc179632719"/>
      <w:r>
        <w:rPr>
          <w:rFonts w:hint="eastAsia"/>
        </w:rPr>
        <w:t>13.6 清除不合格工程</w:t>
      </w:r>
      <w:bookmarkEnd w:id="1021"/>
      <w:bookmarkEnd w:id="1022"/>
      <w:bookmarkEnd w:id="1023"/>
      <w:bookmarkEnd w:id="1024"/>
    </w:p>
    <w:p>
      <w:pPr>
        <w:spacing w:line="400" w:lineRule="exact"/>
        <w:ind w:firstLine="420" w:firstLineChars="200"/>
        <w:rPr>
          <w:rFonts w:hint="eastAsia"/>
        </w:rPr>
      </w:pPr>
      <w:r>
        <w:rPr>
          <w:rFonts w:hint="eastAsia"/>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420" w:firstLineChars="200"/>
        <w:rPr>
          <w:rFonts w:hint="eastAsia"/>
        </w:rPr>
      </w:pPr>
      <w:r>
        <w:rPr>
          <w:rFonts w:hint="eastAsia"/>
        </w:rPr>
        <w:t>13.6.2 由于发包人提供的材料或工程设备不合格造成的工程不合格，需要承包人采取措施补救的，发包人应承担由此增加的费用和（或）工期延误，并支付承包人合理利润。</w:t>
      </w:r>
    </w:p>
    <w:p>
      <w:pPr>
        <w:pStyle w:val="20"/>
        <w:rPr>
          <w:rFonts w:hint="eastAsia"/>
        </w:rPr>
      </w:pPr>
      <w:bookmarkStart w:id="1025" w:name="_Toc152042480"/>
      <w:bookmarkStart w:id="1026" w:name="_Toc152045702"/>
      <w:bookmarkStart w:id="1027" w:name="_Toc144974671"/>
      <w:bookmarkStart w:id="1028" w:name="_Toc179632720"/>
      <w:r>
        <w:rPr>
          <w:rFonts w:hint="eastAsia"/>
        </w:rPr>
        <w:t>14. 试验和检验</w:t>
      </w:r>
      <w:bookmarkEnd w:id="1025"/>
      <w:bookmarkEnd w:id="1026"/>
      <w:bookmarkEnd w:id="1027"/>
      <w:bookmarkEnd w:id="1028"/>
    </w:p>
    <w:p>
      <w:pPr>
        <w:pStyle w:val="21"/>
        <w:rPr>
          <w:rFonts w:hint="eastAsia"/>
        </w:rPr>
      </w:pPr>
      <w:bookmarkStart w:id="1029" w:name="_Toc144974672"/>
      <w:bookmarkStart w:id="1030" w:name="_Toc179632721"/>
      <w:bookmarkStart w:id="1031" w:name="_Toc152042481"/>
      <w:bookmarkStart w:id="1032" w:name="_Toc152045703"/>
      <w:r>
        <w:rPr>
          <w:rFonts w:hint="eastAsia"/>
        </w:rPr>
        <w:t>14.1 材料、工程设备和工程的试验和检验</w:t>
      </w:r>
      <w:bookmarkEnd w:id="1029"/>
      <w:bookmarkEnd w:id="1030"/>
      <w:bookmarkEnd w:id="1031"/>
      <w:bookmarkEnd w:id="1032"/>
    </w:p>
    <w:p>
      <w:pPr>
        <w:spacing w:line="400" w:lineRule="exact"/>
        <w:ind w:firstLine="420" w:firstLineChars="200"/>
        <w:rPr>
          <w:rFonts w:hint="eastAsia"/>
        </w:rPr>
      </w:pPr>
      <w:r>
        <w:rPr>
          <w:rFonts w:hint="eastAsia"/>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20" w:firstLineChars="200"/>
        <w:rPr>
          <w:rFonts w:hint="eastAsia"/>
        </w:rPr>
      </w:pPr>
      <w:r>
        <w:rPr>
          <w:rFonts w:hint="eastAsia"/>
        </w:rPr>
        <w:t>14.1.2 监理人未按合同约定派员参加试验和检验的，除监理人另有指示外，承包人可自行试验和检验，并应立即将试验和检验结果报送监理人，监理人应签字确认。</w:t>
      </w:r>
    </w:p>
    <w:p>
      <w:pPr>
        <w:spacing w:line="400" w:lineRule="exact"/>
        <w:ind w:firstLine="420" w:firstLineChars="200"/>
        <w:rPr>
          <w:rFonts w:hint="eastAsia"/>
        </w:rPr>
      </w:pPr>
      <w:r>
        <w:rPr>
          <w:rFonts w:hint="eastAsia"/>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21"/>
        <w:rPr>
          <w:rFonts w:hint="eastAsia"/>
        </w:rPr>
      </w:pPr>
      <w:bookmarkStart w:id="1033" w:name="_Toc179632722"/>
      <w:bookmarkStart w:id="1034" w:name="_Toc152045704"/>
      <w:bookmarkStart w:id="1035" w:name="_Toc144974673"/>
      <w:bookmarkStart w:id="1036" w:name="_Toc152042482"/>
      <w:r>
        <w:rPr>
          <w:rFonts w:hint="eastAsia"/>
        </w:rPr>
        <w:t>14.2 现场材料试验</w:t>
      </w:r>
      <w:bookmarkEnd w:id="1033"/>
      <w:bookmarkEnd w:id="1034"/>
      <w:bookmarkEnd w:id="1035"/>
      <w:bookmarkEnd w:id="1036"/>
    </w:p>
    <w:p>
      <w:pPr>
        <w:spacing w:line="400" w:lineRule="exact"/>
        <w:ind w:firstLine="420" w:firstLineChars="200"/>
        <w:rPr>
          <w:rFonts w:hint="eastAsia"/>
        </w:rPr>
      </w:pPr>
      <w:r>
        <w:rPr>
          <w:rFonts w:hint="eastAsia"/>
        </w:rPr>
        <w:t>14.2.1 承包人根据合同约定或监理人指示进行的现场材料试验，应由承包人提供试验场所、试验人员、试验设备器材以及其他必要的试验条件。</w:t>
      </w:r>
    </w:p>
    <w:p>
      <w:pPr>
        <w:spacing w:line="400" w:lineRule="exact"/>
        <w:ind w:firstLine="420" w:firstLineChars="200"/>
        <w:rPr>
          <w:rFonts w:hint="eastAsia"/>
        </w:rPr>
      </w:pPr>
      <w:r>
        <w:rPr>
          <w:rFonts w:hint="eastAsia"/>
        </w:rPr>
        <w:t>14.2.2 监理人在必要时可以使用承包人的试验场所、试验设备器材以及其他试验条件，进行以工程质量检查为目的的复核性材料试验，承包人应予以协助。</w:t>
      </w:r>
    </w:p>
    <w:p>
      <w:pPr>
        <w:pStyle w:val="21"/>
        <w:rPr>
          <w:rFonts w:hint="eastAsia"/>
        </w:rPr>
      </w:pPr>
      <w:bookmarkStart w:id="1037" w:name="_Toc152042483"/>
      <w:bookmarkStart w:id="1038" w:name="_Toc144974674"/>
      <w:bookmarkStart w:id="1039" w:name="_Toc152045705"/>
      <w:bookmarkStart w:id="1040" w:name="_Toc179632723"/>
      <w:r>
        <w:rPr>
          <w:rFonts w:hint="eastAsia"/>
        </w:rPr>
        <w:t>14.3 现场工艺试验</w:t>
      </w:r>
      <w:bookmarkEnd w:id="1037"/>
      <w:bookmarkEnd w:id="1038"/>
      <w:bookmarkEnd w:id="1039"/>
      <w:bookmarkEnd w:id="1040"/>
    </w:p>
    <w:p>
      <w:pPr>
        <w:spacing w:line="400" w:lineRule="exact"/>
        <w:ind w:firstLine="420" w:firstLineChars="200"/>
        <w:rPr>
          <w:rFonts w:hint="eastAsia"/>
        </w:rPr>
      </w:pPr>
      <w:r>
        <w:rPr>
          <w:rFonts w:hint="eastAsia"/>
        </w:rPr>
        <w:t>承包人应按合同约定或监理人指示进行现场工艺试验。对大型的现场工艺试验，监理人认为必要时，应由承包人根据监理人提出的工艺试验要求，编制工艺试验措施计划，报送监理人审批。</w:t>
      </w:r>
    </w:p>
    <w:p>
      <w:pPr>
        <w:pStyle w:val="20"/>
        <w:rPr>
          <w:rFonts w:hint="eastAsia"/>
        </w:rPr>
      </w:pPr>
      <w:bookmarkStart w:id="1041" w:name="_Toc144974675"/>
      <w:bookmarkStart w:id="1042" w:name="_Toc152042484"/>
      <w:bookmarkStart w:id="1043" w:name="_Toc152045706"/>
      <w:bookmarkStart w:id="1044" w:name="_Toc179632724"/>
      <w:r>
        <w:rPr>
          <w:rFonts w:hint="eastAsia"/>
        </w:rPr>
        <w:t>15. 变更</w:t>
      </w:r>
      <w:bookmarkEnd w:id="1041"/>
      <w:bookmarkEnd w:id="1042"/>
      <w:bookmarkEnd w:id="1043"/>
      <w:bookmarkEnd w:id="1044"/>
    </w:p>
    <w:p>
      <w:pPr>
        <w:pStyle w:val="21"/>
        <w:rPr>
          <w:rFonts w:hint="eastAsia"/>
        </w:rPr>
      </w:pPr>
      <w:bookmarkStart w:id="1045" w:name="_Toc152042485"/>
      <w:bookmarkStart w:id="1046" w:name="_Toc152045707"/>
      <w:bookmarkStart w:id="1047" w:name="_Toc179632725"/>
      <w:bookmarkStart w:id="1048" w:name="_Toc144974676"/>
      <w:r>
        <w:rPr>
          <w:rFonts w:hint="eastAsia"/>
        </w:rPr>
        <w:t>15.1 变更的范围和内容</w:t>
      </w:r>
      <w:bookmarkEnd w:id="1045"/>
      <w:bookmarkEnd w:id="1046"/>
      <w:bookmarkEnd w:id="1047"/>
      <w:bookmarkEnd w:id="1048"/>
    </w:p>
    <w:p>
      <w:pPr>
        <w:spacing w:line="400" w:lineRule="exact"/>
        <w:ind w:firstLine="420" w:firstLineChars="200"/>
        <w:rPr>
          <w:rFonts w:hint="eastAsia"/>
        </w:rPr>
      </w:pPr>
      <w:r>
        <w:rPr>
          <w:rFonts w:hint="eastAsia"/>
        </w:rPr>
        <w:t>除专用合同条款另有约定外，在履行合同中发生以下情形之一，应按照本条规定进行变更。</w:t>
      </w:r>
    </w:p>
    <w:p>
      <w:pPr>
        <w:spacing w:line="400" w:lineRule="exact"/>
        <w:ind w:firstLine="359" w:firstLineChars="171"/>
        <w:rPr>
          <w:rFonts w:hint="eastAsia"/>
        </w:rPr>
      </w:pPr>
      <w:r>
        <w:rPr>
          <w:rFonts w:hint="eastAsia"/>
        </w:rPr>
        <w:t>（1）取消合同中任何一项工作，但被取消的工作不能转由发包人或其他人实施；</w:t>
      </w:r>
    </w:p>
    <w:p>
      <w:pPr>
        <w:spacing w:line="400" w:lineRule="exact"/>
        <w:ind w:firstLine="359" w:firstLineChars="171"/>
        <w:rPr>
          <w:rFonts w:hint="eastAsia"/>
        </w:rPr>
      </w:pPr>
      <w:r>
        <w:rPr>
          <w:rFonts w:hint="eastAsia"/>
        </w:rPr>
        <w:t>（2）改变合同中任何一项工作的质量或其他特性；</w:t>
      </w:r>
    </w:p>
    <w:p>
      <w:pPr>
        <w:spacing w:line="400" w:lineRule="exact"/>
        <w:ind w:firstLine="359" w:firstLineChars="171"/>
        <w:rPr>
          <w:rFonts w:hint="eastAsia"/>
        </w:rPr>
      </w:pPr>
      <w:r>
        <w:rPr>
          <w:rFonts w:hint="eastAsia"/>
        </w:rPr>
        <w:t>（3）改变合同工程的基线、标高、位置或尺寸；</w:t>
      </w:r>
    </w:p>
    <w:p>
      <w:pPr>
        <w:spacing w:line="400" w:lineRule="exact"/>
        <w:ind w:firstLine="359" w:firstLineChars="171"/>
        <w:rPr>
          <w:rFonts w:hint="eastAsia"/>
        </w:rPr>
      </w:pPr>
      <w:r>
        <w:rPr>
          <w:rFonts w:hint="eastAsia"/>
        </w:rPr>
        <w:t>（4）改变合同中任何一项工作的施工时间或改变已批准的施工工艺或顺序；</w:t>
      </w:r>
    </w:p>
    <w:p>
      <w:pPr>
        <w:spacing w:line="400" w:lineRule="exact"/>
        <w:ind w:firstLine="359" w:firstLineChars="171"/>
        <w:rPr>
          <w:rFonts w:hint="eastAsia"/>
        </w:rPr>
      </w:pPr>
      <w:r>
        <w:rPr>
          <w:rFonts w:hint="eastAsia"/>
        </w:rPr>
        <w:t>（5）为完成工程需要追加的额外工作。</w:t>
      </w:r>
    </w:p>
    <w:p>
      <w:pPr>
        <w:pStyle w:val="21"/>
        <w:rPr>
          <w:rFonts w:hint="eastAsia"/>
        </w:rPr>
      </w:pPr>
      <w:bookmarkStart w:id="1049" w:name="_Toc179632726"/>
      <w:bookmarkStart w:id="1050" w:name="_Toc152045708"/>
      <w:bookmarkStart w:id="1051" w:name="_Toc152042486"/>
      <w:bookmarkStart w:id="1052" w:name="_Toc144974677"/>
      <w:r>
        <w:rPr>
          <w:rFonts w:hint="eastAsia"/>
        </w:rPr>
        <w:t>15.2 变更权</w:t>
      </w:r>
      <w:bookmarkEnd w:id="1049"/>
      <w:bookmarkEnd w:id="1050"/>
      <w:bookmarkEnd w:id="1051"/>
      <w:bookmarkEnd w:id="1052"/>
    </w:p>
    <w:p>
      <w:pPr>
        <w:spacing w:line="400" w:lineRule="exact"/>
        <w:ind w:firstLine="420" w:firstLineChars="200"/>
        <w:rPr>
          <w:rFonts w:hint="eastAsia"/>
        </w:rPr>
      </w:pPr>
      <w:r>
        <w:rPr>
          <w:rFonts w:hint="eastAsia"/>
        </w:rPr>
        <w:t>在履行合同过程中，经发包人同意，监理人可按第15.3款约定的变更程序向承包人作出变更指示，承包人应遵照执行。没有监理人的变更指示，承包人不得擅自变更。</w:t>
      </w:r>
    </w:p>
    <w:p>
      <w:pPr>
        <w:pStyle w:val="21"/>
        <w:rPr>
          <w:rFonts w:hint="eastAsia"/>
        </w:rPr>
      </w:pPr>
      <w:bookmarkStart w:id="1053" w:name="_Toc152042487"/>
      <w:bookmarkStart w:id="1054" w:name="_Toc152045709"/>
      <w:bookmarkStart w:id="1055" w:name="_Toc179632727"/>
      <w:bookmarkStart w:id="1056" w:name="_Toc144974678"/>
      <w:r>
        <w:rPr>
          <w:rFonts w:hint="eastAsia"/>
        </w:rPr>
        <w:t>15.3 变更程序</w:t>
      </w:r>
      <w:bookmarkEnd w:id="1053"/>
      <w:bookmarkEnd w:id="1054"/>
      <w:bookmarkEnd w:id="1055"/>
      <w:bookmarkEnd w:id="1056"/>
    </w:p>
    <w:p>
      <w:pPr>
        <w:spacing w:line="400" w:lineRule="exact"/>
        <w:ind w:firstLine="420" w:firstLineChars="200"/>
        <w:rPr>
          <w:rFonts w:hint="eastAsia"/>
        </w:rPr>
      </w:pPr>
      <w:r>
        <w:rPr>
          <w:rFonts w:hint="eastAsia"/>
        </w:rPr>
        <w:t xml:space="preserve">15.3.1 </w:t>
      </w:r>
      <w:r>
        <w:rPr>
          <w:rFonts w:hint="eastAsia" w:ascii="黑体" w:eastAsia="黑体"/>
        </w:rPr>
        <w:t>变更的提出</w:t>
      </w:r>
    </w:p>
    <w:p>
      <w:pPr>
        <w:spacing w:line="400" w:lineRule="exact"/>
        <w:ind w:firstLine="420" w:firstLineChars="200"/>
        <w:rPr>
          <w:rFonts w:hint="eastAsia"/>
        </w:rPr>
      </w:pPr>
      <w:r>
        <w:rPr>
          <w:rFonts w:hint="eastAsia"/>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00" w:lineRule="exact"/>
        <w:ind w:firstLine="420" w:firstLineChars="200"/>
        <w:rPr>
          <w:rFonts w:hint="eastAsia"/>
        </w:rPr>
      </w:pPr>
      <w:r>
        <w:rPr>
          <w:rFonts w:hint="eastAsia"/>
        </w:rPr>
        <w:t>（2）在合同履行过程中，发生第15.1款约定情形的，监理人应按照第15.3.3项约定向承包人发出变更指示。</w:t>
      </w:r>
    </w:p>
    <w:p>
      <w:pPr>
        <w:spacing w:line="400" w:lineRule="exact"/>
        <w:ind w:firstLine="420" w:firstLineChars="200"/>
        <w:rPr>
          <w:rFonts w:hint="eastAsia"/>
        </w:rPr>
      </w:pPr>
      <w:r>
        <w:rPr>
          <w:rFonts w:hint="eastAsia"/>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00" w:lineRule="exact"/>
        <w:ind w:firstLine="420" w:firstLineChars="200"/>
        <w:rPr>
          <w:rFonts w:hint="eastAsia"/>
        </w:rPr>
      </w:pPr>
      <w:r>
        <w:rPr>
          <w:rFonts w:hint="eastAsia"/>
        </w:rPr>
        <w:t>（4）若承包人收到监理人的变更意向书后认为难以实施此项变更，应立即通知监理人，说明原因并附详细依据。监理人与承包人和发包人协商后确定撤销</w:t>
      </w:r>
      <w:r>
        <w:rPr>
          <w:rFonts w:hint="eastAsia" w:ascii="宋体" w:hAnsi="宋体"/>
        </w:rPr>
        <w:t>、</w:t>
      </w:r>
      <w:r>
        <w:rPr>
          <w:rFonts w:hint="eastAsia"/>
        </w:rPr>
        <w:t>改变或不改变原变更意向书。</w:t>
      </w:r>
    </w:p>
    <w:p>
      <w:pPr>
        <w:spacing w:line="400" w:lineRule="exact"/>
        <w:ind w:firstLine="420" w:firstLineChars="200"/>
        <w:rPr>
          <w:rFonts w:hint="eastAsia"/>
        </w:rPr>
      </w:pPr>
      <w:r>
        <w:rPr>
          <w:rFonts w:hint="eastAsia"/>
        </w:rPr>
        <w:t xml:space="preserve">15.3.2 </w:t>
      </w:r>
      <w:r>
        <w:rPr>
          <w:rFonts w:hint="eastAsia" w:ascii="黑体" w:eastAsia="黑体"/>
        </w:rPr>
        <w:t>变更估价</w:t>
      </w:r>
    </w:p>
    <w:p>
      <w:pPr>
        <w:spacing w:line="400" w:lineRule="exact"/>
        <w:ind w:firstLine="420" w:firstLineChars="200"/>
        <w:rPr>
          <w:rFonts w:hint="eastAsia"/>
        </w:rPr>
      </w:pPr>
      <w:r>
        <w:rPr>
          <w:rFonts w:hint="eastAsia"/>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00" w:lineRule="exact"/>
        <w:ind w:firstLine="420" w:firstLineChars="200"/>
        <w:rPr>
          <w:rFonts w:hint="eastAsia"/>
        </w:rPr>
      </w:pPr>
      <w:r>
        <w:rPr>
          <w:rFonts w:hint="eastAsia"/>
        </w:rPr>
        <w:t>（2）变更工作影响工期的，承包人应提出调整工期的具体细节。监理人认为有必要时，可要求承包人提交要求提前或延长工期的施工进度计划及相应施工措施等详细资料。</w:t>
      </w:r>
    </w:p>
    <w:p>
      <w:pPr>
        <w:spacing w:line="400" w:lineRule="exact"/>
        <w:ind w:firstLine="420" w:firstLineChars="200"/>
        <w:rPr>
          <w:rFonts w:hint="eastAsia"/>
        </w:rPr>
      </w:pPr>
      <w:r>
        <w:rPr>
          <w:rFonts w:hint="eastAsia"/>
        </w:rPr>
        <w:t>（3）除专用合同条款对期限另有约定外，监理人收到承包人变更报价书后的14天内，根据第15.4款约定的估价原则，按照第3.5款商定或确定变更价格。</w:t>
      </w:r>
    </w:p>
    <w:p>
      <w:pPr>
        <w:spacing w:line="400" w:lineRule="exact"/>
        <w:ind w:firstLine="420" w:firstLineChars="200"/>
        <w:rPr>
          <w:rFonts w:hint="eastAsia"/>
        </w:rPr>
      </w:pPr>
      <w:r>
        <w:rPr>
          <w:rFonts w:hint="eastAsia"/>
        </w:rPr>
        <w:t xml:space="preserve">15.3.3 </w:t>
      </w:r>
      <w:r>
        <w:rPr>
          <w:rFonts w:hint="eastAsia" w:ascii="黑体" w:eastAsia="黑体"/>
        </w:rPr>
        <w:t>变更指示</w:t>
      </w:r>
    </w:p>
    <w:p>
      <w:pPr>
        <w:spacing w:line="400" w:lineRule="exact"/>
        <w:ind w:firstLine="420" w:firstLineChars="200"/>
        <w:rPr>
          <w:rFonts w:hint="eastAsia"/>
        </w:rPr>
      </w:pPr>
      <w:r>
        <w:rPr>
          <w:rFonts w:hint="eastAsia"/>
        </w:rPr>
        <w:t>（1）变更指示只能由监理人发出。</w:t>
      </w:r>
    </w:p>
    <w:p>
      <w:pPr>
        <w:spacing w:line="400" w:lineRule="exact"/>
        <w:ind w:firstLine="420" w:firstLineChars="200"/>
        <w:rPr>
          <w:rFonts w:hint="eastAsia"/>
        </w:rPr>
      </w:pPr>
      <w:r>
        <w:rPr>
          <w:rFonts w:hint="eastAsia"/>
        </w:rPr>
        <w:t>（2）变更指示应说明变更的目的、范围、变更内容以及变更的工程量及其进度和技术要求，并附有关图纸和文件。承包人收到变更指示后，应按变更指示进行变更工作。</w:t>
      </w:r>
    </w:p>
    <w:p>
      <w:pPr>
        <w:pStyle w:val="21"/>
        <w:rPr>
          <w:rFonts w:hint="eastAsia"/>
        </w:rPr>
      </w:pPr>
      <w:bookmarkStart w:id="1057" w:name="_Toc179632728"/>
      <w:bookmarkStart w:id="1058" w:name="_Toc152042488"/>
      <w:bookmarkStart w:id="1059" w:name="_Toc152045710"/>
      <w:bookmarkStart w:id="1060" w:name="_Toc144974679"/>
      <w:r>
        <w:rPr>
          <w:rFonts w:hint="eastAsia"/>
        </w:rPr>
        <w:t>15.4 变更的估价原则</w:t>
      </w:r>
      <w:bookmarkEnd w:id="1057"/>
      <w:bookmarkEnd w:id="1058"/>
      <w:bookmarkEnd w:id="1059"/>
      <w:bookmarkEnd w:id="1060"/>
    </w:p>
    <w:p>
      <w:pPr>
        <w:spacing w:line="400" w:lineRule="exact"/>
        <w:ind w:firstLine="420" w:firstLineChars="200"/>
        <w:rPr>
          <w:rFonts w:hint="eastAsia"/>
        </w:rPr>
      </w:pPr>
      <w:r>
        <w:rPr>
          <w:rFonts w:hint="eastAsia"/>
        </w:rPr>
        <w:t>除专用合同条款另有约定外，因变更引起的价格调整按照本款约定处理。</w:t>
      </w:r>
    </w:p>
    <w:p>
      <w:pPr>
        <w:spacing w:line="400" w:lineRule="exact"/>
        <w:ind w:firstLine="420" w:firstLineChars="200"/>
        <w:rPr>
          <w:rFonts w:hint="eastAsia"/>
        </w:rPr>
      </w:pPr>
      <w:r>
        <w:rPr>
          <w:rFonts w:hint="eastAsia"/>
        </w:rPr>
        <w:t>15.4.1 已标价工程量清单中有适用于变更工作的子目的，采用该子目的单价。</w:t>
      </w:r>
    </w:p>
    <w:p>
      <w:pPr>
        <w:spacing w:line="400" w:lineRule="exact"/>
        <w:ind w:firstLine="420" w:firstLineChars="200"/>
        <w:rPr>
          <w:rFonts w:hint="eastAsia"/>
        </w:rPr>
      </w:pPr>
      <w:r>
        <w:rPr>
          <w:rFonts w:hint="eastAsia"/>
        </w:rPr>
        <w:t>15.4.2 已标价工程量清单中无适用于变更工作的子目，但有类似子目的，可在合理范围内参照类似子目的单价，由监理人按第3.5款商定或确定变更工作的单价。</w:t>
      </w:r>
    </w:p>
    <w:p>
      <w:pPr>
        <w:spacing w:line="400" w:lineRule="exact"/>
        <w:ind w:firstLine="420" w:firstLineChars="200"/>
        <w:rPr>
          <w:rFonts w:hint="eastAsia"/>
        </w:rPr>
      </w:pPr>
      <w:r>
        <w:rPr>
          <w:rFonts w:hint="eastAsia"/>
        </w:rPr>
        <w:t>15.4.3 已标价工程量清单中无适用或类似子目的单价，可按照成本加利润的原则，由监理人按第3.5款商定或确定变更工作的单价。</w:t>
      </w:r>
    </w:p>
    <w:p>
      <w:pPr>
        <w:pStyle w:val="21"/>
        <w:rPr>
          <w:rFonts w:hint="eastAsia"/>
        </w:rPr>
      </w:pPr>
      <w:bookmarkStart w:id="1061" w:name="_Toc179632729"/>
      <w:bookmarkStart w:id="1062" w:name="_Toc152042489"/>
      <w:bookmarkStart w:id="1063" w:name="_Toc152045711"/>
      <w:bookmarkStart w:id="1064" w:name="_Toc144974680"/>
      <w:r>
        <w:rPr>
          <w:rFonts w:hint="eastAsia"/>
        </w:rPr>
        <w:t>15.5 承包人的合理化建议</w:t>
      </w:r>
      <w:bookmarkEnd w:id="1061"/>
      <w:bookmarkEnd w:id="1062"/>
      <w:bookmarkEnd w:id="1063"/>
      <w:bookmarkEnd w:id="1064"/>
    </w:p>
    <w:p>
      <w:pPr>
        <w:spacing w:line="400" w:lineRule="exact"/>
        <w:ind w:firstLine="420" w:firstLineChars="200"/>
        <w:rPr>
          <w:rFonts w:hint="eastAsia"/>
        </w:rPr>
      </w:pPr>
      <w:r>
        <w:rPr>
          <w:rFonts w:hint="eastAsia"/>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400" w:lineRule="exact"/>
        <w:ind w:firstLine="420" w:firstLineChars="200"/>
        <w:rPr>
          <w:rFonts w:hint="eastAsia"/>
        </w:rPr>
      </w:pPr>
      <w:r>
        <w:rPr>
          <w:rFonts w:hint="eastAsia"/>
        </w:rPr>
        <w:t>15.5.2 承包人提出的合理化建议降低了合同价格、缩短了工期或者提高了工程经济效益的，发包人可按国家有关规定在专用合同条款中约定给予奖励。</w:t>
      </w:r>
    </w:p>
    <w:p>
      <w:pPr>
        <w:pStyle w:val="21"/>
        <w:rPr>
          <w:rFonts w:hint="eastAsia"/>
        </w:rPr>
      </w:pPr>
      <w:bookmarkStart w:id="1065" w:name="_Toc152045712"/>
      <w:bookmarkStart w:id="1066" w:name="_Toc144974681"/>
      <w:bookmarkStart w:id="1067" w:name="_Toc152042490"/>
      <w:bookmarkStart w:id="1068" w:name="_Toc179632730"/>
      <w:r>
        <w:rPr>
          <w:rFonts w:hint="eastAsia"/>
        </w:rPr>
        <w:t>15.6 暂列金额</w:t>
      </w:r>
      <w:bookmarkEnd w:id="1065"/>
      <w:bookmarkEnd w:id="1066"/>
      <w:bookmarkEnd w:id="1067"/>
      <w:bookmarkEnd w:id="1068"/>
    </w:p>
    <w:p>
      <w:pPr>
        <w:spacing w:line="400" w:lineRule="exact"/>
        <w:ind w:firstLine="420" w:firstLineChars="200"/>
        <w:rPr>
          <w:rFonts w:hint="eastAsia"/>
        </w:rPr>
      </w:pPr>
      <w:r>
        <w:rPr>
          <w:rFonts w:hint="eastAsia"/>
        </w:rPr>
        <w:t>暂列金额只能按照监理人的指示使用，并对合同价格进行相应调整。</w:t>
      </w:r>
    </w:p>
    <w:p>
      <w:pPr>
        <w:pStyle w:val="21"/>
        <w:rPr>
          <w:rFonts w:hint="eastAsia"/>
        </w:rPr>
      </w:pPr>
      <w:bookmarkStart w:id="1069" w:name="_Toc179632731"/>
      <w:bookmarkStart w:id="1070" w:name="_Toc144974682"/>
      <w:bookmarkStart w:id="1071" w:name="_Toc152045713"/>
      <w:bookmarkStart w:id="1072" w:name="_Toc152042491"/>
      <w:r>
        <w:rPr>
          <w:rFonts w:hint="eastAsia"/>
        </w:rPr>
        <w:t>15.7 计日工</w:t>
      </w:r>
      <w:bookmarkEnd w:id="1069"/>
      <w:bookmarkEnd w:id="1070"/>
      <w:bookmarkEnd w:id="1071"/>
      <w:bookmarkEnd w:id="1072"/>
    </w:p>
    <w:p>
      <w:pPr>
        <w:spacing w:line="400" w:lineRule="exact"/>
        <w:ind w:firstLine="420" w:firstLineChars="200"/>
        <w:rPr>
          <w:rFonts w:hint="eastAsia"/>
          <w:shd w:val="pct10" w:color="auto" w:fill="FFFFFF"/>
        </w:rPr>
      </w:pPr>
      <w:r>
        <w:rPr>
          <w:rFonts w:hint="eastAsia"/>
        </w:rPr>
        <w:t>15.7.1 发包人认为有必要时，</w:t>
      </w:r>
      <w:r>
        <w:rPr>
          <w:rFonts w:hint="eastAsia"/>
          <w:szCs w:val="21"/>
        </w:rPr>
        <w:t>由</w:t>
      </w:r>
      <w:r>
        <w:rPr>
          <w:rFonts w:hint="eastAsia"/>
        </w:rPr>
        <w:t>监理人通知承包人以计日工方式实施变更的零星工作。其价款按列入已标价工程量清单中的计日工计价子目及其单价进行计算。</w:t>
      </w:r>
    </w:p>
    <w:p>
      <w:pPr>
        <w:spacing w:line="400" w:lineRule="exact"/>
        <w:ind w:firstLine="420" w:firstLineChars="200"/>
        <w:rPr>
          <w:rFonts w:hint="eastAsia"/>
        </w:rPr>
      </w:pPr>
      <w:r>
        <w:rPr>
          <w:rFonts w:hint="eastAsia"/>
        </w:rPr>
        <w:t>15.7.2 采用计日工计价的任何一项变更工作，应从暂列金额中支付，承包人应在该项变更的实施过程中，每天提交以下报表和有关凭证报送监理人审批：</w:t>
      </w:r>
    </w:p>
    <w:p>
      <w:pPr>
        <w:spacing w:line="400" w:lineRule="exact"/>
        <w:ind w:firstLine="718" w:firstLineChars="342"/>
        <w:rPr>
          <w:rFonts w:hint="eastAsia"/>
        </w:rPr>
      </w:pPr>
      <w:r>
        <w:rPr>
          <w:rFonts w:hint="eastAsia"/>
        </w:rPr>
        <w:t>（1）工作名称、内容和数量；</w:t>
      </w:r>
    </w:p>
    <w:p>
      <w:pPr>
        <w:spacing w:line="400" w:lineRule="exact"/>
        <w:ind w:firstLine="718" w:firstLineChars="342"/>
        <w:rPr>
          <w:rFonts w:hint="eastAsia"/>
        </w:rPr>
      </w:pPr>
      <w:r>
        <w:rPr>
          <w:rFonts w:hint="eastAsia"/>
        </w:rPr>
        <w:t>（2）投入该工作所有人员的姓名、工种、级别和耗用工时；</w:t>
      </w:r>
    </w:p>
    <w:p>
      <w:pPr>
        <w:spacing w:line="400" w:lineRule="exact"/>
        <w:ind w:firstLine="718" w:firstLineChars="342"/>
        <w:rPr>
          <w:rFonts w:hint="eastAsia"/>
        </w:rPr>
      </w:pPr>
      <w:r>
        <w:rPr>
          <w:rFonts w:hint="eastAsia"/>
        </w:rPr>
        <w:t>（3）投入该工作的材料类别和数量；</w:t>
      </w:r>
    </w:p>
    <w:p>
      <w:pPr>
        <w:spacing w:line="400" w:lineRule="exact"/>
        <w:ind w:firstLine="718" w:firstLineChars="342"/>
        <w:rPr>
          <w:rFonts w:hint="eastAsia"/>
        </w:rPr>
      </w:pPr>
      <w:r>
        <w:rPr>
          <w:rFonts w:hint="eastAsia"/>
        </w:rPr>
        <w:t>（4）投入该工作的施工设备型号、台数和耗用台时；</w:t>
      </w:r>
    </w:p>
    <w:p>
      <w:pPr>
        <w:spacing w:line="400" w:lineRule="exact"/>
        <w:ind w:firstLine="718" w:firstLineChars="342"/>
        <w:rPr>
          <w:rFonts w:hint="eastAsia"/>
        </w:rPr>
      </w:pPr>
      <w:r>
        <w:rPr>
          <w:rFonts w:hint="eastAsia"/>
        </w:rPr>
        <w:t>（5）监理人要求提交的其他资料和凭证。</w:t>
      </w:r>
    </w:p>
    <w:p>
      <w:pPr>
        <w:spacing w:line="400" w:lineRule="exact"/>
        <w:ind w:firstLine="420" w:firstLineChars="200"/>
        <w:rPr>
          <w:rFonts w:hint="eastAsia"/>
        </w:rPr>
      </w:pPr>
      <w:r>
        <w:rPr>
          <w:rFonts w:hint="eastAsia"/>
        </w:rPr>
        <w:t>15.7.3 计日工由承包人汇总后，按第17.3.2项的约定列入进度付款申请单，由监理人复核并经发包人同意后列入进度付款。</w:t>
      </w:r>
    </w:p>
    <w:p>
      <w:pPr>
        <w:pStyle w:val="21"/>
        <w:rPr>
          <w:rFonts w:hint="eastAsia"/>
        </w:rPr>
      </w:pPr>
      <w:bookmarkStart w:id="1073" w:name="_Toc144974683"/>
      <w:bookmarkStart w:id="1074" w:name="_Toc152042492"/>
      <w:bookmarkStart w:id="1075" w:name="_Toc152045714"/>
      <w:bookmarkStart w:id="1076" w:name="_Toc179632732"/>
      <w:r>
        <w:rPr>
          <w:rFonts w:hint="eastAsia"/>
        </w:rPr>
        <w:t>15.8 暂估价</w:t>
      </w:r>
      <w:bookmarkEnd w:id="1073"/>
      <w:bookmarkEnd w:id="1074"/>
      <w:bookmarkEnd w:id="1075"/>
      <w:bookmarkEnd w:id="1076"/>
    </w:p>
    <w:p>
      <w:pPr>
        <w:spacing w:line="400" w:lineRule="exact"/>
        <w:rPr>
          <w:rFonts w:hint="eastAsia"/>
        </w:rPr>
      </w:pPr>
      <w:r>
        <w:rPr>
          <w:rFonts w:hint="eastAsia"/>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exact"/>
        <w:ind w:firstLine="420" w:firstLineChars="200"/>
        <w:rPr>
          <w:rFonts w:hint="eastAsia"/>
        </w:rPr>
      </w:pPr>
      <w:r>
        <w:rPr>
          <w:rFonts w:hint="eastAsia"/>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400" w:lineRule="exact"/>
        <w:ind w:firstLine="420" w:firstLineChars="200"/>
        <w:rPr>
          <w:rFonts w:hint="eastAsia"/>
        </w:rPr>
      </w:pPr>
      <w:r>
        <w:rPr>
          <w:rFonts w:hint="eastAsia"/>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20"/>
        <w:rPr>
          <w:rFonts w:hint="eastAsia"/>
        </w:rPr>
      </w:pPr>
      <w:bookmarkStart w:id="1077" w:name="_Toc144974684"/>
      <w:bookmarkStart w:id="1078" w:name="_Toc179632733"/>
      <w:bookmarkStart w:id="1079" w:name="_Toc152042493"/>
      <w:bookmarkStart w:id="1080" w:name="_Toc152045715"/>
      <w:r>
        <w:rPr>
          <w:rFonts w:hint="eastAsia"/>
        </w:rPr>
        <w:t>16. 价格调整</w:t>
      </w:r>
      <w:bookmarkEnd w:id="1077"/>
      <w:bookmarkEnd w:id="1078"/>
      <w:bookmarkEnd w:id="1079"/>
      <w:bookmarkEnd w:id="1080"/>
    </w:p>
    <w:p>
      <w:pPr>
        <w:pStyle w:val="21"/>
        <w:rPr>
          <w:rFonts w:hint="eastAsia"/>
        </w:rPr>
      </w:pPr>
      <w:bookmarkStart w:id="1081" w:name="_Toc179632734"/>
      <w:bookmarkStart w:id="1082" w:name="_Toc152045716"/>
      <w:bookmarkStart w:id="1083" w:name="_Toc144974685"/>
      <w:bookmarkStart w:id="1084" w:name="_Toc152042494"/>
      <w:r>
        <w:rPr>
          <w:rFonts w:hint="eastAsia"/>
        </w:rPr>
        <w:t>16.1 物价波动引起的价格调整</w:t>
      </w:r>
      <w:bookmarkEnd w:id="1081"/>
      <w:bookmarkEnd w:id="1082"/>
      <w:bookmarkEnd w:id="1083"/>
      <w:bookmarkEnd w:id="1084"/>
    </w:p>
    <w:p>
      <w:pPr>
        <w:spacing w:line="400" w:lineRule="exact"/>
        <w:ind w:firstLine="420" w:firstLineChars="200"/>
        <w:rPr>
          <w:rFonts w:hint="eastAsia"/>
        </w:rPr>
      </w:pPr>
      <w:r>
        <w:rPr>
          <w:rFonts w:hint="eastAsia"/>
        </w:rPr>
        <w:t>除专用合同条款另有约定外，因物价波动引起的价格调整按照本款约定处理。</w:t>
      </w:r>
    </w:p>
    <w:p>
      <w:pPr>
        <w:spacing w:line="400" w:lineRule="exact"/>
        <w:ind w:firstLine="420" w:firstLineChars="200"/>
        <w:rPr>
          <w:rFonts w:hint="eastAsia"/>
        </w:rPr>
      </w:pPr>
      <w:r>
        <w:rPr>
          <w:rFonts w:hint="eastAsia"/>
        </w:rPr>
        <w:t xml:space="preserve">16.1.1 </w:t>
      </w:r>
      <w:r>
        <w:rPr>
          <w:rFonts w:hint="eastAsia" w:ascii="黑体" w:eastAsia="黑体"/>
        </w:rPr>
        <w:t>采用价格指数调整价格差额</w:t>
      </w:r>
    </w:p>
    <w:p>
      <w:pPr>
        <w:spacing w:line="400" w:lineRule="exact"/>
        <w:ind w:firstLine="420" w:firstLineChars="200"/>
        <w:rPr>
          <w:rFonts w:hint="eastAsia"/>
        </w:rPr>
      </w:pPr>
      <w:r>
        <w:rPr>
          <w:rFonts w:hint="eastAsia"/>
        </w:rPr>
        <w:t>16.1.1.1 价格调整公式</w:t>
      </w:r>
    </w:p>
    <w:p>
      <w:pPr>
        <w:spacing w:line="400" w:lineRule="exact"/>
        <w:ind w:firstLine="420" w:firstLineChars="200"/>
        <w:rPr>
          <w:rFonts w:hint="eastAsia"/>
        </w:rPr>
      </w:pPr>
      <w:r>
        <w:rPr>
          <w:rFonts w:hint="eastAsia"/>
        </w:rPr>
        <w:t>因人工、材料和设备等价格波动影响合同价格时，根据投标函附录中的价格指数和权重表约定的数据，按以下公式计算差额并调整合同价格。</w:t>
      </w:r>
    </w:p>
    <w:p>
      <w:pPr>
        <w:autoSpaceDE w:val="0"/>
        <w:autoSpaceDN w:val="0"/>
        <w:adjustRightInd w:val="0"/>
        <w:spacing w:line="1200" w:lineRule="exact"/>
        <w:ind w:right="248" w:firstLine="759" w:firstLineChars="398"/>
        <w:rPr>
          <w:rFonts w:hint="eastAsia"/>
        </w:rPr>
      </w:pPr>
      <w:r>
        <w:rPr>
          <w:rFonts w:hint="eastAsia"/>
          <w:b/>
          <w:bCs/>
          <w:kern w:val="0"/>
          <w:sz w:val="19"/>
          <w:szCs w:val="19"/>
          <w:lang w:val="zh-CN"/>
        </w:rPr>
        <w:t xml:space="preserve">        </w:t>
      </w:r>
      <w:r>
        <w:rPr>
          <w:position w:val="-34"/>
        </w:rPr>
        <w:object>
          <v:shape id="_x0000_i1025" o:spt="75" type="#_x0000_t75" style="height:40pt;width:306pt;" o:ole="t" filled="f" o:preferrelative="t" stroked="f" coordsize="21600,21600">
            <v:path/>
            <v:fill on="f" focussize="0,0"/>
            <v:stroke on="f"/>
            <v:imagedata r:id="rId11" o:title=""/>
            <o:lock v:ext="edit" grouping="f" rotation="f" text="f" aspectratio="t"/>
            <w10:wrap type="none"/>
            <w10:anchorlock/>
          </v:shape>
          <o:OLEObject Type="Embed" ProgID="Equation.3" ShapeID="_x0000_i1025" DrawAspect="Content" ObjectID="_1468075725" r:id="rId10">
            <o:LockedField>false</o:LockedField>
          </o:OLEObject>
        </w:object>
      </w:r>
    </w:p>
    <w:p>
      <w:pPr>
        <w:tabs>
          <w:tab w:val="left" w:pos="1260"/>
        </w:tabs>
        <w:spacing w:line="400" w:lineRule="exact"/>
        <w:ind w:firstLine="420" w:firstLineChars="200"/>
        <w:rPr>
          <w:rFonts w:hint="eastAsia"/>
        </w:rPr>
      </w:pPr>
      <w:r>
        <w:rPr>
          <w:rFonts w:hint="eastAsia"/>
        </w:rPr>
        <w:t xml:space="preserve"> </w:t>
      </w:r>
    </w:p>
    <w:p>
      <w:pPr>
        <w:tabs>
          <w:tab w:val="left" w:pos="1260"/>
        </w:tabs>
        <w:spacing w:line="400" w:lineRule="exact"/>
        <w:ind w:firstLine="420" w:firstLineChars="200"/>
        <w:rPr>
          <w:rFonts w:hint="eastAsia"/>
        </w:rPr>
      </w:pPr>
      <w:r>
        <w:rPr>
          <w:rFonts w:hint="eastAsia"/>
        </w:rPr>
        <w:t>式中： △P -- 需调整的价格差额；</w:t>
      </w:r>
    </w:p>
    <w:p>
      <w:pPr>
        <w:tabs>
          <w:tab w:val="left" w:pos="1260"/>
        </w:tabs>
        <w:spacing w:line="400" w:lineRule="exact"/>
        <w:rPr>
          <w:rFonts w:hint="eastAsia"/>
        </w:rPr>
      </w:pPr>
      <w:r>
        <w:rPr>
          <w:rFonts w:hint="eastAsia"/>
        </w:rPr>
        <w:tab/>
      </w:r>
      <w:r>
        <w:rPr>
          <w:rFonts w:hint="eastAsia"/>
        </w:rPr>
        <w:t>P</w:t>
      </w:r>
      <w:r>
        <w:rPr>
          <w:rFonts w:hint="eastAsia"/>
          <w:szCs w:val="21"/>
          <w:vertAlign w:val="subscript"/>
        </w:rPr>
        <w:t>0</w:t>
      </w:r>
      <w:r>
        <w:rPr>
          <w:rFonts w:hint="eastAsia"/>
        </w:rP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1260"/>
        </w:tabs>
        <w:spacing w:line="400" w:lineRule="exact"/>
        <w:rPr>
          <w:rFonts w:hint="eastAsia"/>
        </w:rPr>
      </w:pPr>
      <w:r>
        <w:rPr>
          <w:rFonts w:hint="eastAsia"/>
        </w:rPr>
        <w:tab/>
      </w:r>
      <w:bookmarkStart w:id="1085" w:name="_Toc152042495"/>
      <w:bookmarkStart w:id="1086" w:name="_Toc144974686"/>
      <w:r>
        <w:rPr>
          <w:rFonts w:hint="eastAsia"/>
        </w:rPr>
        <w:t>A -- 定值权重(即不调部分的权重)；</w:t>
      </w:r>
      <w:bookmarkEnd w:id="1085"/>
      <w:bookmarkEnd w:id="1086"/>
    </w:p>
    <w:p>
      <w:pPr>
        <w:tabs>
          <w:tab w:val="left" w:pos="1260"/>
        </w:tabs>
        <w:spacing w:line="400" w:lineRule="exact"/>
        <w:rPr>
          <w:rFonts w:hint="eastAsia"/>
        </w:rPr>
      </w:pPr>
      <w:r>
        <w:rPr>
          <w:rFonts w:hint="eastAsia"/>
        </w:rPr>
        <w:tab/>
      </w:r>
      <w:r>
        <w:rPr>
          <w:rFonts w:hint="eastAsia"/>
        </w:rPr>
        <w:t>B</w:t>
      </w:r>
      <w:r>
        <w:rPr>
          <w:rFonts w:hint="eastAsia"/>
          <w:szCs w:val="21"/>
          <w:vertAlign w:val="subscript"/>
        </w:rPr>
        <w:t>1</w:t>
      </w:r>
      <w:r>
        <w:rPr>
          <w:rFonts w:hint="eastAsia"/>
          <w:sz w:val="15"/>
          <w:szCs w:val="15"/>
        </w:rPr>
        <w:t>;</w:t>
      </w:r>
      <w:r>
        <w:rPr>
          <w:rFonts w:hint="eastAsia"/>
        </w:rPr>
        <w:t xml:space="preserve"> B</w:t>
      </w:r>
      <w:r>
        <w:rPr>
          <w:rFonts w:hint="eastAsia"/>
          <w:szCs w:val="21"/>
          <w:vertAlign w:val="subscript"/>
        </w:rPr>
        <w:t>2</w:t>
      </w:r>
      <w:r>
        <w:rPr>
          <w:rFonts w:hint="eastAsia"/>
        </w:rPr>
        <w:t xml:space="preserve"> ;B</w:t>
      </w:r>
      <w:r>
        <w:rPr>
          <w:rFonts w:hint="eastAsia"/>
          <w:szCs w:val="21"/>
          <w:vertAlign w:val="subscript"/>
        </w:rPr>
        <w:t>3</w:t>
      </w:r>
      <w:r>
        <w:rPr>
          <w:rFonts w:hint="eastAsia" w:ascii="宋体" w:hAnsi="宋体"/>
          <w:sz w:val="15"/>
          <w:szCs w:val="15"/>
        </w:rPr>
        <w:t>·····</w:t>
      </w:r>
      <w:r>
        <w:rPr>
          <w:rFonts w:hint="eastAsia"/>
        </w:rPr>
        <w:t>B</w:t>
      </w:r>
      <w:r>
        <w:rPr>
          <w:rFonts w:hint="eastAsia"/>
          <w:szCs w:val="21"/>
          <w:vertAlign w:val="subscript"/>
        </w:rPr>
        <w:t>n</w:t>
      </w:r>
      <w:r>
        <w:rPr>
          <w:rFonts w:hint="eastAsia"/>
        </w:rPr>
        <w:t xml:space="preserve"> -- 各可调因子的变值权重(即可调部分的权重)为各可调因子在投标函投标总报价中所占的比例；</w:t>
      </w:r>
    </w:p>
    <w:p>
      <w:pPr>
        <w:tabs>
          <w:tab w:val="left" w:pos="1260"/>
        </w:tabs>
        <w:spacing w:line="400" w:lineRule="exact"/>
        <w:rPr>
          <w:rFonts w:hint="eastAsia"/>
        </w:rPr>
      </w:pPr>
      <w:r>
        <w:rPr>
          <w:rFonts w:hint="eastAsia"/>
        </w:rPr>
        <w:tab/>
      </w:r>
      <w:r>
        <w:rPr>
          <w:rFonts w:hint="eastAsia"/>
        </w:rPr>
        <w:t>F</w:t>
      </w:r>
      <w:r>
        <w:rPr>
          <w:rFonts w:hint="eastAsia"/>
          <w:szCs w:val="21"/>
          <w:vertAlign w:val="subscript"/>
        </w:rPr>
        <w:t>t1</w:t>
      </w:r>
      <w:r>
        <w:rPr>
          <w:rFonts w:hint="eastAsia"/>
        </w:rPr>
        <w:t xml:space="preserve"> ;F</w:t>
      </w:r>
      <w:r>
        <w:rPr>
          <w:rFonts w:hint="eastAsia"/>
          <w:szCs w:val="21"/>
          <w:vertAlign w:val="subscript"/>
        </w:rPr>
        <w:t>t2</w:t>
      </w:r>
      <w:r>
        <w:rPr>
          <w:rFonts w:hint="eastAsia"/>
        </w:rPr>
        <w:t xml:space="preserve"> ;F</w:t>
      </w:r>
      <w:r>
        <w:rPr>
          <w:rFonts w:hint="eastAsia"/>
          <w:szCs w:val="21"/>
          <w:vertAlign w:val="subscript"/>
        </w:rPr>
        <w:t>t3</w:t>
      </w:r>
      <w:r>
        <w:rPr>
          <w:rFonts w:hint="eastAsia" w:ascii="宋体" w:hAnsi="宋体"/>
          <w:sz w:val="15"/>
          <w:szCs w:val="15"/>
        </w:rPr>
        <w:t>·····</w:t>
      </w:r>
      <w:r>
        <w:rPr>
          <w:rFonts w:hint="eastAsia"/>
        </w:rPr>
        <w:t>F</w:t>
      </w:r>
      <w:r>
        <w:rPr>
          <w:rFonts w:hint="eastAsia"/>
          <w:szCs w:val="21"/>
          <w:vertAlign w:val="subscript"/>
        </w:rPr>
        <w:t>tn</w:t>
      </w:r>
      <w:r>
        <w:rPr>
          <w:rFonts w:hint="eastAsia"/>
        </w:rPr>
        <w:t xml:space="preserve"> -- 各可调因子的现行价格指数，指第17.3.3项、第17.5.2项和第17.6.2项约定的付款证书相关周期最后一天的前42天的各可调因子的价格指数；</w:t>
      </w:r>
    </w:p>
    <w:p>
      <w:pPr>
        <w:tabs>
          <w:tab w:val="left" w:pos="1260"/>
        </w:tabs>
        <w:spacing w:line="400" w:lineRule="exact"/>
        <w:rPr>
          <w:rFonts w:hint="eastAsia"/>
        </w:rPr>
      </w:pPr>
      <w:r>
        <w:rPr>
          <w:rFonts w:hint="eastAsia"/>
        </w:rPr>
        <w:tab/>
      </w:r>
      <w:r>
        <w:rPr>
          <w:rFonts w:hint="eastAsia"/>
        </w:rPr>
        <w:t>F</w:t>
      </w:r>
      <w:r>
        <w:rPr>
          <w:rFonts w:hint="eastAsia"/>
          <w:szCs w:val="21"/>
          <w:vertAlign w:val="subscript"/>
        </w:rPr>
        <w:t>o1</w:t>
      </w:r>
      <w:r>
        <w:rPr>
          <w:rFonts w:hint="eastAsia"/>
        </w:rPr>
        <w:t>; F</w:t>
      </w:r>
      <w:r>
        <w:rPr>
          <w:rFonts w:hint="eastAsia"/>
          <w:szCs w:val="21"/>
          <w:vertAlign w:val="subscript"/>
        </w:rPr>
        <w:t>o2</w:t>
      </w:r>
      <w:r>
        <w:rPr>
          <w:rFonts w:hint="eastAsia"/>
          <w:sz w:val="15"/>
          <w:szCs w:val="15"/>
        </w:rPr>
        <w:t>;</w:t>
      </w:r>
      <w:r>
        <w:rPr>
          <w:rFonts w:hint="eastAsia"/>
        </w:rPr>
        <w:t xml:space="preserve"> F</w:t>
      </w:r>
      <w:r>
        <w:rPr>
          <w:rFonts w:hint="eastAsia"/>
          <w:szCs w:val="21"/>
          <w:vertAlign w:val="subscript"/>
        </w:rPr>
        <w:t>o3</w:t>
      </w:r>
      <w:r>
        <w:rPr>
          <w:rFonts w:hint="eastAsia" w:ascii="宋体" w:hAnsi="宋体"/>
          <w:sz w:val="15"/>
          <w:szCs w:val="15"/>
        </w:rPr>
        <w:t>·····</w:t>
      </w:r>
      <w:r>
        <w:rPr>
          <w:rFonts w:hint="eastAsia"/>
        </w:rPr>
        <w:t>F</w:t>
      </w:r>
      <w:r>
        <w:rPr>
          <w:rFonts w:hint="eastAsia"/>
          <w:szCs w:val="21"/>
          <w:vertAlign w:val="subscript"/>
        </w:rPr>
        <w:t>on</w:t>
      </w:r>
      <w:r>
        <w:rPr>
          <w:rFonts w:hint="eastAsia"/>
        </w:rPr>
        <w:t xml:space="preserve"> -- 各可调因子的基本价格指数，指基准日期的各可调因子的价格指数。</w:t>
      </w:r>
    </w:p>
    <w:p>
      <w:pPr>
        <w:spacing w:line="400" w:lineRule="exact"/>
        <w:ind w:firstLine="420" w:firstLineChars="200"/>
        <w:rPr>
          <w:rFonts w:hint="eastAsia"/>
        </w:rPr>
      </w:pPr>
      <w:r>
        <w:rPr>
          <w:rFonts w:hint="eastAsia"/>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420" w:firstLineChars="200"/>
        <w:rPr>
          <w:rFonts w:hint="eastAsia"/>
        </w:rPr>
      </w:pPr>
      <w:r>
        <w:rPr>
          <w:rFonts w:hint="eastAsia"/>
        </w:rPr>
        <w:t>16.1.1.2 暂时确定调整差额</w:t>
      </w:r>
    </w:p>
    <w:p>
      <w:pPr>
        <w:spacing w:line="400" w:lineRule="exact"/>
        <w:ind w:firstLine="420" w:firstLineChars="200"/>
        <w:rPr>
          <w:rFonts w:hint="eastAsia"/>
        </w:rPr>
      </w:pPr>
      <w:r>
        <w:rPr>
          <w:rFonts w:hint="eastAsia"/>
        </w:rPr>
        <w:t>在计算调整差额时得不到现行价格指数的，可暂用上一次价格指数计算，并在以后的付款中再按实际价格指数进行调整。</w:t>
      </w:r>
    </w:p>
    <w:p>
      <w:pPr>
        <w:spacing w:line="400" w:lineRule="exact"/>
        <w:ind w:firstLine="420" w:firstLineChars="200"/>
        <w:rPr>
          <w:rFonts w:hint="eastAsia"/>
        </w:rPr>
      </w:pPr>
      <w:r>
        <w:rPr>
          <w:rFonts w:hint="eastAsia"/>
        </w:rPr>
        <w:t>16.1.1.3 权重的调整</w:t>
      </w:r>
    </w:p>
    <w:p>
      <w:pPr>
        <w:spacing w:line="400" w:lineRule="exact"/>
        <w:ind w:firstLine="420" w:firstLineChars="200"/>
        <w:rPr>
          <w:rFonts w:hint="eastAsia"/>
        </w:rPr>
      </w:pPr>
      <w:r>
        <w:rPr>
          <w:rFonts w:hint="eastAsia"/>
        </w:rPr>
        <w:t>按第15.1款约定的变更导致原定合同中的权重不合理时，由监理人与承包人和发包人协商后进行调整。</w:t>
      </w:r>
    </w:p>
    <w:p>
      <w:pPr>
        <w:spacing w:line="400" w:lineRule="exact"/>
        <w:ind w:firstLine="420" w:firstLineChars="200"/>
        <w:rPr>
          <w:rFonts w:hint="eastAsia"/>
        </w:rPr>
      </w:pPr>
      <w:r>
        <w:rPr>
          <w:rFonts w:hint="eastAsia"/>
        </w:rPr>
        <w:t>16.1.1.4 承包人工期延误后的价格调整</w:t>
      </w:r>
    </w:p>
    <w:p>
      <w:pPr>
        <w:spacing w:line="400" w:lineRule="exact"/>
        <w:ind w:firstLine="420" w:firstLineChars="200"/>
        <w:rPr>
          <w:rFonts w:hint="eastAsia"/>
        </w:rPr>
      </w:pPr>
      <w:r>
        <w:rPr>
          <w:rFonts w:hint="eastAsia"/>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00" w:lineRule="exact"/>
        <w:ind w:firstLine="420" w:firstLineChars="200"/>
        <w:rPr>
          <w:rFonts w:hint="eastAsia" w:ascii="黑体" w:eastAsia="黑体"/>
        </w:rPr>
      </w:pPr>
      <w:r>
        <w:rPr>
          <w:rFonts w:hint="eastAsia" w:ascii="黑体" w:eastAsia="黑体"/>
        </w:rPr>
        <w:t>16.1.2 采用造价信息调整价格差额</w:t>
      </w:r>
    </w:p>
    <w:p>
      <w:pPr>
        <w:spacing w:line="400" w:lineRule="exact"/>
        <w:ind w:firstLine="420" w:firstLineChars="200"/>
        <w:rPr>
          <w:rFonts w:hint="eastAsia"/>
        </w:rPr>
      </w:pPr>
      <w:r>
        <w:rPr>
          <w:rFonts w:hint="eastAsia"/>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21"/>
        <w:rPr>
          <w:rFonts w:hint="eastAsia"/>
        </w:rPr>
      </w:pPr>
      <w:bookmarkStart w:id="1087" w:name="_Toc152042496"/>
      <w:bookmarkStart w:id="1088" w:name="_Toc179632735"/>
      <w:bookmarkStart w:id="1089" w:name="_Toc144974688"/>
      <w:bookmarkStart w:id="1090" w:name="_Toc152045717"/>
      <w:r>
        <w:rPr>
          <w:rFonts w:hint="eastAsia"/>
        </w:rPr>
        <w:t>16.2 法律变化引起的价格调整</w:t>
      </w:r>
      <w:bookmarkEnd w:id="1087"/>
      <w:bookmarkEnd w:id="1088"/>
      <w:bookmarkEnd w:id="1089"/>
      <w:bookmarkEnd w:id="1090"/>
    </w:p>
    <w:p>
      <w:pPr>
        <w:spacing w:line="400" w:lineRule="exact"/>
        <w:ind w:firstLine="420" w:firstLineChars="200"/>
        <w:rPr>
          <w:rFonts w:hint="eastAsia"/>
        </w:rPr>
      </w:pPr>
      <w:r>
        <w:rPr>
          <w:rFonts w:hint="eastAsia"/>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20"/>
        <w:rPr>
          <w:rFonts w:hint="eastAsia"/>
        </w:rPr>
      </w:pPr>
      <w:bookmarkStart w:id="1091" w:name="_Toc144974689"/>
      <w:bookmarkStart w:id="1092" w:name="_Toc179632736"/>
      <w:bookmarkStart w:id="1093" w:name="_Toc152045718"/>
      <w:bookmarkStart w:id="1094" w:name="_Toc152042497"/>
      <w:r>
        <w:rPr>
          <w:rFonts w:hint="eastAsia"/>
        </w:rPr>
        <w:t>17. 计量与支付</w:t>
      </w:r>
      <w:bookmarkEnd w:id="1091"/>
      <w:bookmarkEnd w:id="1092"/>
      <w:bookmarkEnd w:id="1093"/>
      <w:bookmarkEnd w:id="1094"/>
    </w:p>
    <w:p>
      <w:pPr>
        <w:pStyle w:val="21"/>
        <w:rPr>
          <w:rFonts w:hint="eastAsia"/>
        </w:rPr>
      </w:pPr>
      <w:bookmarkStart w:id="1095" w:name="_Toc179632737"/>
      <w:bookmarkStart w:id="1096" w:name="_Toc152045719"/>
      <w:bookmarkStart w:id="1097" w:name="_Toc144974690"/>
      <w:bookmarkStart w:id="1098" w:name="_Toc152042498"/>
      <w:r>
        <w:rPr>
          <w:rFonts w:hint="eastAsia"/>
        </w:rPr>
        <w:t>17.1 计量</w:t>
      </w:r>
      <w:bookmarkEnd w:id="1095"/>
      <w:bookmarkEnd w:id="1096"/>
      <w:bookmarkEnd w:id="1097"/>
      <w:bookmarkEnd w:id="1098"/>
    </w:p>
    <w:p>
      <w:pPr>
        <w:spacing w:line="400" w:lineRule="exact"/>
        <w:ind w:firstLine="420" w:firstLineChars="200"/>
        <w:rPr>
          <w:rFonts w:hint="eastAsia"/>
        </w:rPr>
      </w:pPr>
      <w:r>
        <w:rPr>
          <w:rFonts w:hint="eastAsia"/>
        </w:rPr>
        <w:t xml:space="preserve">17.1.1 </w:t>
      </w:r>
      <w:r>
        <w:rPr>
          <w:rFonts w:hint="eastAsia" w:ascii="黑体" w:eastAsia="黑体"/>
        </w:rPr>
        <w:t>计量单位</w:t>
      </w:r>
    </w:p>
    <w:p>
      <w:pPr>
        <w:spacing w:line="400" w:lineRule="exact"/>
        <w:ind w:firstLine="420" w:firstLineChars="200"/>
        <w:rPr>
          <w:rFonts w:hint="eastAsia"/>
        </w:rPr>
      </w:pPr>
      <w:r>
        <w:rPr>
          <w:rFonts w:hint="eastAsia"/>
        </w:rPr>
        <w:t>计量采用国家法定的计量单位。</w:t>
      </w:r>
    </w:p>
    <w:p>
      <w:pPr>
        <w:spacing w:line="400" w:lineRule="exact"/>
        <w:ind w:firstLine="420" w:firstLineChars="200"/>
        <w:rPr>
          <w:rFonts w:hint="eastAsia"/>
        </w:rPr>
      </w:pPr>
      <w:r>
        <w:rPr>
          <w:rFonts w:hint="eastAsia"/>
        </w:rPr>
        <w:t xml:space="preserve">17.1.2 </w:t>
      </w:r>
      <w:r>
        <w:rPr>
          <w:rFonts w:hint="eastAsia" w:ascii="黑体" w:eastAsia="黑体"/>
        </w:rPr>
        <w:t>计量方法</w:t>
      </w:r>
    </w:p>
    <w:p>
      <w:pPr>
        <w:spacing w:line="400" w:lineRule="exact"/>
        <w:ind w:firstLine="420" w:firstLineChars="200"/>
        <w:rPr>
          <w:rFonts w:hint="eastAsia"/>
        </w:rPr>
      </w:pPr>
      <w:r>
        <w:rPr>
          <w:rFonts w:hint="eastAsia"/>
        </w:rPr>
        <w:t>工程量清单中的工程量计算规则应按有关国家标准、行业标准的规定，并在合同中约定执行。</w:t>
      </w:r>
    </w:p>
    <w:p>
      <w:pPr>
        <w:spacing w:line="400" w:lineRule="exact"/>
        <w:ind w:firstLine="420" w:firstLineChars="200"/>
        <w:rPr>
          <w:rFonts w:hint="eastAsia"/>
        </w:rPr>
      </w:pPr>
      <w:r>
        <w:rPr>
          <w:rFonts w:hint="eastAsia"/>
        </w:rPr>
        <w:t xml:space="preserve">17.1.3 </w:t>
      </w:r>
      <w:r>
        <w:rPr>
          <w:rFonts w:hint="eastAsia" w:ascii="黑体" w:eastAsia="黑体"/>
        </w:rPr>
        <w:t>计量周期</w:t>
      </w:r>
    </w:p>
    <w:p>
      <w:pPr>
        <w:spacing w:line="400" w:lineRule="exact"/>
        <w:ind w:firstLine="420" w:firstLineChars="200"/>
        <w:rPr>
          <w:rFonts w:hint="eastAsia"/>
        </w:rPr>
      </w:pPr>
      <w:r>
        <w:rPr>
          <w:rFonts w:hint="eastAsia"/>
        </w:rPr>
        <w:t>除专用合同条款另有约定外，单价子目已完成工程量按月计量，总价子目的计量周期按批准的支付分解报告确定。</w:t>
      </w:r>
    </w:p>
    <w:p>
      <w:pPr>
        <w:spacing w:line="400" w:lineRule="exact"/>
        <w:ind w:firstLine="420" w:firstLineChars="200"/>
        <w:rPr>
          <w:rFonts w:hint="eastAsia"/>
        </w:rPr>
      </w:pPr>
      <w:r>
        <w:rPr>
          <w:rFonts w:hint="eastAsia"/>
        </w:rPr>
        <w:t>17.1.4</w:t>
      </w:r>
      <w:r>
        <w:rPr>
          <w:rFonts w:hint="eastAsia" w:ascii="黑体" w:eastAsia="黑体"/>
        </w:rPr>
        <w:t xml:space="preserve"> 单价子目的计量</w:t>
      </w:r>
    </w:p>
    <w:p>
      <w:pPr>
        <w:spacing w:line="400" w:lineRule="exact"/>
        <w:ind w:firstLine="718" w:firstLineChars="342"/>
        <w:rPr>
          <w:rFonts w:hint="eastAsia"/>
        </w:rPr>
      </w:pPr>
      <w:r>
        <w:rPr>
          <w:rFonts w:hint="eastAsia"/>
        </w:rPr>
        <w:t>（1）已标价工程量清单中的单价子目工程量为估算工程量。结算工程量是承包人实际完成的，并按合同约定的计量方法进行计量的工程量。</w:t>
      </w:r>
    </w:p>
    <w:p>
      <w:pPr>
        <w:spacing w:line="400" w:lineRule="exact"/>
        <w:ind w:firstLine="718" w:firstLineChars="342"/>
        <w:rPr>
          <w:rFonts w:hint="eastAsia"/>
        </w:rPr>
      </w:pPr>
      <w:r>
        <w:rPr>
          <w:rFonts w:hint="eastAsia"/>
        </w:rPr>
        <w:t>（2）承包人对已完成的工程进行计量，向监理人提交进度付款申请单、已完成工程量报表和有关计量资料。</w:t>
      </w:r>
    </w:p>
    <w:p>
      <w:pPr>
        <w:spacing w:line="400" w:lineRule="exact"/>
        <w:ind w:firstLine="718" w:firstLineChars="342"/>
        <w:rPr>
          <w:rFonts w:hint="eastAsia"/>
        </w:rPr>
      </w:pPr>
      <w:r>
        <w:rPr>
          <w:rFonts w:hint="eastAsia"/>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718" w:firstLineChars="342"/>
        <w:rPr>
          <w:rFonts w:hint="eastAsia"/>
        </w:rPr>
      </w:pPr>
      <w:r>
        <w:rPr>
          <w:rFonts w:hint="eastAsia"/>
        </w:rPr>
        <w:t>（4）监理人认为有必要时，可通知承包人共同进行联合测量、计量，承包人应遵照执行。</w:t>
      </w:r>
    </w:p>
    <w:p>
      <w:pPr>
        <w:spacing w:line="400" w:lineRule="exact"/>
        <w:ind w:firstLine="718" w:firstLineChars="342"/>
        <w:rPr>
          <w:rFonts w:hint="eastAsia"/>
        </w:rPr>
      </w:pPr>
      <w:r>
        <w:rPr>
          <w:rFonts w:hint="eastAsia"/>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718" w:firstLineChars="342"/>
        <w:rPr>
          <w:rFonts w:hint="eastAsia"/>
        </w:rPr>
      </w:pPr>
      <w:r>
        <w:rPr>
          <w:rFonts w:hint="eastAsia"/>
        </w:rPr>
        <w:t>（6）监理人应在收到承包人提交的工程量报表后的7天内进行复核，监理人未在约定时间内复核的，承包人提交的工程量报表中的工程量视为承包人实际完成的工程量，据此计算工程价款。</w:t>
      </w:r>
    </w:p>
    <w:p>
      <w:pPr>
        <w:spacing w:line="400" w:lineRule="exact"/>
        <w:ind w:firstLine="420" w:firstLineChars="200"/>
        <w:rPr>
          <w:rFonts w:hint="eastAsia" w:ascii="黑体" w:eastAsia="黑体"/>
        </w:rPr>
      </w:pPr>
      <w:r>
        <w:rPr>
          <w:rFonts w:hint="eastAsia"/>
        </w:rPr>
        <w:t xml:space="preserve">17.1.5 </w:t>
      </w:r>
      <w:r>
        <w:rPr>
          <w:rFonts w:hint="eastAsia" w:ascii="黑体" w:eastAsia="黑体"/>
        </w:rPr>
        <w:t>总价子目的计量</w:t>
      </w:r>
    </w:p>
    <w:p>
      <w:pPr>
        <w:spacing w:line="400" w:lineRule="exact"/>
        <w:ind w:firstLine="630" w:firstLineChars="300"/>
        <w:rPr>
          <w:rFonts w:hint="eastAsia" w:ascii="宋体" w:hAnsi="宋体"/>
        </w:rPr>
      </w:pPr>
      <w:r>
        <w:rPr>
          <w:rFonts w:hint="eastAsia" w:ascii="宋体" w:hAnsi="宋体"/>
        </w:rPr>
        <w:t>除专用合同条款另有约定外，总价子目的分解和计量按照下述约定进行。</w:t>
      </w:r>
    </w:p>
    <w:p>
      <w:pPr>
        <w:spacing w:line="400" w:lineRule="exact"/>
        <w:ind w:firstLine="630" w:firstLineChars="300"/>
        <w:rPr>
          <w:rFonts w:hint="eastAsia" w:ascii="宋体" w:hAnsi="宋体"/>
        </w:rPr>
      </w:pPr>
      <w:r>
        <w:rPr>
          <w:rFonts w:hint="eastAsia" w:ascii="宋体" w:hAnsi="宋体"/>
        </w:rPr>
        <w:t>（1）总价子目的计量和支付应以总价为基础，不因第16.1款中的因素而进行调整。承包人实际完成的工程量，是进行工程目标管理和控制进度支付的依据。</w:t>
      </w:r>
    </w:p>
    <w:p>
      <w:pPr>
        <w:spacing w:line="400" w:lineRule="exact"/>
        <w:ind w:firstLine="630" w:firstLineChars="300"/>
        <w:rPr>
          <w:rFonts w:hint="eastAsia" w:ascii="宋体" w:hAnsi="宋体"/>
        </w:rPr>
      </w:pPr>
      <w:r>
        <w:rPr>
          <w:rFonts w:hint="eastAsia" w:ascii="宋体" w:hAnsi="宋体"/>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exact"/>
        <w:ind w:firstLine="630" w:firstLineChars="300"/>
        <w:rPr>
          <w:rFonts w:hint="eastAsia" w:ascii="宋体" w:hAnsi="宋体"/>
        </w:rPr>
      </w:pPr>
      <w:r>
        <w:rPr>
          <w:rFonts w:hint="eastAsia" w:ascii="宋体" w:hAnsi="宋体"/>
        </w:rPr>
        <w:t>（3）监理人对承包人提交的上述资料进行复核，以确定分阶段实际完成的工程量和工程形象目标。对其有异议的，可要求承包人按第8.2款约定进行共同复核和抽样复测。</w:t>
      </w:r>
    </w:p>
    <w:p>
      <w:pPr>
        <w:spacing w:line="400" w:lineRule="exact"/>
        <w:ind w:firstLine="630" w:firstLineChars="300"/>
        <w:rPr>
          <w:rFonts w:ascii="宋体" w:hAnsi="宋体"/>
        </w:rPr>
      </w:pPr>
      <w:r>
        <w:rPr>
          <w:rFonts w:hint="eastAsia" w:ascii="宋体" w:hAnsi="宋体"/>
        </w:rPr>
        <w:t xml:space="preserve">（4）除按照第15条约定的变更外，总价子目的工程量是承包人用于结算的最终工程量。 </w:t>
      </w:r>
    </w:p>
    <w:p>
      <w:pPr>
        <w:pStyle w:val="21"/>
        <w:rPr>
          <w:rFonts w:hint="eastAsia"/>
        </w:rPr>
      </w:pPr>
      <w:bookmarkStart w:id="1099" w:name="_Toc179632738"/>
      <w:bookmarkStart w:id="1100" w:name="_Toc152045720"/>
      <w:bookmarkStart w:id="1101" w:name="_Toc144974691"/>
      <w:bookmarkStart w:id="1102" w:name="_Toc152042499"/>
      <w:r>
        <w:rPr>
          <w:rFonts w:hint="eastAsia"/>
        </w:rPr>
        <w:t>17.2 预付款</w:t>
      </w:r>
      <w:bookmarkEnd w:id="1099"/>
      <w:bookmarkEnd w:id="1100"/>
      <w:bookmarkEnd w:id="1101"/>
      <w:bookmarkEnd w:id="1102"/>
    </w:p>
    <w:p>
      <w:pPr>
        <w:spacing w:line="400" w:lineRule="exact"/>
        <w:ind w:firstLine="420" w:firstLineChars="200"/>
        <w:rPr>
          <w:rFonts w:hint="eastAsia"/>
        </w:rPr>
      </w:pPr>
      <w:r>
        <w:rPr>
          <w:rFonts w:hint="eastAsia"/>
        </w:rPr>
        <w:t xml:space="preserve">17.2.1 </w:t>
      </w:r>
      <w:r>
        <w:rPr>
          <w:rFonts w:hint="eastAsia" w:ascii="黑体" w:eastAsia="黑体"/>
        </w:rPr>
        <w:t>预付款</w:t>
      </w:r>
    </w:p>
    <w:p>
      <w:pPr>
        <w:spacing w:line="400" w:lineRule="exact"/>
        <w:ind w:firstLine="420" w:firstLineChars="200"/>
        <w:rPr>
          <w:rFonts w:hint="eastAsia"/>
        </w:rPr>
      </w:pPr>
      <w:r>
        <w:rPr>
          <w:rFonts w:hint="eastAsia"/>
        </w:rPr>
        <w:t>预付款用于承包人为合同工程施工购置材料、工程设备、施工设备、修建临时设施以及组织施工队伍进场等。预付款的额度和预付办法在专用合同条款中约定。预付款必须专用于合同工程。</w:t>
      </w:r>
    </w:p>
    <w:p>
      <w:pPr>
        <w:spacing w:line="400" w:lineRule="exact"/>
        <w:ind w:firstLine="420" w:firstLineChars="200"/>
        <w:rPr>
          <w:rFonts w:hint="eastAsia"/>
        </w:rPr>
      </w:pPr>
      <w:r>
        <w:rPr>
          <w:rFonts w:hint="eastAsia"/>
        </w:rPr>
        <w:t xml:space="preserve">17.2.2 </w:t>
      </w:r>
      <w:r>
        <w:rPr>
          <w:rFonts w:hint="eastAsia" w:ascii="黑体" w:eastAsia="黑体"/>
        </w:rPr>
        <w:t>预付款保函</w:t>
      </w:r>
    </w:p>
    <w:p>
      <w:pPr>
        <w:spacing w:line="400" w:lineRule="exact"/>
        <w:ind w:firstLine="420" w:firstLineChars="200"/>
        <w:rPr>
          <w:rFonts w:hint="eastAsia"/>
        </w:rPr>
      </w:pPr>
      <w:r>
        <w:rPr>
          <w:rFonts w:hint="eastAsia"/>
        </w:rPr>
        <w:t>除专用合同条款另有约定外，承包人应在收到预付款的同时向发包人提交预付款保函，预付款保函的担保金额应与预付款金额相同。保函的担保金额可根据预付款扣回的金额相应递减。</w:t>
      </w:r>
    </w:p>
    <w:p>
      <w:pPr>
        <w:spacing w:line="400" w:lineRule="exact"/>
        <w:ind w:firstLine="420" w:firstLineChars="200"/>
        <w:rPr>
          <w:rFonts w:hint="eastAsia"/>
        </w:rPr>
      </w:pPr>
      <w:r>
        <w:rPr>
          <w:rFonts w:hint="eastAsia"/>
        </w:rPr>
        <w:t xml:space="preserve">17.2.3 </w:t>
      </w:r>
      <w:r>
        <w:rPr>
          <w:rFonts w:hint="eastAsia" w:ascii="黑体" w:eastAsia="黑体"/>
        </w:rPr>
        <w:t>预付款的扣回与还清</w:t>
      </w:r>
    </w:p>
    <w:p>
      <w:pPr>
        <w:spacing w:line="400" w:lineRule="exact"/>
        <w:ind w:firstLine="420" w:firstLineChars="200"/>
        <w:rPr>
          <w:rFonts w:hint="eastAsia"/>
        </w:rPr>
      </w:pPr>
      <w:r>
        <w:rPr>
          <w:rFonts w:hint="eastAsia"/>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21"/>
        <w:rPr>
          <w:rFonts w:hint="eastAsia"/>
        </w:rPr>
      </w:pPr>
      <w:bookmarkStart w:id="1103" w:name="_Toc152042500"/>
      <w:bookmarkStart w:id="1104" w:name="_Toc152045721"/>
      <w:bookmarkStart w:id="1105" w:name="_Toc144974692"/>
      <w:bookmarkStart w:id="1106" w:name="_Toc179632739"/>
      <w:r>
        <w:rPr>
          <w:rFonts w:hint="eastAsia"/>
        </w:rPr>
        <w:t>17.3 工程进度付款</w:t>
      </w:r>
      <w:bookmarkEnd w:id="1103"/>
      <w:bookmarkEnd w:id="1104"/>
      <w:bookmarkEnd w:id="1105"/>
      <w:bookmarkEnd w:id="1106"/>
    </w:p>
    <w:p>
      <w:pPr>
        <w:spacing w:line="400" w:lineRule="exact"/>
        <w:ind w:firstLine="420" w:firstLineChars="200"/>
        <w:rPr>
          <w:rFonts w:hint="eastAsia"/>
        </w:rPr>
      </w:pPr>
      <w:r>
        <w:rPr>
          <w:rFonts w:hint="eastAsia"/>
        </w:rPr>
        <w:t xml:space="preserve">17.3.1 </w:t>
      </w:r>
      <w:r>
        <w:rPr>
          <w:rFonts w:hint="eastAsia" w:ascii="黑体" w:eastAsia="黑体"/>
        </w:rPr>
        <w:t>付款周期</w:t>
      </w:r>
    </w:p>
    <w:p>
      <w:pPr>
        <w:spacing w:line="400" w:lineRule="exact"/>
        <w:ind w:firstLine="420" w:firstLineChars="200"/>
        <w:rPr>
          <w:rFonts w:hint="eastAsia"/>
        </w:rPr>
      </w:pPr>
      <w:r>
        <w:rPr>
          <w:rFonts w:hint="eastAsia"/>
        </w:rPr>
        <w:t>付款周期同计量周期。</w:t>
      </w:r>
    </w:p>
    <w:p>
      <w:pPr>
        <w:spacing w:line="400" w:lineRule="exact"/>
        <w:ind w:firstLine="420" w:firstLineChars="200"/>
        <w:rPr>
          <w:rFonts w:hint="eastAsia"/>
        </w:rPr>
      </w:pPr>
      <w:r>
        <w:rPr>
          <w:rFonts w:hint="eastAsia"/>
        </w:rPr>
        <w:t xml:space="preserve">17.3.2 </w:t>
      </w:r>
      <w:r>
        <w:rPr>
          <w:rFonts w:hint="eastAsia" w:ascii="黑体" w:eastAsia="黑体"/>
        </w:rPr>
        <w:t>进度付款申请单</w:t>
      </w:r>
    </w:p>
    <w:p>
      <w:pPr>
        <w:spacing w:line="400" w:lineRule="exact"/>
        <w:ind w:firstLine="420" w:firstLineChars="200"/>
        <w:rPr>
          <w:rFonts w:hint="eastAsia"/>
          <w:dstrike/>
          <w:szCs w:val="21"/>
        </w:rPr>
      </w:pPr>
      <w:r>
        <w:rPr>
          <w:rFonts w:hint="eastAsia"/>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20" w:firstLineChars="200"/>
        <w:rPr>
          <w:rFonts w:hint="eastAsia"/>
        </w:rPr>
      </w:pPr>
      <w:r>
        <w:rPr>
          <w:rFonts w:hint="eastAsia"/>
        </w:rPr>
        <w:t>（1）截至本次付款周期末已实施工程的价款；</w:t>
      </w:r>
    </w:p>
    <w:p>
      <w:pPr>
        <w:spacing w:line="400" w:lineRule="exact"/>
        <w:ind w:firstLine="420" w:firstLineChars="200"/>
        <w:rPr>
          <w:rFonts w:hint="eastAsia"/>
        </w:rPr>
      </w:pPr>
      <w:r>
        <w:rPr>
          <w:rFonts w:hint="eastAsia"/>
        </w:rPr>
        <w:t>（2）根据第15条应增加和扣减的变更金额；</w:t>
      </w:r>
    </w:p>
    <w:p>
      <w:pPr>
        <w:spacing w:line="400" w:lineRule="exact"/>
        <w:ind w:firstLine="420" w:firstLineChars="200"/>
        <w:rPr>
          <w:rFonts w:hint="eastAsia"/>
        </w:rPr>
      </w:pPr>
      <w:r>
        <w:rPr>
          <w:rFonts w:hint="eastAsia"/>
        </w:rPr>
        <w:t>（3）根据第23条应增加和扣减的索赔金额；</w:t>
      </w:r>
    </w:p>
    <w:p>
      <w:pPr>
        <w:spacing w:line="400" w:lineRule="exact"/>
        <w:ind w:firstLine="420" w:firstLineChars="200"/>
        <w:rPr>
          <w:rFonts w:hint="eastAsia"/>
        </w:rPr>
      </w:pPr>
      <w:r>
        <w:rPr>
          <w:rFonts w:hint="eastAsia"/>
        </w:rPr>
        <w:t>（4）根据第17.2款约定应支付的预付款和扣减的返还预付款；</w:t>
      </w:r>
    </w:p>
    <w:p>
      <w:pPr>
        <w:spacing w:line="400" w:lineRule="exact"/>
        <w:ind w:firstLine="420" w:firstLineChars="200"/>
        <w:rPr>
          <w:rFonts w:hint="eastAsia"/>
        </w:rPr>
      </w:pPr>
      <w:r>
        <w:rPr>
          <w:rFonts w:hint="eastAsia"/>
        </w:rPr>
        <w:t>（5）根据第17.4.1项约定应扣减的质量保证金；</w:t>
      </w:r>
    </w:p>
    <w:p>
      <w:pPr>
        <w:spacing w:line="400" w:lineRule="exact"/>
        <w:ind w:firstLine="420" w:firstLineChars="200"/>
        <w:rPr>
          <w:rFonts w:hint="eastAsia"/>
        </w:rPr>
      </w:pPr>
      <w:r>
        <w:rPr>
          <w:rFonts w:hint="eastAsia"/>
        </w:rPr>
        <w:t>（6）根据合同应增加和扣减的其他金额。</w:t>
      </w:r>
    </w:p>
    <w:p>
      <w:pPr>
        <w:spacing w:line="400" w:lineRule="exact"/>
        <w:ind w:firstLine="420" w:firstLineChars="200"/>
        <w:rPr>
          <w:rFonts w:hint="eastAsia"/>
        </w:rPr>
      </w:pPr>
      <w:r>
        <w:rPr>
          <w:rFonts w:hint="eastAsia"/>
        </w:rPr>
        <w:t xml:space="preserve">17.3.3 </w:t>
      </w:r>
      <w:r>
        <w:rPr>
          <w:rFonts w:hint="eastAsia" w:ascii="黑体" w:eastAsia="黑体"/>
        </w:rPr>
        <w:t>进度付款证书和支付时间</w:t>
      </w:r>
    </w:p>
    <w:p>
      <w:pPr>
        <w:spacing w:line="400" w:lineRule="exact"/>
        <w:ind w:firstLine="630" w:firstLineChars="300"/>
        <w:rPr>
          <w:rFonts w:hint="eastAsia"/>
        </w:rPr>
      </w:pPr>
      <w:r>
        <w:rPr>
          <w:rFonts w:hint="eastAsia"/>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718" w:firstLineChars="342"/>
        <w:rPr>
          <w:rFonts w:hint="eastAsia"/>
        </w:rPr>
      </w:pPr>
      <w:r>
        <w:rPr>
          <w:rFonts w:hint="eastAsia"/>
        </w:rPr>
        <w:t>（2）发包人应在监理人收到进度付款申请单后的28天内，将进度应付款支付给承包人。发包人不按期支付的，按专用合同条款的约定支付逾期付款违约金。</w:t>
      </w:r>
    </w:p>
    <w:p>
      <w:pPr>
        <w:spacing w:line="400" w:lineRule="exact"/>
        <w:ind w:firstLine="718" w:firstLineChars="342"/>
        <w:rPr>
          <w:rFonts w:hint="eastAsia"/>
        </w:rPr>
      </w:pPr>
      <w:r>
        <w:rPr>
          <w:rFonts w:hint="eastAsia"/>
        </w:rPr>
        <w:t>（3）监理人出具进度付款证书，不应视为监理人已同意、批准或接受了承包人完成的该部分工作。</w:t>
      </w:r>
    </w:p>
    <w:p>
      <w:pPr>
        <w:spacing w:line="400" w:lineRule="exact"/>
        <w:ind w:firstLine="718" w:firstLineChars="342"/>
        <w:rPr>
          <w:rFonts w:hint="eastAsia"/>
        </w:rPr>
      </w:pPr>
      <w:r>
        <w:rPr>
          <w:rFonts w:hint="eastAsia"/>
        </w:rPr>
        <w:t>（4）进度付款涉及政府投资资金的，按照国库集中支付等国家相关规定和专用合同条款的约定办理。</w:t>
      </w:r>
    </w:p>
    <w:p>
      <w:pPr>
        <w:spacing w:line="400" w:lineRule="exact"/>
        <w:ind w:firstLine="420" w:firstLineChars="200"/>
        <w:rPr>
          <w:rFonts w:hint="eastAsia"/>
        </w:rPr>
      </w:pPr>
      <w:r>
        <w:rPr>
          <w:rFonts w:hint="eastAsia"/>
        </w:rPr>
        <w:t xml:space="preserve">17.3.4 </w:t>
      </w:r>
      <w:r>
        <w:rPr>
          <w:rFonts w:hint="eastAsia" w:ascii="黑体" w:eastAsia="黑体"/>
        </w:rPr>
        <w:t>工程进度付款的修正</w:t>
      </w:r>
    </w:p>
    <w:p>
      <w:pPr>
        <w:spacing w:line="400" w:lineRule="exact"/>
        <w:ind w:firstLine="420" w:firstLineChars="200"/>
        <w:rPr>
          <w:rFonts w:hint="eastAsia"/>
        </w:rPr>
      </w:pPr>
      <w:r>
        <w:rPr>
          <w:rFonts w:hint="eastAsia"/>
        </w:rPr>
        <w:t>在对以往历次已签发的进度付款证书进行汇总和复核中发现错、漏或重复的，监理人有权予以修正，承包人也有权提出修正申请。经双方复核同意的修正，应在本次进度付款中支付或扣除。</w:t>
      </w:r>
    </w:p>
    <w:p>
      <w:pPr>
        <w:pStyle w:val="21"/>
        <w:rPr>
          <w:rFonts w:hint="eastAsia"/>
        </w:rPr>
      </w:pPr>
      <w:bookmarkStart w:id="1107" w:name="_Toc144974693"/>
      <w:bookmarkStart w:id="1108" w:name="_Toc152042501"/>
      <w:bookmarkStart w:id="1109" w:name="_Toc152045722"/>
      <w:bookmarkStart w:id="1110" w:name="_Toc179632740"/>
      <w:r>
        <w:rPr>
          <w:rFonts w:hint="eastAsia"/>
        </w:rPr>
        <w:t xml:space="preserve">17.4 </w:t>
      </w:r>
      <w:bookmarkEnd w:id="1107"/>
      <w:bookmarkEnd w:id="1108"/>
      <w:bookmarkEnd w:id="1109"/>
      <w:r>
        <w:rPr>
          <w:rFonts w:hint="eastAsia"/>
        </w:rPr>
        <w:t>质量保证金</w:t>
      </w:r>
      <w:bookmarkEnd w:id="1110"/>
    </w:p>
    <w:p>
      <w:pPr>
        <w:spacing w:line="400" w:lineRule="exact"/>
        <w:ind w:firstLine="420" w:firstLineChars="200"/>
        <w:rPr>
          <w:rFonts w:hint="eastAsia"/>
        </w:rPr>
      </w:pPr>
      <w:r>
        <w:rPr>
          <w:rFonts w:hint="eastAsia"/>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exact"/>
        <w:ind w:firstLine="420" w:firstLineChars="200"/>
        <w:rPr>
          <w:rFonts w:hint="eastAsia"/>
        </w:rPr>
      </w:pPr>
      <w:r>
        <w:rPr>
          <w:rFonts w:hint="eastAsia"/>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00" w:lineRule="exact"/>
        <w:ind w:firstLine="420" w:firstLineChars="200"/>
        <w:rPr>
          <w:rFonts w:hint="eastAsia"/>
        </w:rPr>
      </w:pPr>
      <w:r>
        <w:rPr>
          <w:rFonts w:hint="eastAsia"/>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21"/>
        <w:rPr>
          <w:rFonts w:hint="eastAsia"/>
        </w:rPr>
      </w:pPr>
      <w:bookmarkStart w:id="1111" w:name="_Toc144974694"/>
      <w:bookmarkStart w:id="1112" w:name="_Toc152042502"/>
      <w:bookmarkStart w:id="1113" w:name="_Toc152045723"/>
      <w:bookmarkStart w:id="1114" w:name="_Toc179632741"/>
      <w:r>
        <w:rPr>
          <w:rFonts w:hint="eastAsia"/>
        </w:rPr>
        <w:t>17.5 竣工结算</w:t>
      </w:r>
      <w:bookmarkEnd w:id="1111"/>
      <w:bookmarkEnd w:id="1112"/>
      <w:bookmarkEnd w:id="1113"/>
      <w:bookmarkEnd w:id="1114"/>
    </w:p>
    <w:p>
      <w:pPr>
        <w:spacing w:line="400" w:lineRule="exact"/>
        <w:ind w:firstLine="420" w:firstLineChars="200"/>
        <w:rPr>
          <w:rFonts w:hint="eastAsia"/>
        </w:rPr>
      </w:pPr>
      <w:r>
        <w:rPr>
          <w:rFonts w:hint="eastAsia"/>
        </w:rPr>
        <w:t xml:space="preserve">17.5.1 </w:t>
      </w:r>
      <w:r>
        <w:rPr>
          <w:rFonts w:hint="eastAsia" w:ascii="黑体" w:eastAsia="黑体"/>
        </w:rPr>
        <w:t>竣工付款申请单</w:t>
      </w:r>
    </w:p>
    <w:p>
      <w:pPr>
        <w:spacing w:line="400" w:lineRule="exact"/>
        <w:ind w:firstLine="718" w:firstLineChars="342"/>
        <w:rPr>
          <w:rFonts w:hint="eastAsia"/>
        </w:rPr>
      </w:pPr>
      <w:r>
        <w:rPr>
          <w:rFonts w:hint="eastAsia"/>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exact"/>
        <w:ind w:firstLine="718" w:firstLineChars="342"/>
        <w:rPr>
          <w:rFonts w:hint="eastAsia"/>
        </w:rPr>
      </w:pPr>
      <w:r>
        <w:rPr>
          <w:rFonts w:hint="eastAsia"/>
        </w:rPr>
        <w:t>（2）监理人对竣工付款申请单有异议的，有权要求承包人进行修正和提供补充资料。经监理人和承包人协商后，由承包人向监理人提交修正后的竣工付款申请单。</w:t>
      </w:r>
    </w:p>
    <w:p>
      <w:pPr>
        <w:spacing w:line="400" w:lineRule="exact"/>
        <w:ind w:firstLine="420" w:firstLineChars="200"/>
        <w:rPr>
          <w:rFonts w:hint="eastAsia"/>
        </w:rPr>
      </w:pPr>
      <w:r>
        <w:rPr>
          <w:rFonts w:hint="eastAsia"/>
        </w:rPr>
        <w:t xml:space="preserve">17.5.2 </w:t>
      </w:r>
      <w:r>
        <w:rPr>
          <w:rFonts w:hint="eastAsia" w:ascii="黑体" w:eastAsia="黑体"/>
        </w:rPr>
        <w:t>竣工付款证书及支付时间</w:t>
      </w:r>
    </w:p>
    <w:p>
      <w:pPr>
        <w:spacing w:line="400" w:lineRule="exact"/>
        <w:ind w:firstLine="718" w:firstLineChars="342"/>
        <w:rPr>
          <w:rFonts w:hint="eastAsia"/>
        </w:rPr>
      </w:pPr>
      <w:r>
        <w:rPr>
          <w:rFonts w:hint="eastAsia"/>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exact"/>
        <w:ind w:firstLine="718" w:firstLineChars="342"/>
        <w:rPr>
          <w:rFonts w:hint="eastAsia"/>
        </w:rPr>
      </w:pPr>
      <w:r>
        <w:rPr>
          <w:rFonts w:hint="eastAsia"/>
        </w:rPr>
        <w:t>（2）发包人应在监理人出具竣工付款证书后的14天内，将应支付款支付给承包人。发包人不按期支付的，按第17.3.3（2）目的约定，将逾期付款违约金支付给承包人。</w:t>
      </w:r>
    </w:p>
    <w:p>
      <w:pPr>
        <w:spacing w:line="400" w:lineRule="exact"/>
        <w:ind w:firstLine="718" w:firstLineChars="342"/>
        <w:rPr>
          <w:rFonts w:hint="eastAsia"/>
        </w:rPr>
      </w:pPr>
      <w:r>
        <w:rPr>
          <w:rFonts w:hint="eastAsia"/>
        </w:rPr>
        <w:t>（3）承包人对发包人签认的竣工付款证书有异议的，发包人可出具竣工付款申请单中承包人已同意部分的临时付款证书。存在争议的部分，按第24条的约定办理。</w:t>
      </w:r>
    </w:p>
    <w:p>
      <w:pPr>
        <w:spacing w:line="400" w:lineRule="exact"/>
        <w:ind w:firstLine="630" w:firstLineChars="300"/>
        <w:rPr>
          <w:rFonts w:hint="eastAsia"/>
        </w:rPr>
      </w:pPr>
      <w:r>
        <w:rPr>
          <w:rFonts w:hint="eastAsia"/>
        </w:rPr>
        <w:t>（4）竣工付款涉及政府投资资金的，按第17.3.3（４）目的约定办理。</w:t>
      </w:r>
    </w:p>
    <w:p>
      <w:pPr>
        <w:pStyle w:val="21"/>
        <w:rPr>
          <w:rFonts w:hint="eastAsia"/>
        </w:rPr>
      </w:pPr>
      <w:bookmarkStart w:id="1115" w:name="_Toc179632742"/>
      <w:bookmarkStart w:id="1116" w:name="_Toc152045724"/>
      <w:bookmarkStart w:id="1117" w:name="_Toc144974695"/>
      <w:bookmarkStart w:id="1118" w:name="_Toc152042503"/>
      <w:r>
        <w:rPr>
          <w:rFonts w:hint="eastAsia"/>
        </w:rPr>
        <w:t>17.6 最终结清</w:t>
      </w:r>
      <w:bookmarkEnd w:id="1115"/>
      <w:bookmarkEnd w:id="1116"/>
      <w:bookmarkEnd w:id="1117"/>
      <w:bookmarkEnd w:id="1118"/>
    </w:p>
    <w:p>
      <w:pPr>
        <w:spacing w:line="400" w:lineRule="exact"/>
        <w:ind w:firstLine="420" w:firstLineChars="200"/>
        <w:rPr>
          <w:rFonts w:hint="eastAsia"/>
        </w:rPr>
      </w:pPr>
      <w:r>
        <w:rPr>
          <w:rFonts w:hint="eastAsia"/>
        </w:rPr>
        <w:t xml:space="preserve">17.6.1 </w:t>
      </w:r>
      <w:r>
        <w:rPr>
          <w:rFonts w:hint="eastAsia" w:ascii="黑体" w:eastAsia="黑体"/>
        </w:rPr>
        <w:t>最终结清申请单</w:t>
      </w:r>
    </w:p>
    <w:p>
      <w:pPr>
        <w:spacing w:line="400" w:lineRule="exact"/>
        <w:ind w:firstLine="718" w:firstLineChars="342"/>
        <w:rPr>
          <w:rFonts w:hint="eastAsia"/>
        </w:rPr>
      </w:pPr>
      <w:r>
        <w:rPr>
          <w:rFonts w:hint="eastAsia"/>
        </w:rPr>
        <w:t>（1）缺陷责任期终止证书签发后，承包人可按专用合同条款约定的份数和期限向监理人提交最终结清申请单，并提供相关证明材料。</w:t>
      </w:r>
    </w:p>
    <w:p>
      <w:pPr>
        <w:spacing w:line="400" w:lineRule="exact"/>
        <w:ind w:firstLine="718" w:firstLineChars="342"/>
        <w:rPr>
          <w:rFonts w:hint="eastAsia"/>
        </w:rPr>
      </w:pPr>
      <w:r>
        <w:rPr>
          <w:rFonts w:hint="eastAsia"/>
        </w:rPr>
        <w:t>（2）发包人对最终结清申请单内容有异议的，有权要求承包人进行修正和提供补充资料，由承包人向监理人提交修正后的最终结清申请单。</w:t>
      </w:r>
    </w:p>
    <w:p>
      <w:pPr>
        <w:spacing w:line="400" w:lineRule="exact"/>
        <w:ind w:firstLine="420" w:firstLineChars="200"/>
        <w:rPr>
          <w:rFonts w:hint="eastAsia"/>
        </w:rPr>
      </w:pPr>
      <w:r>
        <w:rPr>
          <w:rFonts w:hint="eastAsia"/>
        </w:rPr>
        <w:t xml:space="preserve">17.6.2 </w:t>
      </w:r>
      <w:r>
        <w:rPr>
          <w:rFonts w:hint="eastAsia" w:ascii="黑体" w:eastAsia="黑体"/>
        </w:rPr>
        <w:t>最终结清证书和支付时间</w:t>
      </w:r>
    </w:p>
    <w:p>
      <w:pPr>
        <w:spacing w:line="400" w:lineRule="exact"/>
        <w:ind w:firstLine="718" w:firstLineChars="342"/>
        <w:rPr>
          <w:rFonts w:hint="eastAsia"/>
        </w:rPr>
      </w:pPr>
      <w:r>
        <w:rPr>
          <w:rFonts w:hint="eastAsia"/>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718" w:firstLineChars="342"/>
        <w:rPr>
          <w:rFonts w:hint="eastAsia"/>
        </w:rPr>
      </w:pPr>
      <w:r>
        <w:rPr>
          <w:rFonts w:hint="eastAsia"/>
        </w:rPr>
        <w:t>（2）发包人应在监理人出具最终结清证书后的14天内，将应支付款支付给承包人。发包人不按期支付的，按第17.3.3（2）目的约定，将逾期付款违约金支付给承包人。</w:t>
      </w:r>
    </w:p>
    <w:p>
      <w:pPr>
        <w:spacing w:line="400" w:lineRule="exact"/>
        <w:ind w:firstLine="718" w:firstLineChars="342"/>
        <w:rPr>
          <w:rFonts w:hint="eastAsia"/>
        </w:rPr>
      </w:pPr>
      <w:r>
        <w:rPr>
          <w:rFonts w:hint="eastAsia"/>
        </w:rPr>
        <w:t>（3）承包人对发包人签认的最终结清证书有异议的，按第24条的约定办理。</w:t>
      </w:r>
    </w:p>
    <w:p>
      <w:pPr>
        <w:spacing w:line="400" w:lineRule="exact"/>
        <w:ind w:firstLine="718" w:firstLineChars="342"/>
        <w:rPr>
          <w:rFonts w:hint="eastAsia"/>
        </w:rPr>
      </w:pPr>
      <w:r>
        <w:rPr>
          <w:rFonts w:hint="eastAsia"/>
        </w:rPr>
        <w:t>（4）最终结清付款涉及政府投资资金的，按第17.3.3（４）目的约定办理。</w:t>
      </w:r>
    </w:p>
    <w:p>
      <w:pPr>
        <w:pStyle w:val="20"/>
        <w:rPr>
          <w:rFonts w:hint="eastAsia"/>
        </w:rPr>
      </w:pPr>
      <w:bookmarkStart w:id="1119" w:name="_Toc152042504"/>
      <w:bookmarkStart w:id="1120" w:name="_Toc179632743"/>
      <w:bookmarkStart w:id="1121" w:name="_Toc144974696"/>
      <w:bookmarkStart w:id="1122" w:name="_Toc152045725"/>
      <w:r>
        <w:rPr>
          <w:rFonts w:hint="eastAsia"/>
        </w:rPr>
        <w:t>18. 竣工验收</w:t>
      </w:r>
      <w:bookmarkEnd w:id="1119"/>
      <w:bookmarkEnd w:id="1120"/>
      <w:bookmarkEnd w:id="1121"/>
      <w:bookmarkEnd w:id="1122"/>
    </w:p>
    <w:p>
      <w:pPr>
        <w:pStyle w:val="21"/>
        <w:rPr>
          <w:rFonts w:hint="eastAsia"/>
        </w:rPr>
      </w:pPr>
      <w:bookmarkStart w:id="1123" w:name="_Toc179632744"/>
      <w:bookmarkStart w:id="1124" w:name="_Toc152042505"/>
      <w:bookmarkStart w:id="1125" w:name="_Toc144974697"/>
      <w:bookmarkStart w:id="1126" w:name="_Toc152045726"/>
      <w:r>
        <w:rPr>
          <w:rFonts w:hint="eastAsia"/>
        </w:rPr>
        <w:t>18.1 竣工验收的含义</w:t>
      </w:r>
      <w:bookmarkEnd w:id="1123"/>
      <w:bookmarkEnd w:id="1124"/>
      <w:bookmarkEnd w:id="1125"/>
      <w:bookmarkEnd w:id="1126"/>
    </w:p>
    <w:p>
      <w:pPr>
        <w:spacing w:line="400" w:lineRule="exact"/>
        <w:ind w:firstLine="420" w:firstLineChars="200"/>
        <w:rPr>
          <w:rFonts w:hint="eastAsia"/>
        </w:rPr>
      </w:pPr>
      <w:r>
        <w:rPr>
          <w:rFonts w:hint="eastAsia"/>
        </w:rPr>
        <w:t>18.1.1 竣工验收指承包人完成了全部合同工作后，发包人按合同要求进行的验收。</w:t>
      </w:r>
    </w:p>
    <w:p>
      <w:pPr>
        <w:spacing w:line="400" w:lineRule="exact"/>
        <w:ind w:firstLine="420" w:firstLineChars="200"/>
        <w:rPr>
          <w:rFonts w:hint="eastAsia"/>
        </w:rPr>
      </w:pPr>
      <w:r>
        <w:rPr>
          <w:rFonts w:hint="eastAsia"/>
        </w:rPr>
        <w:t>18.1.2 国家验收是政府有关部门根据法律、规范、规程和政策要求，针对发包人全面组织实施的整个工程正式交付投运前的验收。</w:t>
      </w:r>
    </w:p>
    <w:p>
      <w:pPr>
        <w:spacing w:line="400" w:lineRule="exact"/>
        <w:ind w:firstLine="420" w:firstLineChars="200"/>
        <w:rPr>
          <w:rFonts w:hint="eastAsia"/>
        </w:rPr>
      </w:pPr>
      <w:r>
        <w:rPr>
          <w:rFonts w:hint="eastAsia"/>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21"/>
        <w:rPr>
          <w:rFonts w:hint="eastAsia"/>
        </w:rPr>
      </w:pPr>
      <w:bookmarkStart w:id="1127" w:name="_Toc152042506"/>
      <w:bookmarkStart w:id="1128" w:name="_Toc179632745"/>
      <w:bookmarkStart w:id="1129" w:name="_Toc152045727"/>
      <w:bookmarkStart w:id="1130" w:name="_Toc144974698"/>
      <w:r>
        <w:rPr>
          <w:rFonts w:hint="eastAsia"/>
        </w:rPr>
        <w:t>18.2 竣工验收申请报告</w:t>
      </w:r>
      <w:bookmarkEnd w:id="1127"/>
      <w:bookmarkEnd w:id="1128"/>
      <w:bookmarkEnd w:id="1129"/>
      <w:bookmarkEnd w:id="1130"/>
    </w:p>
    <w:p>
      <w:pPr>
        <w:spacing w:line="400" w:lineRule="exact"/>
        <w:ind w:firstLine="420" w:firstLineChars="200"/>
        <w:rPr>
          <w:rFonts w:hint="eastAsia"/>
        </w:rPr>
      </w:pPr>
      <w:r>
        <w:rPr>
          <w:rFonts w:hint="eastAsia"/>
        </w:rPr>
        <w:t>当工程具备以下条件时，承包人即可向监理人报送竣工验收申请报告：</w:t>
      </w:r>
    </w:p>
    <w:p>
      <w:pPr>
        <w:spacing w:line="400" w:lineRule="exact"/>
        <w:ind w:firstLine="359" w:firstLineChars="171"/>
        <w:rPr>
          <w:rFonts w:hint="eastAsia"/>
        </w:rPr>
      </w:pPr>
      <w:r>
        <w:rPr>
          <w:rFonts w:hint="eastAsia"/>
        </w:rPr>
        <w:t>（1）除监理人同意列入缺陷责任期内完成的尾工（甩项）工程和缺陷修补工作外，合同范围内的全部单位工程以及有关工作，包括合同要求的试验、试运行以及检验和验收均已完成，并符合合同要求；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exact"/>
        <w:ind w:firstLine="359" w:firstLineChars="171"/>
        <w:rPr>
          <w:rFonts w:hint="eastAsia"/>
        </w:rPr>
      </w:pPr>
      <w:r>
        <w:rPr>
          <w:rFonts w:hint="eastAsia"/>
        </w:rPr>
        <w:t xml:space="preserve">（2）已按合同约定的内容和份数备齐了符合要求的竣工资料； </w:t>
      </w:r>
    </w:p>
    <w:p>
      <w:pPr>
        <w:spacing w:line="400" w:lineRule="exact"/>
        <w:ind w:firstLine="359" w:firstLineChars="171"/>
        <w:rPr>
          <w:rFonts w:hint="eastAsia"/>
        </w:rPr>
      </w:pPr>
      <w:r>
        <w:rPr>
          <w:rFonts w:hint="eastAsia"/>
        </w:rPr>
        <w:t>（3）已按监理人的要求编制了在缺陷责任期内完成的尾工（甩项）工程和缺陷修补工作清单以及相应施工计划；</w:t>
      </w:r>
    </w:p>
    <w:p>
      <w:pPr>
        <w:spacing w:line="400" w:lineRule="exact"/>
        <w:ind w:firstLine="359" w:firstLineChars="171"/>
        <w:rPr>
          <w:rFonts w:hint="eastAsia"/>
        </w:rPr>
      </w:pPr>
      <w:r>
        <w:rPr>
          <w:rFonts w:hint="eastAsia"/>
        </w:rPr>
        <w:t>（4）监理人要求在竣工验收前应完成的其他工作；</w:t>
      </w:r>
    </w:p>
    <w:p>
      <w:pPr>
        <w:spacing w:line="400" w:lineRule="exact"/>
        <w:ind w:firstLine="359" w:firstLineChars="171"/>
        <w:rPr>
          <w:rFonts w:hint="eastAsia"/>
        </w:rPr>
      </w:pPr>
      <w:r>
        <w:rPr>
          <w:rFonts w:hint="eastAsia"/>
        </w:rPr>
        <w:t>（5）监理人要求提交的竣工验收资料清单。</w:t>
      </w:r>
    </w:p>
    <w:p>
      <w:pPr>
        <w:pStyle w:val="21"/>
        <w:rPr>
          <w:rFonts w:hint="eastAsia"/>
        </w:rPr>
      </w:pPr>
      <w:bookmarkStart w:id="1131" w:name="_Toc179632746"/>
      <w:bookmarkStart w:id="1132" w:name="_Toc144974699"/>
      <w:bookmarkStart w:id="1133" w:name="_Toc152042507"/>
      <w:bookmarkStart w:id="1134" w:name="_Toc152045728"/>
      <w:r>
        <w:rPr>
          <w:rFonts w:hint="eastAsia"/>
        </w:rPr>
        <w:t>18.3 验收</w:t>
      </w:r>
      <w:bookmarkEnd w:id="1131"/>
      <w:bookmarkEnd w:id="1132"/>
      <w:bookmarkEnd w:id="1133"/>
      <w:bookmarkEnd w:id="1134"/>
    </w:p>
    <w:p>
      <w:pPr>
        <w:spacing w:line="400" w:lineRule="exact"/>
        <w:ind w:firstLine="420" w:firstLineChars="200"/>
        <w:rPr>
          <w:rFonts w:hint="eastAsia"/>
        </w:rPr>
      </w:pPr>
      <w:r>
        <w:rPr>
          <w:rFonts w:hint="eastAsia"/>
        </w:rPr>
        <w:t>监理人收到承包人按第18.2款约定提交的竣工验收申请报告后，应审查申请报告的各项内容，并按以下不同情况进行处理。</w:t>
      </w:r>
    </w:p>
    <w:p>
      <w:pPr>
        <w:spacing w:line="400" w:lineRule="exact"/>
        <w:ind w:firstLine="420" w:firstLineChars="200"/>
        <w:rPr>
          <w:rFonts w:hint="eastAsia"/>
        </w:rPr>
      </w:pPr>
      <w:r>
        <w:rPr>
          <w:rFonts w:hint="eastAsia"/>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00" w:lineRule="exact"/>
        <w:ind w:firstLine="420" w:firstLineChars="200"/>
        <w:rPr>
          <w:rFonts w:hint="eastAsia"/>
        </w:rPr>
      </w:pPr>
      <w:r>
        <w:rPr>
          <w:rFonts w:hint="eastAsia"/>
        </w:rPr>
        <w:t>18.3.2 监理人审查后认为已具备竣工验收条件的，应在收到竣工验收申请报告后的28天内提请发包人进行工程验收。</w:t>
      </w:r>
    </w:p>
    <w:p>
      <w:pPr>
        <w:spacing w:line="400" w:lineRule="exact"/>
        <w:ind w:firstLine="420" w:firstLineChars="200"/>
        <w:rPr>
          <w:rFonts w:hint="eastAsia"/>
        </w:rPr>
      </w:pPr>
      <w:r>
        <w:rPr>
          <w:rFonts w:hint="eastAsia"/>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exact"/>
        <w:ind w:firstLine="420" w:firstLineChars="200"/>
        <w:rPr>
          <w:rFonts w:hint="eastAsia"/>
        </w:rPr>
      </w:pPr>
      <w:r>
        <w:rPr>
          <w:rFonts w:hint="eastAsia"/>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400" w:lineRule="exact"/>
        <w:ind w:firstLine="420" w:firstLineChars="200"/>
        <w:rPr>
          <w:rFonts w:hint="eastAsia"/>
        </w:rPr>
      </w:pPr>
      <w:r>
        <w:rPr>
          <w:rFonts w:hint="eastAsia"/>
        </w:rPr>
        <w:t>18.3.5 除专用合同条款另有约定外，经验收合格工程的实际竣工日期，以提交竣工验收申请报告的日期为准，并在工程接收证书中写明。</w:t>
      </w:r>
    </w:p>
    <w:p>
      <w:pPr>
        <w:spacing w:line="400" w:lineRule="exact"/>
        <w:ind w:firstLine="420" w:firstLineChars="200"/>
        <w:rPr>
          <w:rFonts w:hint="eastAsia"/>
        </w:rPr>
      </w:pPr>
      <w:r>
        <w:rPr>
          <w:rFonts w:hint="eastAsia"/>
        </w:rPr>
        <w:t>18.3.6 发包人在收到承包人竣工验收申请报告56天后未进行验收的，视为验收合格，实际竣工日期以提交竣工验收申请报告的日期为准，但发包人由于不可抗力不能进行验收的除外。</w:t>
      </w:r>
    </w:p>
    <w:p>
      <w:pPr>
        <w:pStyle w:val="21"/>
        <w:rPr>
          <w:rFonts w:hint="eastAsia"/>
        </w:rPr>
      </w:pPr>
      <w:bookmarkStart w:id="1135" w:name="_Toc152045729"/>
      <w:bookmarkStart w:id="1136" w:name="_Toc179632747"/>
      <w:bookmarkStart w:id="1137" w:name="_Toc144974700"/>
      <w:bookmarkStart w:id="1138" w:name="_Toc152042508"/>
      <w:r>
        <w:rPr>
          <w:rFonts w:hint="eastAsia"/>
        </w:rPr>
        <w:t>18.4 单位工程验收</w:t>
      </w:r>
      <w:bookmarkEnd w:id="1135"/>
      <w:bookmarkEnd w:id="1136"/>
      <w:bookmarkEnd w:id="1137"/>
      <w:bookmarkEnd w:id="1138"/>
    </w:p>
    <w:p>
      <w:pPr>
        <w:spacing w:line="400" w:lineRule="exact"/>
        <w:ind w:firstLine="420" w:firstLineChars="200"/>
        <w:rPr>
          <w:rFonts w:hint="eastAsia"/>
        </w:rPr>
      </w:pPr>
      <w:r>
        <w:rPr>
          <w:rFonts w:hint="eastAsia"/>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exact"/>
        <w:ind w:firstLine="420" w:firstLineChars="200"/>
        <w:rPr>
          <w:rFonts w:hint="eastAsia"/>
        </w:rPr>
      </w:pPr>
      <w:r>
        <w:rPr>
          <w:rFonts w:hint="eastAsia"/>
        </w:rPr>
        <w:t>18.4.2 发包人在全部工程竣工前，使用已接收的单位工程导致承包人费用增加的，发包人应承担由此增加的费用和（或）工期延误，并支付承包人合理利润。</w:t>
      </w:r>
    </w:p>
    <w:p>
      <w:pPr>
        <w:pStyle w:val="21"/>
        <w:rPr>
          <w:rFonts w:hint="eastAsia"/>
        </w:rPr>
      </w:pPr>
      <w:bookmarkStart w:id="1139" w:name="_Toc144974701"/>
      <w:bookmarkStart w:id="1140" w:name="_Toc152045730"/>
      <w:bookmarkStart w:id="1141" w:name="_Toc152042509"/>
      <w:bookmarkStart w:id="1142" w:name="_Toc179632748"/>
      <w:r>
        <w:rPr>
          <w:rFonts w:hint="eastAsia"/>
        </w:rPr>
        <w:t>18.5 施工期运行</w:t>
      </w:r>
      <w:bookmarkEnd w:id="1139"/>
      <w:bookmarkEnd w:id="1140"/>
      <w:bookmarkEnd w:id="1141"/>
      <w:bookmarkEnd w:id="1142"/>
    </w:p>
    <w:p>
      <w:pPr>
        <w:spacing w:line="400" w:lineRule="exact"/>
        <w:ind w:firstLine="420" w:firstLineChars="200"/>
        <w:rPr>
          <w:rFonts w:hint="eastAsia"/>
        </w:rPr>
      </w:pPr>
      <w:r>
        <w:rPr>
          <w:rFonts w:hint="eastAsia"/>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00" w:lineRule="exact"/>
        <w:ind w:firstLine="420" w:firstLineChars="200"/>
        <w:rPr>
          <w:rFonts w:hint="eastAsia"/>
        </w:rPr>
      </w:pPr>
      <w:r>
        <w:rPr>
          <w:rFonts w:hint="eastAsia"/>
        </w:rPr>
        <w:t>18.5.2 在施工期运行中发现工程或工程设备损坏或存在缺陷的，由承包人按第19.2款约定进行修复。</w:t>
      </w:r>
    </w:p>
    <w:p>
      <w:pPr>
        <w:pStyle w:val="21"/>
        <w:rPr>
          <w:rFonts w:hint="eastAsia"/>
        </w:rPr>
      </w:pPr>
      <w:bookmarkStart w:id="1143" w:name="_Toc179632749"/>
      <w:bookmarkStart w:id="1144" w:name="_Toc144974702"/>
      <w:bookmarkStart w:id="1145" w:name="_Toc152045731"/>
      <w:bookmarkStart w:id="1146" w:name="_Toc152042510"/>
      <w:r>
        <w:rPr>
          <w:rFonts w:hint="eastAsia"/>
        </w:rPr>
        <w:t>18.6 试运行</w:t>
      </w:r>
      <w:bookmarkEnd w:id="1143"/>
      <w:bookmarkEnd w:id="1144"/>
      <w:bookmarkEnd w:id="1145"/>
      <w:bookmarkEnd w:id="1146"/>
    </w:p>
    <w:p>
      <w:pPr>
        <w:spacing w:line="400" w:lineRule="exact"/>
        <w:ind w:firstLine="420" w:firstLineChars="200"/>
        <w:rPr>
          <w:rFonts w:hint="eastAsia"/>
        </w:rPr>
      </w:pPr>
      <w:r>
        <w:rPr>
          <w:rFonts w:hint="eastAsia"/>
        </w:rPr>
        <w:t>18.6.1 除专用合同条款另有约定外，承包人应按专用合同条款约定进行工程及工程设备试运行，负责提供试运行所需的人员、器材和必要的条件，并承担全部试运行费用。</w:t>
      </w:r>
    </w:p>
    <w:p>
      <w:pPr>
        <w:spacing w:line="400" w:lineRule="exact"/>
        <w:ind w:firstLine="420" w:firstLineChars="200"/>
        <w:rPr>
          <w:rFonts w:hint="eastAsia"/>
        </w:rPr>
      </w:pPr>
      <w:r>
        <w:rPr>
          <w:rFonts w:hint="eastAsia"/>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21"/>
        <w:rPr>
          <w:rFonts w:hint="eastAsia"/>
        </w:rPr>
      </w:pPr>
      <w:bookmarkStart w:id="1147" w:name="_Toc179632750"/>
      <w:bookmarkStart w:id="1148" w:name="_Toc152042511"/>
      <w:bookmarkStart w:id="1149" w:name="_Toc144974703"/>
      <w:bookmarkStart w:id="1150" w:name="_Toc152045732"/>
      <w:r>
        <w:rPr>
          <w:rFonts w:hint="eastAsia"/>
        </w:rPr>
        <w:t>18.7 竣工清场</w:t>
      </w:r>
      <w:bookmarkEnd w:id="1147"/>
      <w:bookmarkEnd w:id="1148"/>
      <w:bookmarkEnd w:id="1149"/>
      <w:bookmarkEnd w:id="1150"/>
    </w:p>
    <w:p>
      <w:pPr>
        <w:spacing w:line="400" w:lineRule="exact"/>
        <w:ind w:firstLine="420" w:firstLineChars="200"/>
        <w:rPr>
          <w:rFonts w:hint="eastAsia"/>
        </w:rPr>
      </w:pPr>
      <w:r>
        <w:rPr>
          <w:rFonts w:hint="eastAsia"/>
        </w:rPr>
        <w:t>18.7.1 除合同另有约定外，工程接收证书颁发后，承包人应按以下要求对施工场地进行清理，直至监理人检验合格为止。竣工清场费用由承包人承担。</w:t>
      </w:r>
    </w:p>
    <w:p>
      <w:pPr>
        <w:spacing w:line="400" w:lineRule="exact"/>
        <w:ind w:firstLine="718" w:firstLineChars="342"/>
        <w:rPr>
          <w:rFonts w:hint="eastAsia"/>
        </w:rPr>
      </w:pPr>
      <w:r>
        <w:rPr>
          <w:rFonts w:hint="eastAsia"/>
        </w:rPr>
        <w:t>（1）施工场地内残留的垃圾已全部清除出场；</w:t>
      </w:r>
    </w:p>
    <w:p>
      <w:pPr>
        <w:spacing w:line="400" w:lineRule="exact"/>
        <w:ind w:firstLine="718" w:firstLineChars="342"/>
        <w:rPr>
          <w:rFonts w:hint="eastAsia"/>
        </w:rPr>
      </w:pPr>
      <w:r>
        <w:rPr>
          <w:rFonts w:hint="eastAsia"/>
        </w:rPr>
        <w:t>（2）临时工程已拆除，场地已按合同要求进行清理、平整或复原；</w:t>
      </w:r>
    </w:p>
    <w:p>
      <w:pPr>
        <w:spacing w:line="400" w:lineRule="exact"/>
        <w:ind w:firstLine="718" w:firstLineChars="342"/>
        <w:rPr>
          <w:rFonts w:hint="eastAsia"/>
        </w:rPr>
      </w:pPr>
      <w:r>
        <w:rPr>
          <w:rFonts w:hint="eastAsia"/>
        </w:rPr>
        <w:t>（3）按合同约定应撤离的承包人设备和剩余的材料，包括废弃的施工设备和材料，已按计划撤离施工场地；</w:t>
      </w:r>
    </w:p>
    <w:p>
      <w:pPr>
        <w:spacing w:line="400" w:lineRule="exact"/>
        <w:ind w:firstLine="718" w:firstLineChars="342"/>
        <w:rPr>
          <w:rFonts w:hint="eastAsia"/>
        </w:rPr>
      </w:pPr>
      <w:r>
        <w:rPr>
          <w:rFonts w:hint="eastAsia"/>
        </w:rPr>
        <w:t>（4）工程建筑物周边及其附近道路、河道的施工堆积物，已按监理人指示全部清理；</w:t>
      </w:r>
    </w:p>
    <w:p>
      <w:pPr>
        <w:spacing w:line="400" w:lineRule="exact"/>
        <w:ind w:firstLine="718" w:firstLineChars="342"/>
        <w:rPr>
          <w:rFonts w:hint="eastAsia"/>
        </w:rPr>
      </w:pPr>
      <w:r>
        <w:rPr>
          <w:rFonts w:hint="eastAsia"/>
        </w:rPr>
        <w:t>（5）监理人指示的其他场地清理工作已全部完成。</w:t>
      </w:r>
    </w:p>
    <w:p>
      <w:pPr>
        <w:spacing w:line="400" w:lineRule="exact"/>
        <w:ind w:firstLine="420" w:firstLineChars="200"/>
        <w:rPr>
          <w:rFonts w:hint="eastAsia"/>
        </w:rPr>
      </w:pPr>
      <w:r>
        <w:rPr>
          <w:rFonts w:hint="eastAsia"/>
        </w:rPr>
        <w:t>18.7.2 承包人未按监理人的要求恢复临时占地，或者场地清理未达到合同约定的，发包人有权委托其他人恢复或清理，所发生的金额从拟支付给承包人的款项中扣除。</w:t>
      </w:r>
    </w:p>
    <w:p>
      <w:pPr>
        <w:pStyle w:val="21"/>
        <w:rPr>
          <w:rFonts w:hint="eastAsia"/>
        </w:rPr>
      </w:pPr>
      <w:bookmarkStart w:id="1151" w:name="_Toc179632751"/>
      <w:bookmarkStart w:id="1152" w:name="_Toc152045733"/>
      <w:bookmarkStart w:id="1153" w:name="_Toc144974704"/>
      <w:bookmarkStart w:id="1154" w:name="_Toc152042512"/>
      <w:r>
        <w:rPr>
          <w:rFonts w:hint="eastAsia"/>
        </w:rPr>
        <w:t>18.8 施工队伍的撤离</w:t>
      </w:r>
      <w:bookmarkEnd w:id="1151"/>
      <w:bookmarkEnd w:id="1152"/>
      <w:bookmarkEnd w:id="1153"/>
      <w:bookmarkEnd w:id="1154"/>
    </w:p>
    <w:p>
      <w:pPr>
        <w:spacing w:line="400" w:lineRule="exact"/>
        <w:ind w:firstLine="420" w:firstLineChars="200"/>
        <w:rPr>
          <w:rFonts w:hint="eastAsia"/>
        </w:rPr>
      </w:pPr>
      <w:r>
        <w:rPr>
          <w:rFonts w:hint="eastAsia"/>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20"/>
        <w:rPr>
          <w:rFonts w:hint="eastAsia"/>
        </w:rPr>
      </w:pPr>
      <w:bookmarkStart w:id="1155" w:name="_Toc152045734"/>
      <w:bookmarkStart w:id="1156" w:name="_Toc152042513"/>
      <w:bookmarkStart w:id="1157" w:name="_Toc144974705"/>
      <w:bookmarkStart w:id="1158" w:name="_Toc179632752"/>
      <w:r>
        <w:rPr>
          <w:rFonts w:hint="eastAsia"/>
        </w:rPr>
        <w:t>19. 缺陷责任与保修责任</w:t>
      </w:r>
      <w:bookmarkEnd w:id="1155"/>
      <w:bookmarkEnd w:id="1156"/>
      <w:bookmarkEnd w:id="1157"/>
      <w:bookmarkEnd w:id="1158"/>
    </w:p>
    <w:p>
      <w:pPr>
        <w:pStyle w:val="21"/>
        <w:rPr>
          <w:rFonts w:hint="eastAsia"/>
        </w:rPr>
      </w:pPr>
      <w:bookmarkStart w:id="1159" w:name="_Toc152042514"/>
      <w:bookmarkStart w:id="1160" w:name="_Toc144974706"/>
      <w:bookmarkStart w:id="1161" w:name="_Toc179632753"/>
      <w:bookmarkStart w:id="1162" w:name="_Toc152045735"/>
      <w:r>
        <w:rPr>
          <w:rFonts w:hint="eastAsia"/>
        </w:rPr>
        <w:t>19.1 缺陷责任期的起算时间</w:t>
      </w:r>
      <w:bookmarkEnd w:id="1159"/>
      <w:bookmarkEnd w:id="1160"/>
      <w:bookmarkEnd w:id="1161"/>
      <w:bookmarkEnd w:id="1162"/>
    </w:p>
    <w:p>
      <w:pPr>
        <w:spacing w:line="400" w:lineRule="exact"/>
        <w:ind w:firstLine="420" w:firstLineChars="200"/>
        <w:rPr>
          <w:rFonts w:hint="eastAsia"/>
        </w:rPr>
      </w:pPr>
      <w:r>
        <w:rPr>
          <w:rFonts w:hint="eastAsia"/>
        </w:rPr>
        <w:t>缺陷责任期自实际竣工日期起计算。在全部工程竣工验收前，已经发包人提前验收的单位工程，其缺陷责任期的起算日期相应提前。</w:t>
      </w:r>
    </w:p>
    <w:p>
      <w:pPr>
        <w:pStyle w:val="21"/>
        <w:rPr>
          <w:rFonts w:hint="eastAsia"/>
        </w:rPr>
      </w:pPr>
      <w:bookmarkStart w:id="1163" w:name="_Toc144974707"/>
      <w:bookmarkStart w:id="1164" w:name="_Toc152045736"/>
      <w:bookmarkStart w:id="1165" w:name="_Toc179632754"/>
      <w:bookmarkStart w:id="1166" w:name="_Toc152042515"/>
      <w:r>
        <w:rPr>
          <w:rFonts w:hint="eastAsia"/>
        </w:rPr>
        <w:t>19.2 缺陷责任</w:t>
      </w:r>
      <w:bookmarkEnd w:id="1163"/>
      <w:bookmarkEnd w:id="1164"/>
      <w:bookmarkEnd w:id="1165"/>
      <w:bookmarkEnd w:id="1166"/>
    </w:p>
    <w:p>
      <w:pPr>
        <w:spacing w:line="400" w:lineRule="exact"/>
        <w:ind w:firstLine="420" w:firstLineChars="200"/>
        <w:rPr>
          <w:rFonts w:hint="eastAsia"/>
        </w:rPr>
      </w:pPr>
      <w:r>
        <w:rPr>
          <w:rFonts w:hint="eastAsia"/>
        </w:rPr>
        <w:t>19.2.1 承包人应在缺陷责任期内对已交付使用的工程承担缺陷责任。</w:t>
      </w:r>
    </w:p>
    <w:p>
      <w:pPr>
        <w:spacing w:line="400" w:lineRule="exact"/>
        <w:ind w:firstLine="420" w:firstLineChars="200"/>
        <w:rPr>
          <w:rFonts w:hint="eastAsia"/>
        </w:rPr>
      </w:pPr>
      <w:r>
        <w:rPr>
          <w:rFonts w:hint="eastAsia"/>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exact"/>
        <w:ind w:firstLine="420" w:firstLineChars="200"/>
        <w:rPr>
          <w:rFonts w:hint="eastAsia"/>
        </w:rPr>
      </w:pPr>
      <w:r>
        <w:rPr>
          <w:rFonts w:hint="eastAsia"/>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420" w:firstLineChars="200"/>
        <w:rPr>
          <w:rFonts w:hint="eastAsia"/>
        </w:rPr>
      </w:pPr>
      <w:r>
        <w:rPr>
          <w:rFonts w:hint="eastAsia"/>
        </w:rPr>
        <w:t>19.2.4 承包人不能在合理时间内修复缺陷的，发包人可自行修复或委托其他人修复，所需费用和利润的承担，按第19.2.3项约定办理。</w:t>
      </w:r>
    </w:p>
    <w:p>
      <w:pPr>
        <w:pStyle w:val="21"/>
        <w:rPr>
          <w:rFonts w:hint="eastAsia"/>
        </w:rPr>
      </w:pPr>
      <w:bookmarkStart w:id="1167" w:name="_Toc152042516"/>
      <w:bookmarkStart w:id="1168" w:name="_Toc179632755"/>
      <w:bookmarkStart w:id="1169" w:name="_Toc144974708"/>
      <w:bookmarkStart w:id="1170" w:name="_Toc152045737"/>
      <w:r>
        <w:rPr>
          <w:rFonts w:hint="eastAsia"/>
        </w:rPr>
        <w:t>19.3 缺陷责任期的延长</w:t>
      </w:r>
      <w:bookmarkEnd w:id="1167"/>
      <w:bookmarkEnd w:id="1168"/>
      <w:bookmarkEnd w:id="1169"/>
      <w:bookmarkEnd w:id="1170"/>
    </w:p>
    <w:p>
      <w:pPr>
        <w:spacing w:line="400" w:lineRule="exact"/>
        <w:ind w:firstLine="420" w:firstLineChars="200"/>
        <w:rPr>
          <w:rFonts w:hint="eastAsia"/>
        </w:rPr>
      </w:pPr>
      <w:r>
        <w:rPr>
          <w:rFonts w:hint="eastAsia"/>
        </w:rPr>
        <w:t>由于承包人原因造成某项缺陷或损坏使某项工程或工程设备不能按原定目标使用而需要再次检查、检验和修复的，发包人有权要求承包人相应延长缺陷责任期，但缺陷责任期最长不超过2年。</w:t>
      </w:r>
    </w:p>
    <w:p>
      <w:pPr>
        <w:pStyle w:val="21"/>
        <w:rPr>
          <w:rFonts w:hint="eastAsia"/>
        </w:rPr>
      </w:pPr>
      <w:bookmarkStart w:id="1171" w:name="_Toc152042517"/>
      <w:bookmarkStart w:id="1172" w:name="_Toc144974709"/>
      <w:bookmarkStart w:id="1173" w:name="_Toc152045738"/>
      <w:bookmarkStart w:id="1174" w:name="_Toc179632756"/>
      <w:r>
        <w:rPr>
          <w:rFonts w:hint="eastAsia"/>
        </w:rPr>
        <w:t>19.4 进一步试验和试运行</w:t>
      </w:r>
      <w:bookmarkEnd w:id="1171"/>
      <w:bookmarkEnd w:id="1172"/>
      <w:bookmarkEnd w:id="1173"/>
      <w:bookmarkEnd w:id="1174"/>
    </w:p>
    <w:p>
      <w:pPr>
        <w:spacing w:line="400" w:lineRule="exact"/>
        <w:ind w:firstLine="420" w:firstLineChars="200"/>
        <w:rPr>
          <w:rFonts w:hint="eastAsia"/>
        </w:rPr>
      </w:pPr>
      <w:r>
        <w:rPr>
          <w:rFonts w:hint="eastAsia"/>
        </w:rPr>
        <w:t>任何一项缺陷或损坏修复后，经检查证明其影响了工程或工程设备的使用性能，承包人应重新进行合同约定的试验和试运行，试验和试运行的全部费用应由责任方承担。</w:t>
      </w:r>
    </w:p>
    <w:p>
      <w:pPr>
        <w:pStyle w:val="21"/>
        <w:rPr>
          <w:rFonts w:hint="eastAsia"/>
        </w:rPr>
      </w:pPr>
      <w:bookmarkStart w:id="1175" w:name="_Toc179632757"/>
      <w:bookmarkStart w:id="1176" w:name="_Toc152042518"/>
      <w:bookmarkStart w:id="1177" w:name="_Toc144974710"/>
      <w:bookmarkStart w:id="1178" w:name="_Toc152045739"/>
      <w:r>
        <w:rPr>
          <w:rFonts w:hint="eastAsia"/>
        </w:rPr>
        <w:t>19.5 承包人的进入权</w:t>
      </w:r>
      <w:bookmarkEnd w:id="1175"/>
      <w:bookmarkEnd w:id="1176"/>
      <w:bookmarkEnd w:id="1177"/>
      <w:bookmarkEnd w:id="1178"/>
    </w:p>
    <w:p>
      <w:pPr>
        <w:spacing w:line="400" w:lineRule="exact"/>
        <w:ind w:firstLine="420" w:firstLineChars="200"/>
        <w:rPr>
          <w:rFonts w:hint="eastAsia"/>
        </w:rPr>
      </w:pPr>
      <w:r>
        <w:rPr>
          <w:rFonts w:hint="eastAsia"/>
        </w:rPr>
        <w:t>缺陷责任期内承包人为缺陷修复工作需要，有权进入工程现场，但应遵守发包人的保安和保密规定。</w:t>
      </w:r>
    </w:p>
    <w:p>
      <w:pPr>
        <w:pStyle w:val="21"/>
        <w:rPr>
          <w:rFonts w:hint="eastAsia"/>
        </w:rPr>
      </w:pPr>
      <w:bookmarkStart w:id="1179" w:name="_Toc179632758"/>
      <w:bookmarkStart w:id="1180" w:name="_Toc144974711"/>
      <w:bookmarkStart w:id="1181" w:name="_Toc152042519"/>
      <w:bookmarkStart w:id="1182" w:name="_Toc152045740"/>
      <w:r>
        <w:rPr>
          <w:rFonts w:hint="eastAsia"/>
        </w:rPr>
        <w:t>19.6 缺陷责任期终止证书</w:t>
      </w:r>
      <w:bookmarkEnd w:id="1179"/>
      <w:bookmarkEnd w:id="1180"/>
      <w:bookmarkEnd w:id="1181"/>
      <w:bookmarkEnd w:id="1182"/>
    </w:p>
    <w:p>
      <w:pPr>
        <w:spacing w:line="400" w:lineRule="exact"/>
        <w:ind w:firstLine="420" w:firstLineChars="200"/>
        <w:rPr>
          <w:rFonts w:hint="eastAsia"/>
        </w:rPr>
      </w:pPr>
      <w:r>
        <w:rPr>
          <w:rFonts w:hint="eastAsia"/>
        </w:rPr>
        <w:t>在第1.1.4.5目约定的缺陷责任期，包括根据第19.3款延长的期限终止后14天内，由监理人向承包人出具经发包人签认的缺陷责任期终止证书，并退还剩余的质量保证金。</w:t>
      </w:r>
    </w:p>
    <w:p>
      <w:pPr>
        <w:pStyle w:val="21"/>
        <w:rPr>
          <w:rFonts w:hint="eastAsia"/>
        </w:rPr>
      </w:pPr>
      <w:bookmarkStart w:id="1183" w:name="_Toc152045741"/>
      <w:bookmarkStart w:id="1184" w:name="_Toc179632759"/>
      <w:bookmarkStart w:id="1185" w:name="_Toc144974712"/>
      <w:bookmarkStart w:id="1186" w:name="_Toc152042520"/>
      <w:r>
        <w:rPr>
          <w:rFonts w:hint="eastAsia"/>
        </w:rPr>
        <w:t>19.7 保修责任</w:t>
      </w:r>
      <w:bookmarkEnd w:id="1183"/>
      <w:bookmarkEnd w:id="1184"/>
      <w:bookmarkEnd w:id="1185"/>
      <w:bookmarkEnd w:id="1186"/>
    </w:p>
    <w:p>
      <w:pPr>
        <w:spacing w:line="400" w:lineRule="exact"/>
        <w:ind w:firstLine="420" w:firstLineChars="200"/>
        <w:rPr>
          <w:rFonts w:hint="eastAsia"/>
        </w:rPr>
      </w:pPr>
      <w:r>
        <w:rPr>
          <w:rFonts w:hint="eastAsia"/>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20"/>
        <w:rPr>
          <w:rFonts w:hint="eastAsia"/>
        </w:rPr>
      </w:pPr>
      <w:bookmarkStart w:id="1187" w:name="_Toc179632760"/>
      <w:bookmarkStart w:id="1188" w:name="_Toc152045742"/>
      <w:bookmarkStart w:id="1189" w:name="_Toc152042521"/>
      <w:bookmarkStart w:id="1190" w:name="_Toc144974713"/>
      <w:r>
        <w:rPr>
          <w:rFonts w:hint="eastAsia"/>
        </w:rPr>
        <w:t>20. 保险</w:t>
      </w:r>
      <w:bookmarkEnd w:id="1187"/>
      <w:bookmarkEnd w:id="1188"/>
      <w:bookmarkEnd w:id="1189"/>
      <w:bookmarkEnd w:id="1190"/>
    </w:p>
    <w:p>
      <w:pPr>
        <w:pStyle w:val="21"/>
        <w:rPr>
          <w:rFonts w:hint="eastAsia"/>
        </w:rPr>
      </w:pPr>
      <w:bookmarkStart w:id="1191" w:name="_Toc152042522"/>
      <w:bookmarkStart w:id="1192" w:name="_Toc144974714"/>
      <w:bookmarkStart w:id="1193" w:name="_Toc179632761"/>
      <w:bookmarkStart w:id="1194" w:name="_Toc152045743"/>
      <w:r>
        <w:rPr>
          <w:rFonts w:hint="eastAsia"/>
        </w:rPr>
        <w:t>20.1 工程保险</w:t>
      </w:r>
      <w:bookmarkEnd w:id="1191"/>
      <w:bookmarkEnd w:id="1192"/>
      <w:bookmarkEnd w:id="1193"/>
      <w:bookmarkEnd w:id="1194"/>
    </w:p>
    <w:p>
      <w:pPr>
        <w:spacing w:line="380" w:lineRule="exact"/>
        <w:ind w:firstLine="420" w:firstLineChars="200"/>
        <w:rPr>
          <w:rFonts w:hint="eastAsia"/>
        </w:rPr>
      </w:pPr>
      <w:r>
        <w:rPr>
          <w:rFonts w:hint="eastAsia"/>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21"/>
        <w:rPr>
          <w:rFonts w:hint="eastAsia"/>
        </w:rPr>
      </w:pPr>
      <w:bookmarkStart w:id="1195" w:name="_Toc144974715"/>
      <w:bookmarkStart w:id="1196" w:name="_Toc152042523"/>
      <w:bookmarkStart w:id="1197" w:name="_Toc152045744"/>
      <w:bookmarkStart w:id="1198" w:name="_Toc179632762"/>
      <w:r>
        <w:rPr>
          <w:rFonts w:hint="eastAsia"/>
        </w:rPr>
        <w:t>20.2 人员工伤事故的保险</w:t>
      </w:r>
      <w:bookmarkEnd w:id="1195"/>
      <w:bookmarkEnd w:id="1196"/>
      <w:bookmarkEnd w:id="1197"/>
      <w:bookmarkEnd w:id="1198"/>
    </w:p>
    <w:p>
      <w:pPr>
        <w:spacing w:line="380" w:lineRule="exact"/>
        <w:ind w:firstLine="420" w:firstLineChars="200"/>
        <w:rPr>
          <w:rFonts w:hint="eastAsia" w:ascii="黑体" w:eastAsia="黑体"/>
        </w:rPr>
      </w:pPr>
      <w:r>
        <w:rPr>
          <w:rFonts w:hint="eastAsia"/>
        </w:rPr>
        <w:t xml:space="preserve">20.2.1 </w:t>
      </w:r>
      <w:r>
        <w:rPr>
          <w:rFonts w:hint="eastAsia" w:ascii="黑体" w:eastAsia="黑体"/>
        </w:rPr>
        <w:t>承包人员工伤事故的保险</w:t>
      </w:r>
    </w:p>
    <w:p>
      <w:pPr>
        <w:spacing w:line="380" w:lineRule="exact"/>
        <w:ind w:firstLine="420" w:firstLineChars="200"/>
        <w:rPr>
          <w:rFonts w:hint="eastAsia"/>
        </w:rPr>
      </w:pPr>
      <w:r>
        <w:rPr>
          <w:rFonts w:hint="eastAsia"/>
        </w:rPr>
        <w:t>承包人应</w:t>
      </w:r>
      <w:r>
        <w:t>依照</w:t>
      </w:r>
      <w:r>
        <w:rPr>
          <w:rFonts w:hint="eastAsia"/>
        </w:rPr>
        <w:t>有关法律</w:t>
      </w:r>
      <w:r>
        <w:t>规定参加工伤保险，</w:t>
      </w:r>
      <w:r>
        <w:rPr>
          <w:rFonts w:hint="eastAsia"/>
        </w:rPr>
        <w:t>为其履行合同所雇佣的全部人员，</w:t>
      </w:r>
      <w:r>
        <w:t>缴纳工伤保险费</w:t>
      </w:r>
      <w:r>
        <w:rPr>
          <w:rFonts w:hint="eastAsia"/>
        </w:rPr>
        <w:t>，并要求其分包人也进行此项保险。</w:t>
      </w:r>
    </w:p>
    <w:p>
      <w:pPr>
        <w:spacing w:line="380" w:lineRule="exact"/>
        <w:ind w:firstLine="420" w:firstLineChars="200"/>
        <w:rPr>
          <w:rFonts w:hint="eastAsia" w:ascii="黑体" w:eastAsia="黑体"/>
        </w:rPr>
      </w:pPr>
      <w:r>
        <w:rPr>
          <w:rFonts w:hint="eastAsia"/>
        </w:rPr>
        <w:t>20.2.2</w:t>
      </w:r>
      <w:r>
        <w:rPr>
          <w:rFonts w:hint="eastAsia" w:ascii="黑体" w:eastAsia="黑体"/>
        </w:rPr>
        <w:t xml:space="preserve"> 发包人员工伤事故的保险</w:t>
      </w:r>
    </w:p>
    <w:p>
      <w:pPr>
        <w:spacing w:line="380" w:lineRule="exact"/>
        <w:ind w:firstLine="420" w:firstLineChars="200"/>
        <w:rPr>
          <w:rFonts w:hint="eastAsia"/>
        </w:rPr>
      </w:pPr>
      <w:r>
        <w:rPr>
          <w:rFonts w:hint="eastAsia"/>
        </w:rPr>
        <w:t>发包人应</w:t>
      </w:r>
      <w:r>
        <w:t>依照</w:t>
      </w:r>
      <w:r>
        <w:rPr>
          <w:rFonts w:hint="eastAsia"/>
        </w:rPr>
        <w:t>有关法律</w:t>
      </w:r>
      <w:r>
        <w:t>规定参加工伤保险，</w:t>
      </w:r>
      <w:r>
        <w:rPr>
          <w:rFonts w:hint="eastAsia"/>
        </w:rPr>
        <w:t>为其现场机构雇佣的全部人员，</w:t>
      </w:r>
      <w:r>
        <w:t>缴纳工伤保险费</w:t>
      </w:r>
      <w:r>
        <w:rPr>
          <w:rFonts w:hint="eastAsia"/>
        </w:rPr>
        <w:t>，并要求其监理人也进行此项保险。</w:t>
      </w:r>
    </w:p>
    <w:p>
      <w:pPr>
        <w:pStyle w:val="21"/>
        <w:rPr>
          <w:rFonts w:hint="eastAsia"/>
        </w:rPr>
      </w:pPr>
      <w:bookmarkStart w:id="1199" w:name="_Toc179632763"/>
      <w:bookmarkStart w:id="1200" w:name="_Toc144974716"/>
      <w:bookmarkStart w:id="1201" w:name="_Toc152042524"/>
      <w:bookmarkStart w:id="1202" w:name="_Toc152045745"/>
      <w:r>
        <w:rPr>
          <w:rFonts w:hint="eastAsia"/>
        </w:rPr>
        <w:t>20.3 人身意外伤害险</w:t>
      </w:r>
      <w:bookmarkEnd w:id="1199"/>
      <w:bookmarkEnd w:id="1200"/>
      <w:bookmarkEnd w:id="1201"/>
      <w:bookmarkEnd w:id="1202"/>
    </w:p>
    <w:p>
      <w:pPr>
        <w:spacing w:line="380" w:lineRule="exact"/>
        <w:ind w:firstLine="420" w:firstLineChars="200"/>
        <w:rPr>
          <w:rFonts w:hint="eastAsia"/>
        </w:rPr>
      </w:pPr>
      <w:r>
        <w:rPr>
          <w:rFonts w:hint="eastAsia"/>
        </w:rPr>
        <w:t>20.3.1 发包人应在整个施工期间为其现场机构雇用的全部人员，投保人身意外伤害险，缴纳保险费，并要求其监理人也进行此项保险。</w:t>
      </w:r>
    </w:p>
    <w:p>
      <w:pPr>
        <w:spacing w:line="380" w:lineRule="exact"/>
        <w:ind w:firstLine="420" w:firstLineChars="200"/>
        <w:rPr>
          <w:rFonts w:hint="eastAsia"/>
        </w:rPr>
      </w:pPr>
      <w:r>
        <w:rPr>
          <w:rFonts w:hint="eastAsia"/>
        </w:rPr>
        <w:t>20.3.2 承包人应在整个施工期间为其现场机构雇用的全部人员，投保人身意外伤害险，缴纳保险费，并要求其分包人也进行此项保险。</w:t>
      </w:r>
    </w:p>
    <w:p>
      <w:pPr>
        <w:pStyle w:val="21"/>
        <w:rPr>
          <w:rFonts w:hint="eastAsia"/>
        </w:rPr>
      </w:pPr>
      <w:bookmarkStart w:id="1203" w:name="_Toc152045746"/>
      <w:bookmarkStart w:id="1204" w:name="_Toc179632764"/>
      <w:bookmarkStart w:id="1205" w:name="_Toc144974717"/>
      <w:bookmarkStart w:id="1206" w:name="_Toc152042525"/>
      <w:r>
        <w:rPr>
          <w:rFonts w:hint="eastAsia"/>
        </w:rPr>
        <w:t>20.4 第三者责任险</w:t>
      </w:r>
      <w:bookmarkEnd w:id="1203"/>
      <w:bookmarkEnd w:id="1204"/>
      <w:bookmarkEnd w:id="1205"/>
      <w:bookmarkEnd w:id="1206"/>
    </w:p>
    <w:p>
      <w:pPr>
        <w:spacing w:line="380" w:lineRule="exact"/>
        <w:ind w:firstLine="420" w:firstLineChars="200"/>
        <w:rPr>
          <w:rFonts w:hint="eastAsia"/>
        </w:rPr>
      </w:pPr>
      <w:r>
        <w:rPr>
          <w:rFonts w:hint="eastAsia"/>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380" w:lineRule="exact"/>
        <w:ind w:firstLine="420" w:firstLineChars="200"/>
        <w:rPr>
          <w:rFonts w:hint="eastAsia"/>
        </w:rPr>
      </w:pPr>
      <w:r>
        <w:rPr>
          <w:rFonts w:hint="eastAsia"/>
        </w:rPr>
        <w:t>20.4.2 在缺陷责任期终止证书颁发前，承包人应以承包人和发包人的共同名义，投保第20.4.1项约定的第三者责任险，其保险费率、保险金额等有关内容在专用合同条款中约定。</w:t>
      </w:r>
    </w:p>
    <w:p>
      <w:pPr>
        <w:pStyle w:val="21"/>
        <w:rPr>
          <w:rFonts w:hint="eastAsia"/>
        </w:rPr>
      </w:pPr>
      <w:bookmarkStart w:id="1207" w:name="_Toc152045747"/>
      <w:bookmarkStart w:id="1208" w:name="_Toc152042526"/>
      <w:bookmarkStart w:id="1209" w:name="_Toc179632765"/>
      <w:bookmarkStart w:id="1210" w:name="_Toc144974718"/>
      <w:r>
        <w:rPr>
          <w:rFonts w:hint="eastAsia"/>
        </w:rPr>
        <w:t>20.5 其他保险</w:t>
      </w:r>
      <w:bookmarkEnd w:id="1207"/>
      <w:bookmarkEnd w:id="1208"/>
      <w:bookmarkEnd w:id="1209"/>
      <w:bookmarkEnd w:id="1210"/>
    </w:p>
    <w:p>
      <w:pPr>
        <w:spacing w:line="380" w:lineRule="exact"/>
        <w:ind w:firstLine="420" w:firstLineChars="200"/>
        <w:rPr>
          <w:rFonts w:hint="eastAsia"/>
        </w:rPr>
      </w:pPr>
      <w:r>
        <w:rPr>
          <w:rFonts w:hint="eastAsia"/>
        </w:rPr>
        <w:t>除专用合同条款另有约定外，承包人应为其施工设备、进场的材料和工程设备等办理保险。</w:t>
      </w:r>
    </w:p>
    <w:p>
      <w:pPr>
        <w:pStyle w:val="21"/>
        <w:rPr>
          <w:rFonts w:hint="eastAsia"/>
        </w:rPr>
      </w:pPr>
      <w:bookmarkStart w:id="1211" w:name="_Toc152042527"/>
      <w:bookmarkStart w:id="1212" w:name="_Toc144974719"/>
      <w:bookmarkStart w:id="1213" w:name="_Toc152045748"/>
      <w:bookmarkStart w:id="1214" w:name="_Toc179632766"/>
      <w:r>
        <w:rPr>
          <w:rFonts w:hint="eastAsia"/>
        </w:rPr>
        <w:t>20.6 对各项保险的一般要求</w:t>
      </w:r>
      <w:bookmarkEnd w:id="1211"/>
      <w:bookmarkEnd w:id="1212"/>
      <w:bookmarkEnd w:id="1213"/>
      <w:bookmarkEnd w:id="1214"/>
    </w:p>
    <w:p>
      <w:pPr>
        <w:spacing w:line="380" w:lineRule="exact"/>
        <w:ind w:firstLine="420" w:firstLineChars="200"/>
        <w:rPr>
          <w:rFonts w:hint="eastAsia"/>
        </w:rPr>
      </w:pPr>
      <w:r>
        <w:rPr>
          <w:rFonts w:hint="eastAsia"/>
        </w:rPr>
        <w:t xml:space="preserve">20.6.1 </w:t>
      </w:r>
      <w:r>
        <w:rPr>
          <w:rFonts w:hint="eastAsia" w:ascii="黑体" w:eastAsia="黑体"/>
        </w:rPr>
        <w:t>保险凭证</w:t>
      </w:r>
    </w:p>
    <w:p>
      <w:pPr>
        <w:spacing w:line="380" w:lineRule="exact"/>
        <w:ind w:firstLine="420" w:firstLineChars="200"/>
        <w:rPr>
          <w:rFonts w:hint="eastAsia"/>
        </w:rPr>
      </w:pPr>
      <w:r>
        <w:rPr>
          <w:rFonts w:hint="eastAsia"/>
        </w:rPr>
        <w:t>承包人应在专用合同条款约定的期限内向发包人提交各项保险生效的证据和保险单副本，保险单必须与专用合同条款约定的条件保持一致。</w:t>
      </w:r>
    </w:p>
    <w:p>
      <w:pPr>
        <w:spacing w:line="380" w:lineRule="exact"/>
        <w:ind w:firstLine="420" w:firstLineChars="200"/>
        <w:rPr>
          <w:rFonts w:hint="eastAsia"/>
        </w:rPr>
      </w:pPr>
      <w:r>
        <w:rPr>
          <w:rFonts w:hint="eastAsia"/>
        </w:rPr>
        <w:t xml:space="preserve">20.6.2 </w:t>
      </w:r>
      <w:r>
        <w:rPr>
          <w:rFonts w:hint="eastAsia" w:ascii="黑体" w:eastAsia="黑体"/>
        </w:rPr>
        <w:t>保险合同条款的变动</w:t>
      </w:r>
    </w:p>
    <w:p>
      <w:pPr>
        <w:spacing w:line="380" w:lineRule="exact"/>
        <w:ind w:firstLine="420" w:firstLineChars="200"/>
        <w:rPr>
          <w:rFonts w:hint="eastAsia"/>
        </w:rPr>
      </w:pPr>
      <w:r>
        <w:rPr>
          <w:rFonts w:hint="eastAsia"/>
        </w:rPr>
        <w:t>承包人需要变动保险合同条款时，应事先征得发包人同意，并通知监理人。保险人作出变动的，承包人应在收到保险人通知后立即通知发包人和监理人。</w:t>
      </w:r>
    </w:p>
    <w:p>
      <w:pPr>
        <w:spacing w:line="380" w:lineRule="exact"/>
        <w:ind w:firstLine="420" w:firstLineChars="200"/>
        <w:rPr>
          <w:rFonts w:hint="eastAsia"/>
        </w:rPr>
      </w:pPr>
      <w:r>
        <w:rPr>
          <w:rFonts w:hint="eastAsia"/>
        </w:rPr>
        <w:t xml:space="preserve">20.6.3 </w:t>
      </w:r>
      <w:r>
        <w:rPr>
          <w:rFonts w:hint="eastAsia" w:ascii="黑体" w:eastAsia="黑体"/>
        </w:rPr>
        <w:t>持续保险</w:t>
      </w:r>
    </w:p>
    <w:p>
      <w:pPr>
        <w:spacing w:line="380" w:lineRule="exact"/>
        <w:ind w:firstLine="420" w:firstLineChars="200"/>
        <w:rPr>
          <w:rFonts w:hint="eastAsia"/>
        </w:rPr>
      </w:pPr>
      <w:r>
        <w:rPr>
          <w:rFonts w:hint="eastAsia"/>
        </w:rPr>
        <w:t>承包人应与保险人保持联系，使保险人能够随时了解工程实施中的变动，并确保按保险合同条款要求持续保险。</w:t>
      </w:r>
    </w:p>
    <w:p>
      <w:pPr>
        <w:spacing w:line="380" w:lineRule="exact"/>
        <w:ind w:firstLine="420" w:firstLineChars="200"/>
        <w:rPr>
          <w:rFonts w:hint="eastAsia" w:ascii="黑体" w:eastAsia="黑体"/>
        </w:rPr>
      </w:pPr>
      <w:r>
        <w:rPr>
          <w:rFonts w:hint="eastAsia"/>
        </w:rPr>
        <w:t xml:space="preserve">20.6.4 </w:t>
      </w:r>
      <w:r>
        <w:rPr>
          <w:rFonts w:hint="eastAsia" w:ascii="黑体" w:eastAsia="黑体"/>
        </w:rPr>
        <w:t>保险金不足的补偿</w:t>
      </w:r>
    </w:p>
    <w:p>
      <w:pPr>
        <w:spacing w:line="380" w:lineRule="exact"/>
        <w:ind w:firstLine="420" w:firstLineChars="200"/>
        <w:rPr>
          <w:rFonts w:hint="eastAsia"/>
        </w:rPr>
      </w:pPr>
      <w:r>
        <w:rPr>
          <w:rFonts w:hint="eastAsia"/>
        </w:rPr>
        <w:t>保险金不足以补偿损失的，应由承包人和（或）发包人按合同约定负责补偿。</w:t>
      </w:r>
    </w:p>
    <w:p>
      <w:pPr>
        <w:spacing w:line="380" w:lineRule="exact"/>
        <w:ind w:firstLine="420" w:firstLineChars="200"/>
        <w:rPr>
          <w:rFonts w:hint="eastAsia" w:ascii="黑体" w:eastAsia="黑体"/>
        </w:rPr>
      </w:pPr>
      <w:r>
        <w:rPr>
          <w:rFonts w:hint="eastAsia"/>
        </w:rPr>
        <w:t xml:space="preserve">20.6.5 </w:t>
      </w:r>
      <w:r>
        <w:rPr>
          <w:rFonts w:hint="eastAsia" w:ascii="黑体" w:eastAsia="黑体"/>
        </w:rPr>
        <w:t>未按约定投保的补救</w:t>
      </w:r>
    </w:p>
    <w:p>
      <w:pPr>
        <w:spacing w:line="380" w:lineRule="exact"/>
        <w:ind w:firstLine="420" w:firstLineChars="200"/>
        <w:rPr>
          <w:rFonts w:hint="eastAsia" w:ascii="黑体" w:eastAsia="黑体"/>
        </w:rPr>
      </w:pPr>
      <w:r>
        <w:rPr>
          <w:rFonts w:hint="eastAsia"/>
        </w:rPr>
        <w:t>（1）由于负有投保义务的一方当事人未按合同约定办理保险，或未能使保险持续有效的，另一方当事人可代为办理，所需费用由对方当事人承担。</w:t>
      </w:r>
    </w:p>
    <w:p>
      <w:pPr>
        <w:spacing w:line="380" w:lineRule="exact"/>
        <w:ind w:firstLine="420" w:firstLineChars="200"/>
        <w:rPr>
          <w:rFonts w:hint="eastAsia"/>
        </w:rPr>
      </w:pPr>
      <w:r>
        <w:rPr>
          <w:rFonts w:hint="eastAsia"/>
        </w:rPr>
        <w:t>（2）由于负有投保义务的一方当事人未按合同约定办理某项保险，导致受益人未能得到保险人的赔偿，原应从该项保险得到的保险金应由负有投保义务的一方当事人支付。</w:t>
      </w:r>
    </w:p>
    <w:p>
      <w:pPr>
        <w:spacing w:line="380" w:lineRule="exact"/>
        <w:ind w:firstLine="420" w:firstLineChars="200"/>
        <w:rPr>
          <w:rFonts w:hint="eastAsia" w:ascii="黑体" w:eastAsia="黑体"/>
        </w:rPr>
      </w:pPr>
      <w:r>
        <w:rPr>
          <w:rFonts w:hint="eastAsia"/>
        </w:rPr>
        <w:t xml:space="preserve">20.6.6 </w:t>
      </w:r>
      <w:r>
        <w:rPr>
          <w:rFonts w:hint="eastAsia" w:ascii="黑体" w:eastAsia="黑体"/>
        </w:rPr>
        <w:t>报告义务</w:t>
      </w:r>
    </w:p>
    <w:p>
      <w:pPr>
        <w:spacing w:line="400" w:lineRule="exact"/>
        <w:ind w:firstLine="420" w:firstLineChars="200"/>
        <w:rPr>
          <w:rFonts w:hint="eastAsia"/>
        </w:rPr>
      </w:pPr>
      <w:r>
        <w:rPr>
          <w:rFonts w:hint="eastAsia"/>
        </w:rPr>
        <w:t>当保险事故发生时，投保人应按照保险单规定的条件和期限及时向保险人报告。</w:t>
      </w:r>
    </w:p>
    <w:p>
      <w:pPr>
        <w:pStyle w:val="20"/>
        <w:rPr>
          <w:rFonts w:hint="eastAsia"/>
        </w:rPr>
      </w:pPr>
      <w:bookmarkStart w:id="1215" w:name="_Toc152042528"/>
      <w:bookmarkStart w:id="1216" w:name="_Toc152045749"/>
      <w:bookmarkStart w:id="1217" w:name="_Toc179632767"/>
      <w:bookmarkStart w:id="1218" w:name="_Toc144974720"/>
      <w:r>
        <w:rPr>
          <w:rFonts w:hint="eastAsia"/>
        </w:rPr>
        <w:t>21. 不可抗力</w:t>
      </w:r>
      <w:bookmarkEnd w:id="1215"/>
      <w:bookmarkEnd w:id="1216"/>
      <w:bookmarkEnd w:id="1217"/>
      <w:bookmarkEnd w:id="1218"/>
    </w:p>
    <w:p>
      <w:pPr>
        <w:pStyle w:val="21"/>
        <w:rPr>
          <w:rFonts w:hint="eastAsia"/>
        </w:rPr>
      </w:pPr>
      <w:bookmarkStart w:id="1219" w:name="_Toc152042529"/>
      <w:bookmarkStart w:id="1220" w:name="_Toc179632768"/>
      <w:bookmarkStart w:id="1221" w:name="_Toc152045750"/>
      <w:bookmarkStart w:id="1222" w:name="_Toc144974721"/>
      <w:r>
        <w:rPr>
          <w:rFonts w:hint="eastAsia"/>
        </w:rPr>
        <w:t>21.1 不可抗力的确认</w:t>
      </w:r>
      <w:bookmarkEnd w:id="1219"/>
      <w:bookmarkEnd w:id="1220"/>
      <w:bookmarkEnd w:id="1221"/>
      <w:bookmarkEnd w:id="1222"/>
    </w:p>
    <w:p>
      <w:pPr>
        <w:spacing w:line="400" w:lineRule="exact"/>
        <w:ind w:firstLine="420" w:firstLineChars="200"/>
        <w:rPr>
          <w:rFonts w:hint="eastAsia"/>
        </w:rPr>
      </w:pPr>
      <w:r>
        <w:rPr>
          <w:rFonts w:hint="eastAsia"/>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420" w:firstLineChars="200"/>
        <w:rPr>
          <w:rFonts w:hint="eastAsia"/>
        </w:rPr>
      </w:pPr>
      <w:r>
        <w:rPr>
          <w:rFonts w:hint="eastAsia"/>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21"/>
        <w:rPr>
          <w:rFonts w:hint="eastAsia"/>
        </w:rPr>
      </w:pPr>
      <w:bookmarkStart w:id="1223" w:name="_Toc152042530"/>
      <w:bookmarkStart w:id="1224" w:name="_Toc179632769"/>
      <w:bookmarkStart w:id="1225" w:name="_Toc152045751"/>
      <w:bookmarkStart w:id="1226" w:name="_Toc144974722"/>
      <w:r>
        <w:rPr>
          <w:rFonts w:hint="eastAsia"/>
        </w:rPr>
        <w:t>21.2 不可抗力的通知</w:t>
      </w:r>
      <w:bookmarkEnd w:id="1223"/>
      <w:bookmarkEnd w:id="1224"/>
      <w:bookmarkEnd w:id="1225"/>
      <w:bookmarkEnd w:id="1226"/>
    </w:p>
    <w:p>
      <w:pPr>
        <w:spacing w:line="400" w:lineRule="exact"/>
        <w:ind w:firstLine="420" w:firstLineChars="200"/>
        <w:rPr>
          <w:rFonts w:hint="eastAsia"/>
        </w:rPr>
      </w:pPr>
      <w:r>
        <w:rPr>
          <w:rFonts w:hint="eastAsia"/>
        </w:rPr>
        <w:t>21.2.1 合同一方当事人遇到不可抗力事件，使其履行合同义务受到阻碍时，应立即通知合同另一方当事人和监理人，书面说明不可抗力和受阻碍的详细情况，并提供必要的证明。</w:t>
      </w:r>
    </w:p>
    <w:p>
      <w:pPr>
        <w:spacing w:line="400" w:lineRule="exact"/>
        <w:ind w:firstLine="420" w:firstLineChars="200"/>
        <w:rPr>
          <w:rFonts w:hint="eastAsia"/>
        </w:rPr>
      </w:pPr>
      <w:r>
        <w:rPr>
          <w:rFonts w:hint="eastAsia"/>
        </w:rPr>
        <w:t>21.2.2 如不可抗力持续发生，合同一方当事人应及时向合同另一方当事人和监理人提交中间报告，说明不可抗力和履行合同受阻的情况，并于不可抗力事件结束后28天内提交最终报告及有关资料。</w:t>
      </w:r>
    </w:p>
    <w:p>
      <w:pPr>
        <w:pStyle w:val="21"/>
        <w:rPr>
          <w:rFonts w:hint="eastAsia"/>
        </w:rPr>
      </w:pPr>
      <w:bookmarkStart w:id="1227" w:name="_Toc152042531"/>
      <w:bookmarkStart w:id="1228" w:name="_Toc152045752"/>
      <w:bookmarkStart w:id="1229" w:name="_Toc179632770"/>
      <w:bookmarkStart w:id="1230" w:name="_Toc144974723"/>
      <w:r>
        <w:rPr>
          <w:rFonts w:hint="eastAsia"/>
        </w:rPr>
        <w:t>21.3 不可抗力后果及其处理</w:t>
      </w:r>
      <w:bookmarkEnd w:id="1227"/>
      <w:bookmarkEnd w:id="1228"/>
      <w:bookmarkEnd w:id="1229"/>
      <w:bookmarkEnd w:id="1230"/>
    </w:p>
    <w:p>
      <w:pPr>
        <w:spacing w:line="380" w:lineRule="exact"/>
        <w:ind w:firstLine="420" w:firstLineChars="200"/>
        <w:rPr>
          <w:rFonts w:hint="eastAsia"/>
        </w:rPr>
      </w:pPr>
      <w:r>
        <w:rPr>
          <w:rFonts w:hint="eastAsia"/>
        </w:rPr>
        <w:t xml:space="preserve">21.3.1 </w:t>
      </w:r>
      <w:r>
        <w:rPr>
          <w:rFonts w:hint="eastAsia" w:ascii="黑体" w:eastAsia="黑体"/>
        </w:rPr>
        <w:t>不可抗力造成损害的责任</w:t>
      </w:r>
    </w:p>
    <w:p>
      <w:pPr>
        <w:spacing w:line="400" w:lineRule="exact"/>
        <w:ind w:firstLine="420" w:firstLineChars="200"/>
        <w:rPr>
          <w:rFonts w:hint="eastAsia"/>
        </w:rPr>
      </w:pPr>
      <w:r>
        <w:rPr>
          <w:rFonts w:hint="eastAsia"/>
        </w:rPr>
        <w:t>除专用合同条款另有约定外，不可抗力导致的人员伤亡、财产损失、费用增加和（或）工期延误等后果，由合同双方按以下原则承担：</w:t>
      </w:r>
    </w:p>
    <w:p>
      <w:pPr>
        <w:spacing w:line="400" w:lineRule="exact"/>
        <w:ind w:firstLine="718" w:firstLineChars="342"/>
        <w:rPr>
          <w:rFonts w:hint="eastAsia"/>
        </w:rPr>
      </w:pPr>
      <w:r>
        <w:rPr>
          <w:rFonts w:hint="eastAsia"/>
        </w:rPr>
        <w:t>（1）永久工程，包括已运至施工场地的材料和工程设备的损害，以及因工程损害造成的第三者人员伤亡和财产损失由发包人承担；</w:t>
      </w:r>
    </w:p>
    <w:p>
      <w:pPr>
        <w:spacing w:line="400" w:lineRule="exact"/>
        <w:ind w:firstLine="718" w:firstLineChars="342"/>
        <w:rPr>
          <w:rFonts w:hint="eastAsia"/>
        </w:rPr>
      </w:pPr>
      <w:r>
        <w:rPr>
          <w:rFonts w:hint="eastAsia"/>
        </w:rPr>
        <w:t>（2）承包人设备的损坏由承包人承担；</w:t>
      </w:r>
    </w:p>
    <w:p>
      <w:pPr>
        <w:spacing w:line="400" w:lineRule="exact"/>
        <w:ind w:firstLine="718" w:firstLineChars="342"/>
        <w:rPr>
          <w:rFonts w:hint="eastAsia"/>
        </w:rPr>
      </w:pPr>
      <w:r>
        <w:rPr>
          <w:rFonts w:hint="eastAsia"/>
        </w:rPr>
        <w:t>（3）发包人和承包人各自承担其人员伤亡和其他财产损失及其相关费用；</w:t>
      </w:r>
    </w:p>
    <w:p>
      <w:pPr>
        <w:spacing w:line="400" w:lineRule="exact"/>
        <w:ind w:firstLine="718" w:firstLineChars="342"/>
        <w:rPr>
          <w:rFonts w:hint="eastAsia"/>
        </w:rPr>
      </w:pPr>
      <w:r>
        <w:rPr>
          <w:rFonts w:hint="eastAsia"/>
        </w:rPr>
        <w:t>（4）承包人的停工损失由承包人承担，但停工期间应监理人要求照管工程和清理、修复工程的金额由发包人承担；</w:t>
      </w:r>
    </w:p>
    <w:p>
      <w:pPr>
        <w:spacing w:line="400" w:lineRule="exact"/>
        <w:ind w:firstLine="718" w:firstLineChars="342"/>
        <w:rPr>
          <w:rFonts w:hint="eastAsia"/>
        </w:rPr>
      </w:pPr>
      <w:r>
        <w:rPr>
          <w:rFonts w:hint="eastAsia"/>
        </w:rPr>
        <w:t>（5）不能按期竣工的，应合理延长工期，承包人不需支付逾期竣工违约金。发包人要求赶工的，承包人应采取赶工措施，赶工费用由发包人承担。</w:t>
      </w:r>
    </w:p>
    <w:p>
      <w:pPr>
        <w:spacing w:line="400" w:lineRule="exact"/>
        <w:ind w:firstLine="420" w:firstLineChars="200"/>
        <w:rPr>
          <w:rFonts w:hint="eastAsia"/>
        </w:rPr>
      </w:pPr>
      <w:r>
        <w:rPr>
          <w:rFonts w:hint="eastAsia"/>
        </w:rPr>
        <w:t xml:space="preserve">21.3.2 </w:t>
      </w:r>
      <w:r>
        <w:rPr>
          <w:rFonts w:hint="eastAsia" w:ascii="黑体" w:eastAsia="黑体"/>
        </w:rPr>
        <w:t>延迟履行期间发生的不可抗力</w:t>
      </w:r>
    </w:p>
    <w:p>
      <w:pPr>
        <w:spacing w:line="400" w:lineRule="exact"/>
        <w:ind w:firstLine="420" w:firstLineChars="200"/>
        <w:rPr>
          <w:rFonts w:hint="eastAsia"/>
        </w:rPr>
      </w:pPr>
      <w:r>
        <w:rPr>
          <w:rFonts w:hint="eastAsia"/>
        </w:rPr>
        <w:t>合同一方当事人延迟履行，在延迟履行期间发生不可抗力的，不免除其责任。</w:t>
      </w:r>
    </w:p>
    <w:p>
      <w:pPr>
        <w:spacing w:line="400" w:lineRule="exact"/>
        <w:ind w:firstLine="420" w:firstLineChars="200"/>
        <w:rPr>
          <w:rFonts w:hint="eastAsia"/>
        </w:rPr>
      </w:pPr>
      <w:r>
        <w:rPr>
          <w:rFonts w:hint="eastAsia"/>
        </w:rPr>
        <w:t xml:space="preserve">21.3.3 </w:t>
      </w:r>
      <w:r>
        <w:rPr>
          <w:rFonts w:hint="eastAsia" w:ascii="黑体" w:eastAsia="黑体"/>
        </w:rPr>
        <w:t>避免和减少不可抗力损失</w:t>
      </w:r>
    </w:p>
    <w:p>
      <w:pPr>
        <w:spacing w:line="400" w:lineRule="exact"/>
        <w:ind w:firstLine="420" w:firstLineChars="200"/>
        <w:rPr>
          <w:rFonts w:hint="eastAsia"/>
        </w:rPr>
      </w:pPr>
      <w:r>
        <w:rPr>
          <w:rFonts w:hint="eastAsia"/>
        </w:rPr>
        <w:t>不可抗力发生后，发包人和承包人均应采取措施尽量避免和减少损失的扩大，任何一方没有采取有效措施导致损失扩大的，应对扩大的损失承担责任。</w:t>
      </w:r>
    </w:p>
    <w:p>
      <w:pPr>
        <w:spacing w:line="400" w:lineRule="exact"/>
        <w:ind w:firstLine="420" w:firstLineChars="200"/>
        <w:rPr>
          <w:rFonts w:hint="eastAsia"/>
        </w:rPr>
      </w:pPr>
      <w:r>
        <w:rPr>
          <w:rFonts w:hint="eastAsia"/>
        </w:rPr>
        <w:t xml:space="preserve">21.3.4 </w:t>
      </w:r>
      <w:r>
        <w:rPr>
          <w:rFonts w:hint="eastAsia" w:ascii="黑体" w:eastAsia="黑体"/>
        </w:rPr>
        <w:t>因不可抗力解除合同</w:t>
      </w:r>
    </w:p>
    <w:p>
      <w:pPr>
        <w:spacing w:line="400" w:lineRule="exact"/>
        <w:ind w:firstLine="420" w:firstLineChars="200"/>
        <w:rPr>
          <w:rFonts w:hint="eastAsia"/>
        </w:rPr>
      </w:pPr>
      <w:r>
        <w:rPr>
          <w:rFonts w:hint="eastAsia"/>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20"/>
        <w:rPr>
          <w:rFonts w:hint="eastAsia"/>
        </w:rPr>
      </w:pPr>
      <w:bookmarkStart w:id="1231" w:name="_Toc152045753"/>
      <w:bookmarkStart w:id="1232" w:name="_Toc144974724"/>
      <w:bookmarkStart w:id="1233" w:name="_Toc179632771"/>
      <w:bookmarkStart w:id="1234" w:name="_Toc152042532"/>
      <w:r>
        <w:rPr>
          <w:rFonts w:hint="eastAsia"/>
        </w:rPr>
        <w:t>22. 违约</w:t>
      </w:r>
      <w:bookmarkEnd w:id="1231"/>
      <w:bookmarkEnd w:id="1232"/>
      <w:bookmarkEnd w:id="1233"/>
      <w:bookmarkEnd w:id="1234"/>
    </w:p>
    <w:p>
      <w:pPr>
        <w:pStyle w:val="21"/>
        <w:rPr>
          <w:rFonts w:hint="eastAsia"/>
        </w:rPr>
      </w:pPr>
      <w:bookmarkStart w:id="1235" w:name="_Toc152045754"/>
      <w:bookmarkStart w:id="1236" w:name="_Toc144974725"/>
      <w:bookmarkStart w:id="1237" w:name="_Toc179632772"/>
      <w:bookmarkStart w:id="1238" w:name="_Toc152042533"/>
      <w:r>
        <w:rPr>
          <w:rFonts w:hint="eastAsia"/>
        </w:rPr>
        <w:t>22.1 承包人违约</w:t>
      </w:r>
      <w:bookmarkEnd w:id="1235"/>
      <w:bookmarkEnd w:id="1236"/>
      <w:bookmarkEnd w:id="1237"/>
      <w:bookmarkEnd w:id="1238"/>
    </w:p>
    <w:p>
      <w:pPr>
        <w:spacing w:line="400" w:lineRule="exact"/>
        <w:ind w:firstLine="420" w:firstLineChars="200"/>
        <w:rPr>
          <w:rFonts w:hint="eastAsia"/>
        </w:rPr>
      </w:pPr>
      <w:r>
        <w:rPr>
          <w:rFonts w:hint="eastAsia"/>
        </w:rPr>
        <w:t>22.1.1</w:t>
      </w:r>
      <w:r>
        <w:rPr>
          <w:rFonts w:hint="eastAsia" w:ascii="黑体" w:eastAsia="黑体"/>
        </w:rPr>
        <w:t xml:space="preserve"> 承包人违约的情形</w:t>
      </w:r>
    </w:p>
    <w:p>
      <w:pPr>
        <w:spacing w:line="400" w:lineRule="exact"/>
        <w:ind w:firstLine="420" w:firstLineChars="200"/>
        <w:rPr>
          <w:rFonts w:hint="eastAsia"/>
        </w:rPr>
      </w:pPr>
      <w:r>
        <w:rPr>
          <w:rFonts w:hint="eastAsia"/>
        </w:rPr>
        <w:t>在履行合同过程中发生的下列情况属承包人违约：</w:t>
      </w:r>
    </w:p>
    <w:p>
      <w:pPr>
        <w:spacing w:line="400" w:lineRule="exact"/>
        <w:ind w:firstLine="718" w:firstLineChars="342"/>
        <w:rPr>
          <w:rFonts w:hint="eastAsia"/>
        </w:rPr>
      </w:pPr>
      <w:r>
        <w:rPr>
          <w:rFonts w:hint="eastAsia"/>
        </w:rPr>
        <w:t>（1）承包人违反第1.8款或第4.3款的约定，私自将合同的全部或部分权利转让给其他人，或私自将合同的全部或部分义务转移给其他人；</w:t>
      </w:r>
    </w:p>
    <w:p>
      <w:pPr>
        <w:spacing w:line="400" w:lineRule="exact"/>
        <w:ind w:firstLine="718" w:firstLineChars="342"/>
        <w:rPr>
          <w:rFonts w:hint="eastAsia"/>
        </w:rPr>
      </w:pPr>
      <w:r>
        <w:rPr>
          <w:rFonts w:hint="eastAsia"/>
        </w:rPr>
        <w:t>（2）承包人违反第5.3款或第6.4款的约定，未经监理人批准，私自将已按合同约定进入施工场地的施工设备、临时设施或材料撤离施工场地；</w:t>
      </w:r>
    </w:p>
    <w:p>
      <w:pPr>
        <w:spacing w:line="400" w:lineRule="exact"/>
        <w:ind w:firstLine="718" w:firstLineChars="342"/>
        <w:rPr>
          <w:rFonts w:hint="eastAsia"/>
        </w:rPr>
      </w:pPr>
      <w:r>
        <w:rPr>
          <w:rFonts w:hint="eastAsia"/>
        </w:rPr>
        <w:t>（3）承包人违反第5.4款的约定使用了不合格材料或工程设备，工程质量达不到标准要求，又拒绝清除不合格工程；</w:t>
      </w:r>
    </w:p>
    <w:p>
      <w:pPr>
        <w:spacing w:line="400" w:lineRule="exact"/>
        <w:ind w:firstLine="718" w:firstLineChars="342"/>
        <w:rPr>
          <w:rFonts w:hint="eastAsia"/>
        </w:rPr>
      </w:pPr>
      <w:r>
        <w:rPr>
          <w:rFonts w:hint="eastAsia"/>
        </w:rPr>
        <w:t>（4）承包人未能按合同进度计划及时完成合同约定的工作，已造成或预期造成工期延误；</w:t>
      </w:r>
    </w:p>
    <w:p>
      <w:pPr>
        <w:spacing w:line="400" w:lineRule="exact"/>
        <w:ind w:firstLine="718" w:firstLineChars="342"/>
        <w:rPr>
          <w:rFonts w:hint="eastAsia"/>
        </w:rPr>
      </w:pPr>
      <w:r>
        <w:rPr>
          <w:rFonts w:hint="eastAsia"/>
        </w:rPr>
        <w:t>（5）承包人在缺陷责任期内，未能对工程接收证书所列的缺陷清单的内容或缺陷责任期内发生的缺陷进行修复，而又拒绝按监理人指示再进行修补；</w:t>
      </w:r>
    </w:p>
    <w:p>
      <w:pPr>
        <w:spacing w:line="400" w:lineRule="exact"/>
        <w:ind w:firstLine="718" w:firstLineChars="342"/>
        <w:rPr>
          <w:rFonts w:hint="eastAsia"/>
        </w:rPr>
      </w:pPr>
      <w:r>
        <w:rPr>
          <w:rFonts w:hint="eastAsia"/>
        </w:rPr>
        <w:t>（6）承包人无法继续履行或明确表示不履行或实质上已停止履行合同；</w:t>
      </w:r>
    </w:p>
    <w:p>
      <w:pPr>
        <w:spacing w:line="400" w:lineRule="exact"/>
        <w:ind w:firstLine="718" w:firstLineChars="342"/>
        <w:rPr>
          <w:rFonts w:hint="eastAsia"/>
        </w:rPr>
      </w:pPr>
      <w:r>
        <w:rPr>
          <w:rFonts w:hint="eastAsia"/>
        </w:rPr>
        <w:t>（7）承包人不按合同约定履行义务的其他情况。</w:t>
      </w:r>
    </w:p>
    <w:p>
      <w:pPr>
        <w:spacing w:line="400" w:lineRule="exact"/>
        <w:ind w:firstLine="420" w:firstLineChars="200"/>
        <w:rPr>
          <w:rFonts w:hint="eastAsia" w:ascii="黑体" w:eastAsia="黑体"/>
        </w:rPr>
      </w:pPr>
      <w:r>
        <w:rPr>
          <w:rFonts w:hint="eastAsia"/>
        </w:rPr>
        <w:t>22.1.2</w:t>
      </w:r>
      <w:r>
        <w:rPr>
          <w:rFonts w:hint="eastAsia" w:ascii="黑体" w:eastAsia="黑体"/>
        </w:rPr>
        <w:t xml:space="preserve"> 对承包人违约的处理</w:t>
      </w:r>
    </w:p>
    <w:p>
      <w:pPr>
        <w:spacing w:line="400" w:lineRule="exact"/>
        <w:ind w:firstLine="718" w:firstLineChars="342"/>
        <w:rPr>
          <w:rFonts w:hint="eastAsia"/>
        </w:rPr>
      </w:pPr>
      <w:r>
        <w:rPr>
          <w:rFonts w:hint="eastAsia"/>
        </w:rPr>
        <w:t>（1）承包人发生第22.1.1（6）目约定的违约情况时，发包人可通知承包人立即解除合同，并按有关法律处理。</w:t>
      </w:r>
    </w:p>
    <w:p>
      <w:pPr>
        <w:spacing w:line="400" w:lineRule="exact"/>
        <w:ind w:firstLine="718" w:firstLineChars="342"/>
        <w:rPr>
          <w:rFonts w:hint="eastAsia"/>
        </w:rPr>
      </w:pPr>
      <w:r>
        <w:rPr>
          <w:rFonts w:hint="eastAsia"/>
        </w:rPr>
        <w:t>（2）承包人发生除第22.1.1（6）目约定以外的其他违约情况时，监理人可向承包人发出整改通知，要求其在指定的期限内改正。承包人应承担其违约所引起的费用增加和（或）工期延误。</w:t>
      </w:r>
    </w:p>
    <w:p>
      <w:pPr>
        <w:spacing w:line="400" w:lineRule="exact"/>
        <w:ind w:firstLine="718" w:firstLineChars="342"/>
        <w:rPr>
          <w:rFonts w:hint="eastAsia"/>
        </w:rPr>
      </w:pPr>
      <w:r>
        <w:rPr>
          <w:rFonts w:hint="eastAsia"/>
        </w:rPr>
        <w:t>（3）经检查证明承包人已采取了有效措施纠正违约行为，具备复工条件的，可由监理人签发复工通知复工。</w:t>
      </w:r>
    </w:p>
    <w:p>
      <w:pPr>
        <w:spacing w:line="400" w:lineRule="exact"/>
        <w:ind w:firstLine="420" w:firstLineChars="200"/>
        <w:rPr>
          <w:rFonts w:hint="eastAsia" w:ascii="黑体" w:eastAsia="黑体"/>
        </w:rPr>
      </w:pPr>
      <w:r>
        <w:rPr>
          <w:rFonts w:hint="eastAsia"/>
        </w:rPr>
        <w:t>22.1.3</w:t>
      </w:r>
      <w:r>
        <w:rPr>
          <w:rFonts w:hint="eastAsia" w:ascii="黑体" w:eastAsia="黑体"/>
        </w:rPr>
        <w:t xml:space="preserve"> 承包人违约解除合同</w:t>
      </w:r>
    </w:p>
    <w:p>
      <w:pPr>
        <w:spacing w:line="400" w:lineRule="exact"/>
        <w:ind w:firstLine="420" w:firstLineChars="200"/>
        <w:rPr>
          <w:rFonts w:hint="eastAsia"/>
        </w:rPr>
      </w:pPr>
      <w:r>
        <w:rPr>
          <w:rFonts w:hint="eastAsia"/>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420" w:firstLineChars="200"/>
        <w:rPr>
          <w:rFonts w:hint="eastAsia" w:ascii="黑体" w:eastAsia="黑体"/>
        </w:rPr>
      </w:pPr>
      <w:r>
        <w:rPr>
          <w:rFonts w:hint="eastAsia"/>
        </w:rPr>
        <w:t>22.1.4</w:t>
      </w:r>
      <w:r>
        <w:rPr>
          <w:rFonts w:hint="eastAsia" w:ascii="黑体" w:eastAsia="黑体"/>
        </w:rPr>
        <w:t xml:space="preserve"> 合同解除后的估价、付款和结清</w:t>
      </w:r>
    </w:p>
    <w:p>
      <w:pPr>
        <w:spacing w:line="400" w:lineRule="exact"/>
        <w:ind w:firstLine="718" w:firstLineChars="342"/>
        <w:rPr>
          <w:rFonts w:hint="eastAsia"/>
        </w:rPr>
      </w:pPr>
      <w:r>
        <w:rPr>
          <w:rFonts w:hint="eastAsia"/>
        </w:rPr>
        <w:t xml:space="preserve">（1）合同解除后，监理人按第3.5款商定或确定承包人实际完成工作的价值，以及承包人已提供的材料、施工设备、工程设备和临时工程等的价值。 </w:t>
      </w:r>
    </w:p>
    <w:p>
      <w:pPr>
        <w:spacing w:line="400" w:lineRule="exact"/>
        <w:ind w:firstLine="718" w:firstLineChars="342"/>
        <w:rPr>
          <w:rFonts w:hint="eastAsia"/>
        </w:rPr>
      </w:pPr>
      <w:r>
        <w:rPr>
          <w:rFonts w:hint="eastAsia"/>
        </w:rPr>
        <w:t xml:space="preserve">（2）合同解除后，发包人应暂停对承包人的一切付款，查清各项付款和已扣款金额，包括承包人应支付的违约金。 </w:t>
      </w:r>
    </w:p>
    <w:p>
      <w:pPr>
        <w:spacing w:line="400" w:lineRule="exact"/>
        <w:ind w:firstLine="718" w:firstLineChars="342"/>
        <w:rPr>
          <w:rFonts w:hint="eastAsia"/>
        </w:rPr>
      </w:pPr>
      <w:r>
        <w:rPr>
          <w:rFonts w:hint="eastAsia"/>
        </w:rPr>
        <w:t>（3）合同解除后，发包人应按第23.4款的约定向承包人索赔由于解除合同给发包人造成的损失。</w:t>
      </w:r>
    </w:p>
    <w:p>
      <w:pPr>
        <w:spacing w:line="400" w:lineRule="exact"/>
        <w:ind w:firstLine="718" w:firstLineChars="342"/>
        <w:rPr>
          <w:rFonts w:hint="eastAsia"/>
        </w:rPr>
      </w:pPr>
      <w:r>
        <w:rPr>
          <w:rFonts w:hint="eastAsia"/>
        </w:rPr>
        <w:t>（4）合同双方确认上述往来款项后，出具最终结清付款证书，结清全部合同款项。</w:t>
      </w:r>
    </w:p>
    <w:p>
      <w:pPr>
        <w:spacing w:line="400" w:lineRule="exact"/>
        <w:ind w:firstLine="718" w:firstLineChars="342"/>
        <w:rPr>
          <w:rFonts w:hint="eastAsia"/>
        </w:rPr>
      </w:pPr>
      <w:r>
        <w:rPr>
          <w:rFonts w:hint="eastAsia"/>
        </w:rPr>
        <w:t>（5）发包人和承包人未能就解除合同后的结清达成一致而形成争议的，按第24条的约定办理。</w:t>
      </w:r>
    </w:p>
    <w:p>
      <w:pPr>
        <w:spacing w:line="400" w:lineRule="exact"/>
        <w:ind w:firstLine="420" w:firstLineChars="200"/>
        <w:rPr>
          <w:rFonts w:hint="eastAsia" w:ascii="黑体" w:eastAsia="黑体"/>
        </w:rPr>
      </w:pPr>
      <w:r>
        <w:rPr>
          <w:rFonts w:hint="eastAsia"/>
        </w:rPr>
        <w:t>22.1.5</w:t>
      </w:r>
      <w:r>
        <w:rPr>
          <w:rFonts w:hint="eastAsia" w:ascii="黑体" w:eastAsia="黑体"/>
        </w:rPr>
        <w:t xml:space="preserve"> 协议利益的转让</w:t>
      </w:r>
    </w:p>
    <w:p>
      <w:pPr>
        <w:spacing w:line="400" w:lineRule="exact"/>
        <w:ind w:firstLine="420" w:firstLineChars="200"/>
        <w:rPr>
          <w:rFonts w:hint="eastAsia"/>
        </w:rPr>
      </w:pPr>
      <w:r>
        <w:rPr>
          <w:rFonts w:hint="eastAsia"/>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00" w:lineRule="exact"/>
        <w:ind w:firstLine="420" w:firstLineChars="200"/>
        <w:rPr>
          <w:rFonts w:hint="eastAsia" w:ascii="黑体" w:eastAsia="黑体"/>
        </w:rPr>
      </w:pPr>
      <w:r>
        <w:rPr>
          <w:rFonts w:hint="eastAsia"/>
        </w:rPr>
        <w:t>22.1.6</w:t>
      </w:r>
      <w:r>
        <w:rPr>
          <w:rFonts w:hint="eastAsia" w:ascii="黑体" w:eastAsia="黑体"/>
        </w:rPr>
        <w:t xml:space="preserve"> 紧急情况下无能力或不愿进行抢救</w:t>
      </w:r>
    </w:p>
    <w:p>
      <w:pPr>
        <w:spacing w:line="400" w:lineRule="exact"/>
        <w:ind w:firstLine="420" w:firstLineChars="200"/>
        <w:rPr>
          <w:rFonts w:hint="eastAsia"/>
        </w:rPr>
      </w:pPr>
      <w:r>
        <w:rPr>
          <w:rFonts w:hint="eastAsia"/>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21"/>
        <w:rPr>
          <w:rFonts w:hint="eastAsia"/>
        </w:rPr>
      </w:pPr>
      <w:bookmarkStart w:id="1239" w:name="_Toc144974726"/>
      <w:bookmarkStart w:id="1240" w:name="_Toc179632773"/>
      <w:bookmarkStart w:id="1241" w:name="_Toc152045755"/>
      <w:bookmarkStart w:id="1242" w:name="_Toc152042534"/>
      <w:r>
        <w:rPr>
          <w:rFonts w:hint="eastAsia"/>
        </w:rPr>
        <w:t>22.2 发包人违约</w:t>
      </w:r>
      <w:bookmarkEnd w:id="1239"/>
      <w:bookmarkEnd w:id="1240"/>
      <w:bookmarkEnd w:id="1241"/>
      <w:bookmarkEnd w:id="1242"/>
    </w:p>
    <w:p>
      <w:pPr>
        <w:spacing w:line="400" w:lineRule="exact"/>
        <w:ind w:firstLine="420" w:firstLineChars="200"/>
        <w:rPr>
          <w:rFonts w:hint="eastAsia" w:ascii="黑体" w:eastAsia="黑体"/>
        </w:rPr>
      </w:pPr>
      <w:r>
        <w:rPr>
          <w:rFonts w:hint="eastAsia"/>
        </w:rPr>
        <w:t xml:space="preserve">22.2.1 </w:t>
      </w:r>
      <w:r>
        <w:rPr>
          <w:rFonts w:hint="eastAsia" w:ascii="黑体" w:eastAsia="黑体"/>
        </w:rPr>
        <w:t>发包人违约的情形</w:t>
      </w:r>
    </w:p>
    <w:p>
      <w:pPr>
        <w:spacing w:line="400" w:lineRule="exact"/>
        <w:ind w:firstLine="420" w:firstLineChars="200"/>
        <w:rPr>
          <w:rFonts w:hint="eastAsia"/>
        </w:rPr>
      </w:pPr>
      <w:r>
        <w:rPr>
          <w:rFonts w:hint="eastAsia"/>
        </w:rPr>
        <w:t>在履行合同过程中发生的下列情形，属发包人违约：</w:t>
      </w:r>
    </w:p>
    <w:p>
      <w:pPr>
        <w:spacing w:line="400" w:lineRule="exact"/>
        <w:ind w:firstLine="718" w:firstLineChars="342"/>
        <w:rPr>
          <w:rFonts w:hint="eastAsia"/>
        </w:rPr>
      </w:pPr>
      <w:r>
        <w:rPr>
          <w:rFonts w:hint="eastAsia"/>
        </w:rPr>
        <w:t>（1）发包人未能按合同约定支付预付款或合同价款，或拖延、拒绝批准付款申请和支付凭证，导致付款延误的；</w:t>
      </w:r>
    </w:p>
    <w:p>
      <w:pPr>
        <w:spacing w:line="400" w:lineRule="exact"/>
        <w:ind w:firstLine="718" w:firstLineChars="342"/>
        <w:rPr>
          <w:rFonts w:hint="eastAsia"/>
        </w:rPr>
      </w:pPr>
      <w:r>
        <w:rPr>
          <w:rFonts w:hint="eastAsia"/>
        </w:rPr>
        <w:t>（2）发包人原因造成停工的；</w:t>
      </w:r>
    </w:p>
    <w:p>
      <w:pPr>
        <w:spacing w:line="400" w:lineRule="exact"/>
        <w:ind w:firstLine="718" w:firstLineChars="342"/>
        <w:rPr>
          <w:rFonts w:hint="eastAsia"/>
        </w:rPr>
      </w:pPr>
      <w:r>
        <w:rPr>
          <w:rFonts w:hint="eastAsia"/>
        </w:rPr>
        <w:t>（3）监理人无正当理由没有在约定期限内发出复工指示，导致承包人无法复工的；</w:t>
      </w:r>
    </w:p>
    <w:p>
      <w:pPr>
        <w:spacing w:line="400" w:lineRule="exact"/>
        <w:ind w:firstLine="718" w:firstLineChars="342"/>
        <w:rPr>
          <w:rFonts w:hint="eastAsia"/>
        </w:rPr>
      </w:pPr>
      <w:r>
        <w:rPr>
          <w:rFonts w:hint="eastAsia"/>
        </w:rPr>
        <w:t>（4）发包人无法继续履行或明确表示不履行或实质上已停止履行合同的；</w:t>
      </w:r>
    </w:p>
    <w:p>
      <w:pPr>
        <w:spacing w:line="400" w:lineRule="exact"/>
        <w:ind w:firstLine="718" w:firstLineChars="342"/>
        <w:rPr>
          <w:rFonts w:hint="eastAsia"/>
        </w:rPr>
      </w:pPr>
      <w:r>
        <w:rPr>
          <w:rFonts w:hint="eastAsia"/>
        </w:rPr>
        <w:t>（5）发包人不履行合同约定其他义务的。</w:t>
      </w:r>
    </w:p>
    <w:p>
      <w:pPr>
        <w:spacing w:line="400" w:lineRule="exact"/>
        <w:ind w:firstLine="420" w:firstLineChars="200"/>
        <w:rPr>
          <w:rFonts w:hint="eastAsia"/>
        </w:rPr>
      </w:pPr>
      <w:r>
        <w:rPr>
          <w:rFonts w:hint="eastAsia"/>
        </w:rPr>
        <w:t>22.2.2</w:t>
      </w:r>
      <w:r>
        <w:rPr>
          <w:rFonts w:hint="eastAsia" w:ascii="黑体" w:eastAsia="黑体"/>
        </w:rPr>
        <w:t xml:space="preserve"> 承包人有权暂停施工</w:t>
      </w:r>
    </w:p>
    <w:p>
      <w:pPr>
        <w:spacing w:line="400" w:lineRule="exact"/>
        <w:ind w:firstLine="420" w:firstLineChars="200"/>
        <w:rPr>
          <w:rFonts w:hint="eastAsia"/>
        </w:rPr>
      </w:pPr>
      <w:r>
        <w:rPr>
          <w:rFonts w:hint="eastAsia"/>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00" w:lineRule="exact"/>
        <w:ind w:firstLine="420" w:firstLineChars="200"/>
        <w:rPr>
          <w:rFonts w:hint="eastAsia"/>
        </w:rPr>
      </w:pPr>
      <w:r>
        <w:rPr>
          <w:rFonts w:hint="eastAsia"/>
        </w:rPr>
        <w:t>22.2.3</w:t>
      </w:r>
      <w:r>
        <w:rPr>
          <w:rFonts w:hint="eastAsia" w:ascii="黑体" w:eastAsia="黑体"/>
        </w:rPr>
        <w:t xml:space="preserve"> 发包人违约解除合同</w:t>
      </w:r>
      <w:r>
        <w:rPr>
          <w:rFonts w:hint="eastAsia"/>
        </w:rPr>
        <w:t xml:space="preserve"> </w:t>
      </w:r>
    </w:p>
    <w:p>
      <w:pPr>
        <w:spacing w:line="400" w:lineRule="exact"/>
        <w:ind w:firstLine="718" w:firstLineChars="342"/>
        <w:rPr>
          <w:rFonts w:hint="eastAsia"/>
        </w:rPr>
      </w:pPr>
      <w:r>
        <w:rPr>
          <w:rFonts w:hint="eastAsia"/>
        </w:rPr>
        <w:t xml:space="preserve">（1）发生第22.2.1（4）目的违约情况时，承包人可书面通知发包人解除合同。   </w:t>
      </w:r>
    </w:p>
    <w:p>
      <w:pPr>
        <w:spacing w:line="400" w:lineRule="exact"/>
        <w:ind w:firstLine="718" w:firstLineChars="342"/>
        <w:rPr>
          <w:rFonts w:hint="eastAsia"/>
        </w:rPr>
      </w:pPr>
      <w:r>
        <w:rPr>
          <w:rFonts w:hint="eastAsia"/>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420" w:firstLineChars="200"/>
        <w:rPr>
          <w:rFonts w:hint="eastAsia" w:ascii="黑体" w:eastAsia="黑体"/>
        </w:rPr>
      </w:pPr>
      <w:r>
        <w:rPr>
          <w:rFonts w:hint="eastAsia"/>
        </w:rPr>
        <w:t>22.2.4</w:t>
      </w:r>
      <w:r>
        <w:rPr>
          <w:rFonts w:hint="eastAsia" w:ascii="黑体" w:eastAsia="黑体"/>
        </w:rPr>
        <w:t xml:space="preserve"> 解除合同后的付款</w:t>
      </w:r>
    </w:p>
    <w:p>
      <w:pPr>
        <w:spacing w:line="400" w:lineRule="exact"/>
        <w:ind w:firstLine="420" w:firstLineChars="200"/>
        <w:rPr>
          <w:rFonts w:hint="eastAsia"/>
        </w:rPr>
      </w:pPr>
      <w:r>
        <w:rPr>
          <w:rFonts w:hint="eastAsia"/>
        </w:rPr>
        <w:t>因发包人违约解除合同的，发包人应在解除合同后28天内向承包人支付下列金额，承包人应在此期限内及时向发包人提交要求支付下列金额的有关资料和凭证：</w:t>
      </w:r>
    </w:p>
    <w:p>
      <w:pPr>
        <w:spacing w:line="400" w:lineRule="exact"/>
        <w:ind w:firstLine="718" w:firstLineChars="342"/>
        <w:rPr>
          <w:rFonts w:hint="eastAsia"/>
        </w:rPr>
      </w:pPr>
      <w:r>
        <w:rPr>
          <w:rFonts w:hint="eastAsia"/>
        </w:rPr>
        <w:t>（1）合同解除日以前所完成工作的价款；</w:t>
      </w:r>
    </w:p>
    <w:p>
      <w:pPr>
        <w:spacing w:line="400" w:lineRule="exact"/>
        <w:ind w:firstLine="718" w:firstLineChars="342"/>
        <w:rPr>
          <w:rFonts w:hint="eastAsia"/>
        </w:rPr>
      </w:pPr>
      <w:r>
        <w:rPr>
          <w:rFonts w:hint="eastAsia"/>
        </w:rPr>
        <w:t>（2）承包人为该工程施工订购并已付款的材料、工程设备和其他物品的金额。发包人付还后，该材料、工程设备和其他物品归发包人所有；</w:t>
      </w:r>
    </w:p>
    <w:p>
      <w:pPr>
        <w:spacing w:line="400" w:lineRule="exact"/>
        <w:ind w:firstLine="718" w:firstLineChars="342"/>
        <w:rPr>
          <w:rFonts w:hint="eastAsia"/>
        </w:rPr>
      </w:pPr>
      <w:r>
        <w:rPr>
          <w:rFonts w:hint="eastAsia"/>
        </w:rPr>
        <w:t>（3）承包人为完成工程所发生的，而发包人未支付的金额；</w:t>
      </w:r>
    </w:p>
    <w:p>
      <w:pPr>
        <w:spacing w:line="400" w:lineRule="exact"/>
        <w:ind w:firstLine="718" w:firstLineChars="342"/>
        <w:rPr>
          <w:rFonts w:hint="eastAsia"/>
        </w:rPr>
      </w:pPr>
      <w:r>
        <w:rPr>
          <w:rFonts w:hint="eastAsia"/>
        </w:rPr>
        <w:t>（4）承包人撤离施工场地以及遣散承包人人员的金额；</w:t>
      </w:r>
    </w:p>
    <w:p>
      <w:pPr>
        <w:spacing w:line="400" w:lineRule="exact"/>
        <w:ind w:firstLine="718" w:firstLineChars="342"/>
        <w:rPr>
          <w:rFonts w:hint="eastAsia"/>
        </w:rPr>
      </w:pPr>
      <w:r>
        <w:rPr>
          <w:rFonts w:hint="eastAsia"/>
        </w:rPr>
        <w:t>（5）由于解除合同应赔偿的承包人损失；</w:t>
      </w:r>
    </w:p>
    <w:p>
      <w:pPr>
        <w:spacing w:line="400" w:lineRule="exact"/>
        <w:ind w:firstLine="718" w:firstLineChars="342"/>
        <w:rPr>
          <w:rFonts w:hint="eastAsia"/>
        </w:rPr>
      </w:pPr>
      <w:r>
        <w:rPr>
          <w:rFonts w:hint="eastAsia"/>
        </w:rPr>
        <w:t>（6）按合同约定在合同解除日前应支付给承包人的其他金额。</w:t>
      </w:r>
    </w:p>
    <w:p>
      <w:pPr>
        <w:spacing w:line="400" w:lineRule="exact"/>
        <w:ind w:firstLine="420" w:firstLineChars="200"/>
        <w:rPr>
          <w:rFonts w:hint="eastAsia"/>
        </w:rPr>
      </w:pPr>
      <w:r>
        <w:rPr>
          <w:rFonts w:hint="eastAsia"/>
        </w:rPr>
        <w:t>发包人应按本项约定支付上述金额并退还质量保证金和履约担保，但有权要求承包人支付应偿还给发包人的各项金额。</w:t>
      </w:r>
    </w:p>
    <w:p>
      <w:pPr>
        <w:spacing w:line="400" w:lineRule="exact"/>
        <w:ind w:firstLine="420" w:firstLineChars="200"/>
        <w:rPr>
          <w:rFonts w:hint="eastAsia" w:ascii="黑体" w:eastAsia="黑体"/>
        </w:rPr>
      </w:pPr>
      <w:r>
        <w:rPr>
          <w:rFonts w:hint="eastAsia"/>
        </w:rPr>
        <w:t>22.2.5</w:t>
      </w:r>
      <w:r>
        <w:rPr>
          <w:rFonts w:hint="eastAsia" w:ascii="黑体" w:eastAsia="黑体"/>
        </w:rPr>
        <w:t xml:space="preserve"> 解除合同后的承包人撤离</w:t>
      </w:r>
    </w:p>
    <w:p>
      <w:pPr>
        <w:spacing w:line="400" w:lineRule="exact"/>
        <w:ind w:firstLine="420" w:firstLineChars="200"/>
        <w:rPr>
          <w:rFonts w:hint="eastAsia"/>
        </w:rPr>
      </w:pPr>
      <w:r>
        <w:rPr>
          <w:rFonts w:hint="eastAsia"/>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21"/>
        <w:rPr>
          <w:rFonts w:hint="eastAsia"/>
        </w:rPr>
      </w:pPr>
      <w:bookmarkStart w:id="1243" w:name="_Toc152042535"/>
      <w:bookmarkStart w:id="1244" w:name="_Toc179632774"/>
      <w:bookmarkStart w:id="1245" w:name="_Toc152045756"/>
      <w:r>
        <w:rPr>
          <w:rFonts w:hint="eastAsia"/>
        </w:rPr>
        <w:t>22.3 第三人造成的违约</w:t>
      </w:r>
      <w:bookmarkEnd w:id="1243"/>
      <w:bookmarkEnd w:id="1244"/>
      <w:bookmarkEnd w:id="1245"/>
    </w:p>
    <w:p>
      <w:pPr>
        <w:spacing w:line="400" w:lineRule="exact"/>
        <w:ind w:firstLine="420" w:firstLineChars="200"/>
        <w:rPr>
          <w:rFonts w:hint="eastAsia"/>
        </w:rPr>
      </w:pPr>
      <w:r>
        <w:rPr>
          <w:rFonts w:hint="eastAsia"/>
        </w:rPr>
        <w:t>在履行合同过程中，一方当事人因第三人的原因造成违约的，应当向对方当事人承担违约责任。一方当事人和第三人之间的纠纷，依照法律规定或者按照约定解决。</w:t>
      </w:r>
    </w:p>
    <w:p>
      <w:pPr>
        <w:pStyle w:val="20"/>
        <w:rPr>
          <w:rFonts w:hint="eastAsia"/>
        </w:rPr>
      </w:pPr>
      <w:bookmarkStart w:id="1246" w:name="_Toc144974727"/>
      <w:bookmarkStart w:id="1247" w:name="_Toc152042536"/>
      <w:bookmarkStart w:id="1248" w:name="_Toc179632775"/>
      <w:bookmarkStart w:id="1249" w:name="_Toc152045757"/>
      <w:r>
        <w:rPr>
          <w:rFonts w:hint="eastAsia"/>
        </w:rPr>
        <w:t>23. 索赔</w:t>
      </w:r>
      <w:bookmarkEnd w:id="1246"/>
      <w:bookmarkEnd w:id="1247"/>
      <w:bookmarkEnd w:id="1248"/>
      <w:bookmarkEnd w:id="1249"/>
    </w:p>
    <w:p>
      <w:pPr>
        <w:pStyle w:val="21"/>
        <w:rPr>
          <w:rFonts w:hint="eastAsia"/>
        </w:rPr>
      </w:pPr>
      <w:bookmarkStart w:id="1250" w:name="_Toc152045758"/>
      <w:bookmarkStart w:id="1251" w:name="_Toc144974728"/>
      <w:bookmarkStart w:id="1252" w:name="_Toc152042537"/>
      <w:bookmarkStart w:id="1253" w:name="_Toc179632776"/>
      <w:r>
        <w:rPr>
          <w:rFonts w:hint="eastAsia"/>
        </w:rPr>
        <w:t>23.1 承包人索赔的提出</w:t>
      </w:r>
      <w:bookmarkEnd w:id="1250"/>
      <w:bookmarkEnd w:id="1251"/>
      <w:bookmarkEnd w:id="1252"/>
      <w:bookmarkEnd w:id="1253"/>
    </w:p>
    <w:p>
      <w:pPr>
        <w:spacing w:line="400" w:lineRule="exact"/>
        <w:ind w:firstLine="420" w:firstLineChars="200"/>
        <w:rPr>
          <w:rFonts w:hint="eastAsia"/>
        </w:rPr>
      </w:pPr>
      <w:r>
        <w:rPr>
          <w:rFonts w:hint="eastAsia"/>
        </w:rPr>
        <w:t>根据合同约定，承包人认为有权得到追加付款和（或）延长工期的，应按以下程序向发包人提出索赔：</w:t>
      </w:r>
    </w:p>
    <w:p>
      <w:pPr>
        <w:spacing w:line="400" w:lineRule="exact"/>
        <w:ind w:firstLine="359" w:firstLineChars="171"/>
        <w:rPr>
          <w:rFonts w:hint="eastAsia"/>
        </w:rPr>
      </w:pPr>
      <w:r>
        <w:rPr>
          <w:rFonts w:hint="eastAsia"/>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00" w:lineRule="exact"/>
        <w:ind w:firstLine="359" w:firstLineChars="171"/>
        <w:rPr>
          <w:rFonts w:hint="eastAsia"/>
        </w:rPr>
      </w:pPr>
      <w:r>
        <w:rPr>
          <w:rFonts w:hint="eastAsia"/>
        </w:rPr>
        <w:t>（2）承包人应在发出索赔意向通知书后28天内，向监理人正式递交索赔通知书。索赔通知书应详细说明索赔理由以及要求追加的付款金额和（或）延长的工期，并附必要的记录和证明材料；</w:t>
      </w:r>
    </w:p>
    <w:p>
      <w:pPr>
        <w:spacing w:line="400" w:lineRule="exact"/>
        <w:ind w:firstLine="359" w:firstLineChars="171"/>
        <w:rPr>
          <w:rFonts w:hint="eastAsia"/>
        </w:rPr>
      </w:pPr>
      <w:r>
        <w:rPr>
          <w:rFonts w:hint="eastAsia"/>
        </w:rPr>
        <w:t>（3）索赔事件具有连续影响的，承包人应按合理时间间隔继续递交延续索赔通知，说明连续影响的实际情况和记录，列出累计的追加付款金额和（或）工期延长天数；</w:t>
      </w:r>
    </w:p>
    <w:p>
      <w:pPr>
        <w:spacing w:line="400" w:lineRule="exact"/>
        <w:ind w:firstLine="359" w:firstLineChars="171"/>
        <w:rPr>
          <w:rFonts w:hint="eastAsia"/>
        </w:rPr>
      </w:pPr>
      <w:r>
        <w:rPr>
          <w:rFonts w:hint="eastAsia"/>
        </w:rPr>
        <w:t>（4）在索赔事件影响结束后的28天内，承包人应向监理人递交最终索赔通知书，说明最终要求索赔的追加付款金额和延长的工期，并附必要的记录和证明材料。</w:t>
      </w:r>
    </w:p>
    <w:p>
      <w:pPr>
        <w:pStyle w:val="21"/>
        <w:rPr>
          <w:rFonts w:hint="eastAsia"/>
        </w:rPr>
      </w:pPr>
      <w:bookmarkStart w:id="1254" w:name="_Toc179632777"/>
      <w:bookmarkStart w:id="1255" w:name="_Toc152045759"/>
      <w:bookmarkStart w:id="1256" w:name="_Toc144974729"/>
      <w:bookmarkStart w:id="1257" w:name="_Toc152042538"/>
      <w:r>
        <w:rPr>
          <w:rFonts w:hint="eastAsia"/>
        </w:rPr>
        <w:t>23.2 承包人索赔处理程序</w:t>
      </w:r>
      <w:bookmarkEnd w:id="1254"/>
      <w:bookmarkEnd w:id="1255"/>
      <w:bookmarkEnd w:id="1256"/>
      <w:bookmarkEnd w:id="1257"/>
    </w:p>
    <w:p>
      <w:pPr>
        <w:spacing w:line="400" w:lineRule="exact"/>
        <w:ind w:firstLine="359" w:firstLineChars="171"/>
        <w:rPr>
          <w:rFonts w:hint="eastAsia"/>
        </w:rPr>
      </w:pPr>
      <w:r>
        <w:rPr>
          <w:rFonts w:hint="eastAsia"/>
        </w:rPr>
        <w:t>（1）监理人收到承包人提交的索赔通知书后，应及时审查索赔通知书的内容、查验承包人的记录和证明材料，必要时监理人可要求承包人提交全部原始记录副本。</w:t>
      </w:r>
    </w:p>
    <w:p>
      <w:pPr>
        <w:spacing w:line="400" w:lineRule="exact"/>
        <w:ind w:firstLine="359" w:firstLineChars="171"/>
        <w:rPr>
          <w:rFonts w:hint="eastAsia"/>
        </w:rPr>
      </w:pPr>
      <w:r>
        <w:rPr>
          <w:rFonts w:hint="eastAsia"/>
        </w:rPr>
        <w:t>（2）监理人应按第3.5款商定或确定追加的付款和（或）延长的工期，并在收到上述索赔通知书或有关索赔的进一步证明材料后的42天内，将索赔处理结果答复承包人。</w:t>
      </w:r>
    </w:p>
    <w:p>
      <w:pPr>
        <w:spacing w:line="400" w:lineRule="exact"/>
        <w:ind w:firstLine="359" w:firstLineChars="171"/>
        <w:rPr>
          <w:rFonts w:hint="eastAsia"/>
        </w:rPr>
      </w:pPr>
      <w:r>
        <w:rPr>
          <w:rFonts w:hint="eastAsia"/>
        </w:rPr>
        <w:t>（3）承包人接受索赔处理结果的，发包人应在作出索赔处理结果答复后28天内完成赔付。承包人不接受索赔处理结果的，按第24条的约定办理。</w:t>
      </w:r>
    </w:p>
    <w:p>
      <w:pPr>
        <w:pStyle w:val="21"/>
        <w:rPr>
          <w:rFonts w:hint="eastAsia"/>
        </w:rPr>
      </w:pPr>
      <w:bookmarkStart w:id="1258" w:name="_Toc144974730"/>
      <w:bookmarkStart w:id="1259" w:name="_Toc152042539"/>
      <w:bookmarkStart w:id="1260" w:name="_Toc179632778"/>
      <w:bookmarkStart w:id="1261" w:name="_Toc152045760"/>
      <w:r>
        <w:rPr>
          <w:rFonts w:hint="eastAsia"/>
        </w:rPr>
        <w:t>23.3 承包人提出索赔的期限</w:t>
      </w:r>
      <w:bookmarkEnd w:id="1258"/>
      <w:bookmarkEnd w:id="1259"/>
      <w:bookmarkEnd w:id="1260"/>
      <w:bookmarkEnd w:id="1261"/>
    </w:p>
    <w:p>
      <w:pPr>
        <w:spacing w:line="400" w:lineRule="exact"/>
        <w:ind w:firstLine="420" w:firstLineChars="200"/>
        <w:rPr>
          <w:rFonts w:hint="eastAsia"/>
        </w:rPr>
      </w:pPr>
      <w:r>
        <w:rPr>
          <w:rFonts w:hint="eastAsia"/>
        </w:rPr>
        <w:t>23.3.1 承包人按第17.5款的约定接受了竣工付款证书后，应被认为已无权再提出在合同工程接收证书颁发前所发生的任何索赔。</w:t>
      </w:r>
    </w:p>
    <w:p>
      <w:pPr>
        <w:spacing w:line="400" w:lineRule="exact"/>
        <w:ind w:firstLine="420" w:firstLineChars="200"/>
        <w:rPr>
          <w:rFonts w:hint="eastAsia"/>
          <w:shd w:val="pct10" w:color="auto" w:fill="FFFFFF"/>
        </w:rPr>
      </w:pPr>
      <w:r>
        <w:rPr>
          <w:rFonts w:hint="eastAsia"/>
        </w:rPr>
        <w:t xml:space="preserve">23.3.2 承包人按第17.6款的约定提交的最终结清申请单中，只限于提出工程接收证书颁发后发生的索赔。提出索赔的期限自接受最终结清证书时终止。 </w:t>
      </w:r>
    </w:p>
    <w:p>
      <w:pPr>
        <w:pStyle w:val="21"/>
        <w:rPr>
          <w:rFonts w:hint="eastAsia"/>
        </w:rPr>
      </w:pPr>
      <w:bookmarkStart w:id="1262" w:name="_Toc179632779"/>
      <w:bookmarkStart w:id="1263" w:name="_Toc152045761"/>
      <w:bookmarkStart w:id="1264" w:name="_Toc144974731"/>
      <w:bookmarkStart w:id="1265" w:name="_Toc152042540"/>
      <w:r>
        <w:rPr>
          <w:rFonts w:hint="eastAsia"/>
        </w:rPr>
        <w:t>23.4 发包人的索赔</w:t>
      </w:r>
      <w:bookmarkEnd w:id="1262"/>
      <w:bookmarkEnd w:id="1263"/>
      <w:bookmarkEnd w:id="1264"/>
      <w:bookmarkEnd w:id="1265"/>
    </w:p>
    <w:p>
      <w:pPr>
        <w:spacing w:line="400" w:lineRule="exact"/>
        <w:ind w:firstLine="420" w:firstLineChars="200"/>
        <w:rPr>
          <w:rFonts w:hint="eastAsia"/>
        </w:rPr>
      </w:pPr>
      <w:r>
        <w:rPr>
          <w:rFonts w:hint="eastAsia"/>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00" w:lineRule="exact"/>
        <w:ind w:firstLine="420" w:firstLineChars="200"/>
        <w:rPr>
          <w:rFonts w:hint="eastAsia"/>
        </w:rPr>
      </w:pPr>
      <w:r>
        <w:rPr>
          <w:rFonts w:hint="eastAsia"/>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20"/>
        <w:rPr>
          <w:rFonts w:hint="eastAsia"/>
        </w:rPr>
      </w:pPr>
      <w:bookmarkStart w:id="1266" w:name="_Toc179632780"/>
      <w:bookmarkStart w:id="1267" w:name="_Toc152045762"/>
      <w:bookmarkStart w:id="1268" w:name="_Toc144974732"/>
      <w:bookmarkStart w:id="1269" w:name="_Toc152042541"/>
      <w:r>
        <w:rPr>
          <w:rFonts w:hint="eastAsia"/>
        </w:rPr>
        <w:t>24. 争议的解决</w:t>
      </w:r>
      <w:bookmarkEnd w:id="1266"/>
      <w:bookmarkEnd w:id="1267"/>
      <w:bookmarkEnd w:id="1268"/>
      <w:bookmarkEnd w:id="1269"/>
    </w:p>
    <w:p>
      <w:pPr>
        <w:pStyle w:val="21"/>
        <w:rPr>
          <w:rFonts w:hint="eastAsia"/>
        </w:rPr>
      </w:pPr>
      <w:bookmarkStart w:id="1270" w:name="_Toc152045763"/>
      <w:bookmarkStart w:id="1271" w:name="_Toc152042542"/>
      <w:bookmarkStart w:id="1272" w:name="_Toc179632781"/>
      <w:bookmarkStart w:id="1273" w:name="_Toc144974733"/>
      <w:r>
        <w:rPr>
          <w:rFonts w:hint="eastAsia"/>
        </w:rPr>
        <w:t>24.1 争议的解决方式</w:t>
      </w:r>
      <w:bookmarkEnd w:id="1270"/>
      <w:bookmarkEnd w:id="1271"/>
      <w:bookmarkEnd w:id="1272"/>
      <w:bookmarkEnd w:id="1273"/>
    </w:p>
    <w:p>
      <w:pPr>
        <w:spacing w:line="400" w:lineRule="exact"/>
        <w:ind w:firstLine="420" w:firstLineChars="200"/>
        <w:rPr>
          <w:rFonts w:hint="eastAsia"/>
        </w:rPr>
      </w:pPr>
      <w:r>
        <w:rPr>
          <w:rFonts w:hint="eastAsia"/>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20" w:firstLineChars="200"/>
        <w:rPr>
          <w:rFonts w:hint="eastAsia"/>
        </w:rPr>
      </w:pPr>
      <w:r>
        <w:rPr>
          <w:rFonts w:hint="eastAsia"/>
        </w:rPr>
        <w:t>（1）向约定的仲裁委员会申请仲裁；</w:t>
      </w:r>
    </w:p>
    <w:p>
      <w:pPr>
        <w:spacing w:line="400" w:lineRule="exact"/>
        <w:ind w:firstLine="420" w:firstLineChars="200"/>
        <w:rPr>
          <w:rFonts w:hint="eastAsia"/>
        </w:rPr>
      </w:pPr>
      <w:r>
        <w:rPr>
          <w:rFonts w:hint="eastAsia"/>
        </w:rPr>
        <w:t>（2）向有管辖权的人民法院提起诉讼。</w:t>
      </w:r>
    </w:p>
    <w:p>
      <w:pPr>
        <w:pStyle w:val="21"/>
        <w:rPr>
          <w:rFonts w:hint="eastAsia"/>
        </w:rPr>
      </w:pPr>
      <w:bookmarkStart w:id="1274" w:name="_Toc152045764"/>
      <w:bookmarkStart w:id="1275" w:name="_Toc152042543"/>
      <w:bookmarkStart w:id="1276" w:name="_Toc144974734"/>
      <w:bookmarkStart w:id="1277" w:name="_Toc179632782"/>
      <w:r>
        <w:rPr>
          <w:rFonts w:hint="eastAsia"/>
        </w:rPr>
        <w:t>24.2 友好解决</w:t>
      </w:r>
      <w:bookmarkEnd w:id="1274"/>
      <w:bookmarkEnd w:id="1275"/>
      <w:bookmarkEnd w:id="1276"/>
      <w:bookmarkEnd w:id="1277"/>
    </w:p>
    <w:p>
      <w:pPr>
        <w:spacing w:line="400" w:lineRule="exact"/>
        <w:ind w:firstLine="420" w:firstLineChars="200"/>
        <w:rPr>
          <w:rFonts w:hint="eastAsia"/>
        </w:rPr>
      </w:pPr>
      <w:r>
        <w:rPr>
          <w:rFonts w:hint="eastAsia"/>
        </w:rPr>
        <w:t>在提请争议评审、仲裁或者诉讼前，以及在争议评审、仲裁或诉讼过程中，发包人和承包人均可共同努力友好协商解决争议。</w:t>
      </w:r>
    </w:p>
    <w:p>
      <w:pPr>
        <w:pStyle w:val="21"/>
        <w:rPr>
          <w:rFonts w:hint="eastAsia"/>
        </w:rPr>
      </w:pPr>
      <w:bookmarkStart w:id="1278" w:name="_Toc144974735"/>
      <w:bookmarkStart w:id="1279" w:name="_Toc152045765"/>
      <w:bookmarkStart w:id="1280" w:name="_Toc152042544"/>
      <w:bookmarkStart w:id="1281" w:name="_Toc179632783"/>
      <w:r>
        <w:rPr>
          <w:rFonts w:hint="eastAsia"/>
        </w:rPr>
        <w:t>24.3 争议评审</w:t>
      </w:r>
      <w:bookmarkEnd w:id="1278"/>
      <w:bookmarkEnd w:id="1279"/>
      <w:bookmarkEnd w:id="1280"/>
      <w:bookmarkEnd w:id="1281"/>
    </w:p>
    <w:p>
      <w:pPr>
        <w:spacing w:line="400" w:lineRule="exact"/>
        <w:ind w:firstLine="420" w:firstLineChars="200"/>
        <w:rPr>
          <w:rFonts w:hint="eastAsia"/>
        </w:rPr>
      </w:pPr>
      <w:r>
        <w:rPr>
          <w:rFonts w:hint="eastAsia"/>
        </w:rPr>
        <w:t>24.3.1 采用争议评审的，发包人和承包人应在开工日后的28天内或在争议发生后，协商成立争议评审组。争议评审组由有合同管理和工程实践经验的专家组成。</w:t>
      </w:r>
    </w:p>
    <w:p>
      <w:pPr>
        <w:spacing w:line="400" w:lineRule="exact"/>
        <w:ind w:firstLine="420" w:firstLineChars="200"/>
        <w:rPr>
          <w:rFonts w:hint="eastAsia"/>
        </w:rPr>
      </w:pPr>
      <w:r>
        <w:rPr>
          <w:rFonts w:hint="eastAsia"/>
        </w:rPr>
        <w:t>24.3.2 合同双方的争议，应首先由申请人向争议评审组提交一份详细的评审申请报告，并附必要的文件、图纸和证明材料，申请人还应将上述报告的副本同时提交给被申请人和监理人。</w:t>
      </w:r>
    </w:p>
    <w:p>
      <w:pPr>
        <w:spacing w:line="400" w:lineRule="exact"/>
        <w:ind w:firstLine="420" w:firstLineChars="200"/>
        <w:rPr>
          <w:rFonts w:hint="eastAsia"/>
        </w:rPr>
      </w:pPr>
      <w:r>
        <w:rPr>
          <w:rFonts w:hint="eastAsia"/>
        </w:rPr>
        <w:t>24.3.3 被申请人在收到申请人评审申请报告副本后的28天内，向争议评审组提交一份答辩报告，并附证明材料。被申请人应将答辩报告的副本同时提交给申请人和监理人。</w:t>
      </w:r>
    </w:p>
    <w:p>
      <w:pPr>
        <w:spacing w:line="400" w:lineRule="exact"/>
        <w:ind w:firstLine="420" w:firstLineChars="200"/>
        <w:rPr>
          <w:rFonts w:hint="eastAsia"/>
        </w:rPr>
      </w:pPr>
      <w:r>
        <w:rPr>
          <w:rFonts w:hint="eastAsia"/>
        </w:rPr>
        <w:t>24.3.4 除专用合同条款另有约定外，争议评审组在收到合同双方报告后的14天内，邀请双方代表和有关人员举行调查会，向双方调查争议细节；必要时争议评审组可要求双方进一步提供补充材料。</w:t>
      </w:r>
    </w:p>
    <w:p>
      <w:pPr>
        <w:spacing w:line="400" w:lineRule="exact"/>
        <w:ind w:firstLine="420" w:firstLineChars="200"/>
        <w:rPr>
          <w:rFonts w:hint="eastAsia"/>
        </w:rPr>
      </w:pPr>
      <w:r>
        <w:rPr>
          <w:rFonts w:hint="eastAsia"/>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00" w:lineRule="exact"/>
        <w:ind w:firstLine="420" w:firstLineChars="200"/>
        <w:rPr>
          <w:rFonts w:hint="eastAsia"/>
        </w:rPr>
      </w:pPr>
      <w:r>
        <w:rPr>
          <w:rFonts w:hint="eastAsia"/>
        </w:rPr>
        <w:t>24.3.6 发包人和承包人接受评审意见的，由监理人根据评审意见拟定执行协议，经争议双方签字后作为合同的补充文件，并遵照执行。</w:t>
      </w:r>
    </w:p>
    <w:p>
      <w:pPr>
        <w:spacing w:line="400" w:lineRule="exact"/>
        <w:ind w:firstLine="420" w:firstLineChars="200"/>
        <w:rPr>
          <w:rFonts w:hint="eastAsia"/>
        </w:rPr>
      </w:pPr>
      <w:r>
        <w:rPr>
          <w:rFonts w:hint="eastAsia"/>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spacing w:line="400" w:lineRule="exact"/>
      </w:pPr>
      <w:r>
        <w:br w:type="page"/>
      </w:r>
    </w:p>
    <w:p>
      <w:pPr>
        <w:spacing w:line="400" w:lineRule="exact"/>
      </w:pPr>
    </w:p>
    <w:p>
      <w:pPr>
        <w:pStyle w:val="20"/>
        <w:jc w:val="center"/>
        <w:rPr>
          <w:rFonts w:hint="eastAsia"/>
        </w:rPr>
      </w:pPr>
      <w:bookmarkStart w:id="1282" w:name="_Toc144974736"/>
      <w:bookmarkStart w:id="1283" w:name="_Toc152042545"/>
      <w:bookmarkStart w:id="1284" w:name="_Toc152045766"/>
      <w:bookmarkStart w:id="1285" w:name="_Toc179632784"/>
      <w:r>
        <w:rPr>
          <w:rFonts w:hint="eastAsia"/>
        </w:rPr>
        <w:t>第二节  专用合同条款</w:t>
      </w:r>
      <w:bookmarkEnd w:id="1282"/>
      <w:bookmarkEnd w:id="1283"/>
      <w:bookmarkEnd w:id="1284"/>
      <w:bookmarkEnd w:id="1285"/>
    </w:p>
    <w:p>
      <w:pPr>
        <w:spacing w:line="400" w:lineRule="exact"/>
        <w:rPr>
          <w:rFonts w:hint="eastAsia"/>
        </w:rPr>
      </w:pPr>
    </w:p>
    <w:p>
      <w:pPr>
        <w:spacing w:line="400" w:lineRule="exact"/>
        <w:rPr>
          <w:rFonts w:hint="eastAsia"/>
        </w:rPr>
      </w:pPr>
      <w:r>
        <w:br w:type="page"/>
      </w:r>
    </w:p>
    <w:p>
      <w:pPr>
        <w:spacing w:line="400" w:lineRule="exact"/>
        <w:rPr>
          <w:rFonts w:hint="eastAsia"/>
        </w:rPr>
      </w:pPr>
      <w:r>
        <w:br w:type="page"/>
      </w:r>
    </w:p>
    <w:p>
      <w:pPr>
        <w:spacing w:line="400" w:lineRule="exact"/>
      </w:pPr>
    </w:p>
    <w:p>
      <w:pPr>
        <w:pStyle w:val="20"/>
        <w:jc w:val="center"/>
        <w:rPr>
          <w:rFonts w:hint="eastAsia"/>
        </w:rPr>
      </w:pPr>
      <w:bookmarkStart w:id="1286" w:name="_Toc144974826"/>
      <w:bookmarkStart w:id="1287" w:name="_Toc152045767"/>
      <w:bookmarkStart w:id="1288" w:name="_Toc152042546"/>
      <w:bookmarkStart w:id="1289" w:name="_Toc179632785"/>
      <w:r>
        <w:rPr>
          <w:rFonts w:hint="eastAsia"/>
        </w:rPr>
        <w:t>第三节  合同附件格式</w:t>
      </w:r>
      <w:bookmarkEnd w:id="1286"/>
      <w:bookmarkEnd w:id="1287"/>
      <w:bookmarkEnd w:id="1288"/>
      <w:bookmarkEnd w:id="1289"/>
    </w:p>
    <w:p>
      <w:pPr>
        <w:spacing w:line="400" w:lineRule="exact"/>
        <w:rPr>
          <w:rFonts w:hint="eastAsia"/>
        </w:rPr>
      </w:pPr>
      <w:r>
        <w:br w:type="page"/>
      </w:r>
    </w:p>
    <w:p>
      <w:pPr>
        <w:pStyle w:val="21"/>
        <w:rPr>
          <w:rFonts w:hint="eastAsia"/>
        </w:rPr>
      </w:pPr>
      <w:bookmarkStart w:id="1290" w:name="_Toc152042547"/>
      <w:bookmarkStart w:id="1291" w:name="_Toc152045768"/>
      <w:bookmarkStart w:id="1292" w:name="_Toc179632786"/>
      <w:bookmarkStart w:id="1293" w:name="_Toc144974827"/>
      <w:r>
        <w:rPr>
          <w:rFonts w:hint="eastAsia"/>
        </w:rPr>
        <w:t>附件一：合同协议书</w:t>
      </w:r>
      <w:bookmarkEnd w:id="1290"/>
      <w:bookmarkEnd w:id="1291"/>
      <w:bookmarkEnd w:id="1292"/>
      <w:bookmarkEnd w:id="1293"/>
    </w:p>
    <w:p>
      <w:pPr>
        <w:spacing w:line="400" w:lineRule="exact"/>
      </w:pPr>
    </w:p>
    <w:p>
      <w:pPr>
        <w:spacing w:line="440" w:lineRule="exact"/>
        <w:jc w:val="center"/>
        <w:rPr>
          <w:rFonts w:hint="eastAsia" w:ascii="黑体" w:eastAsia="黑体"/>
          <w:sz w:val="28"/>
          <w:szCs w:val="28"/>
        </w:rPr>
      </w:pPr>
      <w:r>
        <w:rPr>
          <w:rFonts w:hint="eastAsia" w:ascii="黑体" w:eastAsia="黑体"/>
          <w:sz w:val="28"/>
          <w:szCs w:val="28"/>
        </w:rPr>
        <w:t>合同协议书</w:t>
      </w:r>
    </w:p>
    <w:p>
      <w:pPr>
        <w:spacing w:line="440" w:lineRule="exact"/>
        <w:rPr>
          <w:szCs w:val="21"/>
        </w:rPr>
      </w:pPr>
    </w:p>
    <w:p>
      <w:pPr>
        <w:spacing w:line="440" w:lineRule="exact"/>
        <w:ind w:firstLine="359" w:firstLineChars="171"/>
        <w:rPr>
          <w:szCs w:val="21"/>
        </w:rPr>
      </w:pPr>
      <w:r>
        <w:rPr>
          <w:szCs w:val="21"/>
          <w:u w:val="single"/>
        </w:rPr>
        <w:t xml:space="preserve">       </w:t>
      </w:r>
      <w:r>
        <w:rPr>
          <w:szCs w:val="21"/>
        </w:rPr>
        <w:t>（发包人名称，以下简称“发包人”）为实施</w:t>
      </w:r>
      <w:r>
        <w:rPr>
          <w:szCs w:val="21"/>
          <w:u w:val="single"/>
        </w:rPr>
        <w:t xml:space="preserve">                        </w:t>
      </w:r>
      <w:r>
        <w:rPr>
          <w:szCs w:val="21"/>
        </w:rPr>
        <w:t>（项目名称），已接受</w:t>
      </w:r>
      <w:r>
        <w:rPr>
          <w:szCs w:val="21"/>
          <w:u w:val="single"/>
        </w:rPr>
        <w:t xml:space="preserve">        </w:t>
      </w:r>
      <w:r>
        <w:rPr>
          <w:szCs w:val="21"/>
        </w:rPr>
        <w:t>（承包人名称，以下简称“承包人”）对该项目</w:t>
      </w:r>
      <w:r>
        <w:rPr>
          <w:szCs w:val="21"/>
          <w:u w:val="single"/>
        </w:rPr>
        <w:t xml:space="preserve">     </w:t>
      </w:r>
      <w:r>
        <w:rPr>
          <w:szCs w:val="21"/>
        </w:rPr>
        <w:t>标段施工</w:t>
      </w:r>
      <w:r>
        <w:rPr>
          <w:rFonts w:hint="eastAsia"/>
          <w:szCs w:val="21"/>
        </w:rPr>
        <w:t>的</w:t>
      </w:r>
      <w:r>
        <w:rPr>
          <w:szCs w:val="21"/>
        </w:rPr>
        <w:t>投标。发包人和承包人共同达成如下协议。</w:t>
      </w:r>
    </w:p>
    <w:p>
      <w:pPr>
        <w:spacing w:line="440" w:lineRule="exact"/>
        <w:ind w:firstLine="359" w:firstLineChars="171"/>
        <w:rPr>
          <w:szCs w:val="21"/>
        </w:rPr>
      </w:pPr>
      <w:bookmarkStart w:id="1294" w:name="_Toc144974828"/>
      <w:bookmarkStart w:id="1295" w:name="_Toc152042548"/>
      <w:r>
        <w:rPr>
          <w:szCs w:val="21"/>
        </w:rPr>
        <w:t>1. 本协议书与下列文件一起构成合同文件：</w:t>
      </w:r>
      <w:bookmarkEnd w:id="1294"/>
      <w:bookmarkEnd w:id="1295"/>
    </w:p>
    <w:p>
      <w:pPr>
        <w:spacing w:line="440" w:lineRule="exact"/>
        <w:ind w:firstLine="718" w:firstLineChars="342"/>
        <w:rPr>
          <w:szCs w:val="21"/>
        </w:rPr>
      </w:pPr>
      <w:r>
        <w:rPr>
          <w:szCs w:val="21"/>
        </w:rPr>
        <w:t>（1）中标通知书；</w:t>
      </w:r>
    </w:p>
    <w:p>
      <w:pPr>
        <w:spacing w:line="440" w:lineRule="exact"/>
        <w:ind w:firstLine="718" w:firstLineChars="342"/>
        <w:rPr>
          <w:szCs w:val="21"/>
        </w:rPr>
      </w:pPr>
      <w:r>
        <w:rPr>
          <w:szCs w:val="21"/>
        </w:rPr>
        <w:t>（2）投标函及投标函附录；</w:t>
      </w:r>
    </w:p>
    <w:p>
      <w:pPr>
        <w:spacing w:line="440" w:lineRule="exact"/>
        <w:ind w:firstLine="718" w:firstLineChars="342"/>
        <w:rPr>
          <w:szCs w:val="21"/>
        </w:rPr>
      </w:pPr>
      <w:r>
        <w:rPr>
          <w:szCs w:val="21"/>
        </w:rPr>
        <w:t>（3）专用合同条款；</w:t>
      </w:r>
    </w:p>
    <w:p>
      <w:pPr>
        <w:spacing w:line="440" w:lineRule="exact"/>
        <w:ind w:firstLine="718" w:firstLineChars="342"/>
        <w:rPr>
          <w:szCs w:val="21"/>
        </w:rPr>
      </w:pPr>
      <w:r>
        <w:rPr>
          <w:szCs w:val="21"/>
        </w:rPr>
        <w:t>（4）通用合同条款；</w:t>
      </w:r>
    </w:p>
    <w:p>
      <w:pPr>
        <w:spacing w:line="440" w:lineRule="exact"/>
        <w:ind w:firstLine="718" w:firstLineChars="342"/>
        <w:rPr>
          <w:szCs w:val="21"/>
        </w:rPr>
      </w:pPr>
      <w:r>
        <w:rPr>
          <w:szCs w:val="21"/>
        </w:rPr>
        <w:t>（5）技术标准和要求；</w:t>
      </w:r>
    </w:p>
    <w:p>
      <w:pPr>
        <w:spacing w:line="440" w:lineRule="exact"/>
        <w:ind w:firstLine="718" w:firstLineChars="342"/>
        <w:rPr>
          <w:szCs w:val="21"/>
        </w:rPr>
      </w:pPr>
      <w:r>
        <w:rPr>
          <w:szCs w:val="21"/>
        </w:rPr>
        <w:t>（6）图纸；</w:t>
      </w:r>
    </w:p>
    <w:p>
      <w:pPr>
        <w:spacing w:line="440" w:lineRule="exact"/>
        <w:ind w:firstLine="718" w:firstLineChars="342"/>
        <w:rPr>
          <w:szCs w:val="21"/>
        </w:rPr>
      </w:pPr>
      <w:r>
        <w:rPr>
          <w:szCs w:val="21"/>
        </w:rPr>
        <w:t>（7）已标价工程量清单；</w:t>
      </w:r>
    </w:p>
    <w:p>
      <w:pPr>
        <w:spacing w:line="440" w:lineRule="exact"/>
        <w:ind w:firstLine="718" w:firstLineChars="342"/>
        <w:rPr>
          <w:rFonts w:hint="eastAsia"/>
          <w:szCs w:val="21"/>
        </w:rPr>
      </w:pPr>
      <w:r>
        <w:rPr>
          <w:szCs w:val="21"/>
        </w:rPr>
        <w:t>（8）其他合同文件。</w:t>
      </w:r>
    </w:p>
    <w:p>
      <w:pPr>
        <w:spacing w:line="440" w:lineRule="exact"/>
        <w:ind w:firstLine="359" w:firstLineChars="171"/>
        <w:rPr>
          <w:szCs w:val="21"/>
        </w:rPr>
      </w:pPr>
      <w:bookmarkStart w:id="1296" w:name="_Toc144974829"/>
      <w:bookmarkStart w:id="1297" w:name="_Toc152042549"/>
      <w:r>
        <w:rPr>
          <w:szCs w:val="21"/>
        </w:rPr>
        <w:t>2. 上述文件互相补充和解释，如有不明确或不一致之处，以合同约定次序在先者为准。</w:t>
      </w:r>
      <w:bookmarkEnd w:id="1296"/>
      <w:bookmarkEnd w:id="1297"/>
    </w:p>
    <w:p>
      <w:pPr>
        <w:spacing w:line="440" w:lineRule="exact"/>
        <w:ind w:firstLine="359" w:firstLineChars="171"/>
        <w:rPr>
          <w:szCs w:val="21"/>
        </w:rPr>
      </w:pPr>
      <w:r>
        <w:rPr>
          <w:szCs w:val="21"/>
        </w:rPr>
        <w:t>3. 签约合同价：人民币（大写）</w:t>
      </w:r>
      <w:r>
        <w:rPr>
          <w:szCs w:val="21"/>
          <w:u w:val="single"/>
        </w:rPr>
        <w:t xml:space="preserve">          </w:t>
      </w:r>
      <w:r>
        <w:rPr>
          <w:szCs w:val="21"/>
        </w:rPr>
        <w:t>元（¥</w:t>
      </w:r>
      <w:r>
        <w:rPr>
          <w:szCs w:val="21"/>
          <w:u w:val="single"/>
        </w:rPr>
        <w:t xml:space="preserve">    </w:t>
      </w:r>
      <w:r>
        <w:rPr>
          <w:rFonts w:hint="eastAsia"/>
          <w:szCs w:val="21"/>
          <w:u w:val="single"/>
        </w:rPr>
        <w:t xml:space="preserve"> </w:t>
      </w:r>
      <w:r>
        <w:rPr>
          <w:szCs w:val="21"/>
          <w:u w:val="single"/>
        </w:rPr>
        <w:t xml:space="preserve">    </w:t>
      </w:r>
      <w:r>
        <w:rPr>
          <w:szCs w:val="21"/>
        </w:rPr>
        <w:t>）。</w:t>
      </w:r>
    </w:p>
    <w:p>
      <w:pPr>
        <w:spacing w:line="440" w:lineRule="exact"/>
        <w:ind w:firstLine="359" w:firstLineChars="171"/>
        <w:rPr>
          <w:szCs w:val="21"/>
          <w:u w:val="single"/>
        </w:rPr>
      </w:pPr>
      <w:r>
        <w:rPr>
          <w:szCs w:val="21"/>
        </w:rPr>
        <w:t xml:space="preserve">4. </w:t>
      </w:r>
      <w:r>
        <w:rPr>
          <w:rFonts w:hint="eastAsia"/>
          <w:szCs w:val="21"/>
        </w:rPr>
        <w:t>承包人</w:t>
      </w:r>
      <w:r>
        <w:rPr>
          <w:szCs w:val="21"/>
        </w:rPr>
        <w:t>项目经理：</w:t>
      </w:r>
      <w:r>
        <w:rPr>
          <w:szCs w:val="21"/>
          <w:u w:val="single"/>
        </w:rPr>
        <w:t xml:space="preserve">                </w:t>
      </w:r>
      <w:r>
        <w:rPr>
          <w:szCs w:val="21"/>
        </w:rPr>
        <w:t>。</w:t>
      </w:r>
    </w:p>
    <w:p>
      <w:pPr>
        <w:spacing w:line="440" w:lineRule="exact"/>
        <w:ind w:firstLine="359" w:firstLineChars="171"/>
        <w:rPr>
          <w:szCs w:val="21"/>
        </w:rPr>
      </w:pPr>
      <w:r>
        <w:rPr>
          <w:szCs w:val="21"/>
        </w:rPr>
        <w:t>5. 工程质量符合</w:t>
      </w:r>
      <w:r>
        <w:rPr>
          <w:szCs w:val="21"/>
          <w:u w:val="single"/>
        </w:rPr>
        <w:t xml:space="preserve">             </w:t>
      </w:r>
      <w:r>
        <w:rPr>
          <w:szCs w:val="21"/>
        </w:rPr>
        <w:t>标准。</w:t>
      </w:r>
    </w:p>
    <w:p>
      <w:pPr>
        <w:spacing w:line="440" w:lineRule="exact"/>
        <w:ind w:firstLine="359" w:firstLineChars="171"/>
        <w:rPr>
          <w:szCs w:val="21"/>
        </w:rPr>
      </w:pPr>
      <w:r>
        <w:rPr>
          <w:szCs w:val="21"/>
        </w:rPr>
        <w:t>6. 承包人承诺按合同约定承担工程的实施、完成及缺陷修复。</w:t>
      </w:r>
    </w:p>
    <w:p>
      <w:pPr>
        <w:spacing w:line="440" w:lineRule="exact"/>
        <w:ind w:firstLine="359" w:firstLineChars="171"/>
        <w:rPr>
          <w:szCs w:val="21"/>
        </w:rPr>
      </w:pPr>
      <w:r>
        <w:rPr>
          <w:szCs w:val="21"/>
        </w:rPr>
        <w:t>7. 发包人承诺按合同约定的条件、时间和方式向承包人支付合同价款。</w:t>
      </w:r>
    </w:p>
    <w:p>
      <w:pPr>
        <w:spacing w:line="440" w:lineRule="exact"/>
        <w:ind w:firstLine="359" w:firstLineChars="171"/>
        <w:rPr>
          <w:szCs w:val="21"/>
        </w:rPr>
      </w:pPr>
      <w:r>
        <w:rPr>
          <w:szCs w:val="21"/>
        </w:rPr>
        <w:t>8. 承包人应按照监理人指示开工，工期为</w:t>
      </w:r>
      <w:r>
        <w:rPr>
          <w:szCs w:val="21"/>
          <w:u w:val="single"/>
        </w:rPr>
        <w:t xml:space="preserve">    </w:t>
      </w:r>
      <w:r>
        <w:rPr>
          <w:rFonts w:hint="eastAsia"/>
          <w:szCs w:val="21"/>
        </w:rPr>
        <w:t>日历天</w:t>
      </w:r>
      <w:r>
        <w:rPr>
          <w:szCs w:val="21"/>
        </w:rPr>
        <w:t>。</w:t>
      </w:r>
    </w:p>
    <w:p>
      <w:pPr>
        <w:spacing w:line="440" w:lineRule="exact"/>
        <w:ind w:firstLine="359" w:firstLineChars="171"/>
        <w:rPr>
          <w:szCs w:val="21"/>
        </w:rPr>
      </w:pPr>
      <w:r>
        <w:rPr>
          <w:szCs w:val="21"/>
        </w:rPr>
        <w:t>9. 本协议书一式</w:t>
      </w:r>
      <w:r>
        <w:rPr>
          <w:szCs w:val="21"/>
          <w:u w:val="single"/>
        </w:rPr>
        <w:t xml:space="preserve">     </w:t>
      </w:r>
      <w:r>
        <w:rPr>
          <w:szCs w:val="21"/>
        </w:rPr>
        <w:t>份，合同双方各执一份。</w:t>
      </w:r>
    </w:p>
    <w:p>
      <w:pPr>
        <w:spacing w:line="440" w:lineRule="exact"/>
        <w:ind w:firstLine="359" w:firstLineChars="171"/>
        <w:rPr>
          <w:szCs w:val="21"/>
        </w:rPr>
      </w:pPr>
      <w:bookmarkStart w:id="1298" w:name="_Toc144974830"/>
      <w:bookmarkStart w:id="1299" w:name="_Toc152042550"/>
      <w:r>
        <w:rPr>
          <w:szCs w:val="21"/>
        </w:rPr>
        <w:t>10. 合同未尽事宜，双方另行签订补充协议。补充协议是合同的组成部分。</w:t>
      </w:r>
      <w:bookmarkEnd w:id="1298"/>
      <w:bookmarkEnd w:id="1299"/>
    </w:p>
    <w:p>
      <w:pPr>
        <w:spacing w:line="440" w:lineRule="exact"/>
        <w:ind w:firstLine="359" w:firstLineChars="171"/>
        <w:rPr>
          <w:szCs w:val="21"/>
        </w:rPr>
      </w:pPr>
    </w:p>
    <w:p>
      <w:pPr>
        <w:spacing w:line="440" w:lineRule="exact"/>
        <w:rPr>
          <w:szCs w:val="21"/>
        </w:rPr>
      </w:pPr>
      <w:r>
        <w:rPr>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hint="eastAsia"/>
          <w:szCs w:val="21"/>
        </w:rPr>
        <w:t xml:space="preserve">     </w:t>
      </w:r>
      <w:r>
        <w:rPr>
          <w:szCs w:val="21"/>
        </w:rPr>
        <w:t>承包人：</w:t>
      </w:r>
      <w:r>
        <w:rPr>
          <w:szCs w:val="21"/>
          <w:u w:val="single"/>
        </w:rPr>
        <w:t xml:space="preserve">  </w:t>
      </w:r>
      <w:r>
        <w:rPr>
          <w:rFonts w:hint="eastAsia"/>
          <w:szCs w:val="21"/>
          <w:u w:val="single"/>
        </w:rPr>
        <w:t xml:space="preserve">                 </w:t>
      </w:r>
      <w:r>
        <w:rPr>
          <w:szCs w:val="21"/>
        </w:rPr>
        <w:t>（盖单位章）</w:t>
      </w:r>
    </w:p>
    <w:p>
      <w:pPr>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 xml:space="preserve">    </w:t>
      </w:r>
      <w:r>
        <w:rPr>
          <w:szCs w:val="21"/>
        </w:rPr>
        <w:t>法定代表人或其委托代理人：</w:t>
      </w:r>
      <w:r>
        <w:rPr>
          <w:szCs w:val="21"/>
          <w:u w:val="single"/>
        </w:rPr>
        <w:t xml:space="preserve">      </w:t>
      </w:r>
      <w:r>
        <w:rPr>
          <w:szCs w:val="21"/>
        </w:rPr>
        <w:t>（签字）</w:t>
      </w:r>
    </w:p>
    <w:p>
      <w:pPr>
        <w:spacing w:line="440" w:lineRule="exact"/>
        <w:rPr>
          <w:szCs w:val="21"/>
        </w:rPr>
      </w:pP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 xml:space="preserve">月 </w:t>
      </w:r>
      <w:r>
        <w:rPr>
          <w:szCs w:val="21"/>
          <w:u w:val="single"/>
        </w:rPr>
        <w:t xml:space="preserve">   </w:t>
      </w:r>
      <w:r>
        <w:rPr>
          <w:rFonts w:hint="eastAsia"/>
          <w:szCs w:val="21"/>
          <w:u w:val="single"/>
        </w:rPr>
        <w:t xml:space="preserve">  </w:t>
      </w:r>
      <w:r>
        <w:rPr>
          <w:szCs w:val="21"/>
          <w:u w:val="single"/>
        </w:rPr>
        <w:t xml:space="preserve">  </w:t>
      </w:r>
      <w:r>
        <w:rPr>
          <w:szCs w:val="21"/>
        </w:rPr>
        <w:t xml:space="preserve"> 日</w:t>
      </w:r>
      <w:r>
        <w:rPr>
          <w:rFonts w:hint="eastAsia"/>
          <w:szCs w:val="21"/>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 xml:space="preserve">月 </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40" w:lineRule="exact"/>
        <w:rPr>
          <w:rFonts w:hint="eastAsia"/>
          <w:szCs w:val="21"/>
        </w:rPr>
      </w:pPr>
    </w:p>
    <w:p>
      <w:pPr>
        <w:spacing w:line="440" w:lineRule="exact"/>
        <w:rPr>
          <w:rFonts w:hint="eastAsia"/>
          <w:szCs w:val="21"/>
        </w:rPr>
      </w:pPr>
      <w:bookmarkStart w:id="1300" w:name="_Toc144974831"/>
    </w:p>
    <w:p>
      <w:pPr>
        <w:pStyle w:val="21"/>
        <w:rPr>
          <w:rFonts w:hint="eastAsia"/>
        </w:rPr>
      </w:pPr>
      <w:bookmarkStart w:id="1301" w:name="_Toc152042551"/>
      <w:bookmarkStart w:id="1302" w:name="_Toc152045769"/>
      <w:bookmarkStart w:id="1303" w:name="_Toc179632787"/>
      <w:r>
        <w:rPr>
          <w:rFonts w:hint="eastAsia"/>
        </w:rPr>
        <w:t>附件二：履约担保格式</w:t>
      </w:r>
      <w:bookmarkEnd w:id="1300"/>
      <w:bookmarkEnd w:id="1301"/>
      <w:bookmarkEnd w:id="1302"/>
      <w:bookmarkEnd w:id="1303"/>
    </w:p>
    <w:p>
      <w:pPr>
        <w:spacing w:line="400" w:lineRule="exact"/>
      </w:pPr>
    </w:p>
    <w:p>
      <w:pPr>
        <w:spacing w:line="440" w:lineRule="exact"/>
        <w:jc w:val="center"/>
        <w:rPr>
          <w:rFonts w:eastAsia="黑体"/>
          <w:sz w:val="28"/>
          <w:szCs w:val="28"/>
        </w:rPr>
      </w:pPr>
      <w:r>
        <w:rPr>
          <w:rFonts w:eastAsia="黑体"/>
          <w:sz w:val="28"/>
          <w:szCs w:val="28"/>
        </w:rPr>
        <w:t>履约担保</w:t>
      </w:r>
    </w:p>
    <w:p>
      <w:pPr>
        <w:spacing w:line="440" w:lineRule="exact"/>
        <w:rPr>
          <w:rFonts w:eastAsia="黑体"/>
          <w:sz w:val="20"/>
          <w:szCs w:val="20"/>
        </w:rPr>
      </w:pPr>
    </w:p>
    <w:p>
      <w:pPr>
        <w:spacing w:line="440" w:lineRule="exact"/>
        <w:rPr>
          <w:szCs w:val="21"/>
        </w:rPr>
      </w:pPr>
      <w:r>
        <w:rPr>
          <w:szCs w:val="21"/>
          <w:u w:val="single"/>
        </w:rPr>
        <w:t xml:space="preserve">             </w:t>
      </w:r>
      <w:r>
        <w:rPr>
          <w:szCs w:val="21"/>
          <w:u w:val="single"/>
        </w:rPr>
        <w:tab/>
      </w:r>
      <w:r>
        <w:rPr>
          <w:szCs w:val="21"/>
          <w:u w:val="single"/>
        </w:rPr>
        <w:tab/>
      </w:r>
      <w:r>
        <w:rPr>
          <w:szCs w:val="21"/>
          <w:u w:val="single"/>
        </w:rPr>
        <w:t xml:space="preserve"> </w:t>
      </w:r>
      <w:r>
        <w:rPr>
          <w:szCs w:val="21"/>
        </w:rPr>
        <w:t xml:space="preserve"> （发包人名称）：</w:t>
      </w:r>
    </w:p>
    <w:p>
      <w:pPr>
        <w:spacing w:line="440" w:lineRule="exact"/>
        <w:rPr>
          <w:szCs w:val="21"/>
        </w:rPr>
      </w:pPr>
    </w:p>
    <w:p>
      <w:pPr>
        <w:spacing w:line="440" w:lineRule="exact"/>
        <w:ind w:firstLine="420" w:firstLineChars="200"/>
        <w:rPr>
          <w:szCs w:val="21"/>
        </w:rPr>
      </w:pPr>
      <w:r>
        <w:rPr>
          <w:szCs w:val="21"/>
        </w:rPr>
        <w:t>鉴于</w:t>
      </w:r>
      <w:r>
        <w:rPr>
          <w:szCs w:val="21"/>
          <w:u w:val="single"/>
        </w:rPr>
        <w:t xml:space="preserve">                </w:t>
      </w:r>
      <w:r>
        <w:rPr>
          <w:szCs w:val="21"/>
        </w:rPr>
        <w:t xml:space="preserve">（发包人名称，以下简称“发包人”）接受 </w:t>
      </w:r>
      <w:r>
        <w:rPr>
          <w:szCs w:val="21"/>
          <w:u w:val="single"/>
        </w:rPr>
        <w:t xml:space="preserve">      </w:t>
      </w:r>
      <w:r>
        <w:rPr>
          <w:szCs w:val="21"/>
        </w:rPr>
        <w:t>（承包人名称）（以下称“承包人”）于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日参加</w:t>
      </w:r>
      <w:r>
        <w:rPr>
          <w:szCs w:val="21"/>
          <w:u w:val="single"/>
        </w:rPr>
        <w:t xml:space="preserve">         </w:t>
      </w:r>
      <w:r>
        <w:rPr>
          <w:szCs w:val="21"/>
        </w:rPr>
        <w:t>（项目名称）</w:t>
      </w:r>
      <w:r>
        <w:rPr>
          <w:szCs w:val="21"/>
          <w:u w:val="single"/>
        </w:rPr>
        <w:t xml:space="preserve">          </w:t>
      </w:r>
      <w:r>
        <w:rPr>
          <w:szCs w:val="21"/>
        </w:rPr>
        <w:t>标段</w:t>
      </w:r>
      <w:r>
        <w:rPr>
          <w:rFonts w:hint="eastAsia"/>
          <w:szCs w:val="21"/>
        </w:rPr>
        <w:t>施工</w:t>
      </w:r>
      <w:r>
        <w:rPr>
          <w:szCs w:val="21"/>
        </w:rPr>
        <w:t xml:space="preserve">的投标。我方愿意无条件地、不可撤销地就承包人履行与你方订立的合同，向你方提供担保。 </w:t>
      </w:r>
    </w:p>
    <w:p>
      <w:pPr>
        <w:spacing w:line="440" w:lineRule="exact"/>
        <w:ind w:firstLine="420" w:firstLineChars="200"/>
        <w:rPr>
          <w:szCs w:val="21"/>
        </w:rPr>
      </w:pPr>
      <w:r>
        <w:rPr>
          <w:szCs w:val="21"/>
        </w:rPr>
        <w:t>1. 担保金额人民币（大写）</w:t>
      </w:r>
      <w:r>
        <w:rPr>
          <w:szCs w:val="21"/>
          <w:u w:val="single"/>
        </w:rPr>
        <w:t xml:space="preserve">                 </w:t>
      </w:r>
      <w:r>
        <w:rPr>
          <w:szCs w:val="21"/>
        </w:rPr>
        <w:t>元（¥</w:t>
      </w:r>
      <w:r>
        <w:rPr>
          <w:szCs w:val="21"/>
          <w:u w:val="single"/>
        </w:rPr>
        <w:t xml:space="preserve">             </w:t>
      </w:r>
      <w:r>
        <w:rPr>
          <w:szCs w:val="21"/>
        </w:rPr>
        <w:t>）。</w:t>
      </w:r>
    </w:p>
    <w:p>
      <w:pPr>
        <w:spacing w:line="440" w:lineRule="exact"/>
        <w:ind w:firstLine="420" w:firstLineChars="200"/>
        <w:rPr>
          <w:szCs w:val="21"/>
        </w:rPr>
      </w:pPr>
      <w:r>
        <w:rPr>
          <w:szCs w:val="21"/>
        </w:rPr>
        <w:t>2. 担保有效期自发包人与承包人签订的合同生效之日起至发包人签发工程接收证书</w:t>
      </w:r>
      <w:r>
        <w:rPr>
          <w:rFonts w:hint="eastAsia"/>
          <w:szCs w:val="21"/>
        </w:rPr>
        <w:t>之日</w:t>
      </w:r>
      <w:r>
        <w:rPr>
          <w:szCs w:val="21"/>
        </w:rPr>
        <w:t>止。</w:t>
      </w:r>
    </w:p>
    <w:p>
      <w:pPr>
        <w:spacing w:line="440" w:lineRule="exact"/>
        <w:ind w:firstLine="420" w:firstLineChars="200"/>
        <w:rPr>
          <w:szCs w:val="21"/>
        </w:rPr>
      </w:pPr>
      <w:r>
        <w:rPr>
          <w:szCs w:val="21"/>
        </w:rPr>
        <w:t>3. 在本担保有效期内，因承包人违反合同约定的义务给你方造成经济损失时，我方在收到你方以书面形式提出的在担保金额内的赔偿要求后，在7天内无条件支付。</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w:t>
      </w:r>
      <w:r>
        <w:rPr>
          <w:rFonts w:hint="eastAsia"/>
          <w:szCs w:val="21"/>
        </w:rPr>
        <w:t>担保</w:t>
      </w:r>
      <w:r>
        <w:rPr>
          <w:szCs w:val="21"/>
        </w:rPr>
        <w:t>规定的义务不变。</w:t>
      </w:r>
    </w:p>
    <w:p>
      <w:pPr>
        <w:spacing w:line="440" w:lineRule="exact"/>
        <w:rPr>
          <w:szCs w:val="21"/>
        </w:rPr>
      </w:pPr>
    </w:p>
    <w:p>
      <w:pPr>
        <w:spacing w:line="600" w:lineRule="exact"/>
        <w:ind w:firstLine="3418" w:firstLineChars="1628"/>
        <w:rPr>
          <w:szCs w:val="21"/>
        </w:rPr>
      </w:pPr>
      <w:r>
        <w:rPr>
          <w:rFonts w:hint="eastAsia"/>
          <w:szCs w:val="21"/>
        </w:rPr>
        <w:t>担 保</w:t>
      </w:r>
      <w:r>
        <w:rPr>
          <w:szCs w:val="21"/>
        </w:rPr>
        <w:t xml:space="preserve"> 人：</w:t>
      </w:r>
      <w:r>
        <w:rPr>
          <w:szCs w:val="21"/>
          <w:u w:val="single"/>
        </w:rPr>
        <w:t xml:space="preserve">                  </w:t>
      </w:r>
      <w:r>
        <w:rPr>
          <w:rFonts w:hint="eastAsia"/>
          <w:szCs w:val="21"/>
          <w:u w:val="single"/>
        </w:rPr>
        <w:t xml:space="preserve">   </w:t>
      </w:r>
      <w:r>
        <w:rPr>
          <w:szCs w:val="21"/>
          <w:u w:val="single"/>
        </w:rPr>
        <w:t xml:space="preserve">   </w:t>
      </w:r>
      <w:r>
        <w:rPr>
          <w:szCs w:val="21"/>
        </w:rPr>
        <w:t>（盖单位章）</w:t>
      </w:r>
    </w:p>
    <w:p>
      <w:pPr>
        <w:spacing w:line="600" w:lineRule="exact"/>
        <w:ind w:firstLine="3418" w:firstLineChars="1628"/>
        <w:rPr>
          <w:szCs w:val="21"/>
        </w:rPr>
      </w:pPr>
      <w:r>
        <w:rPr>
          <w:szCs w:val="21"/>
        </w:rPr>
        <w:t>法定代表人或其委托代理人：</w:t>
      </w:r>
      <w:r>
        <w:rPr>
          <w:szCs w:val="21"/>
          <w:u w:val="single"/>
        </w:rPr>
        <w:t xml:space="preserve">            </w:t>
      </w:r>
      <w:r>
        <w:rPr>
          <w:szCs w:val="21"/>
        </w:rPr>
        <w:t>（签字）</w:t>
      </w:r>
    </w:p>
    <w:p>
      <w:pPr>
        <w:spacing w:line="600" w:lineRule="exact"/>
        <w:ind w:firstLine="3418" w:firstLineChars="1628"/>
        <w:rPr>
          <w:szCs w:val="21"/>
        </w:rPr>
      </w:pPr>
      <w:r>
        <w:rPr>
          <w:szCs w:val="21"/>
        </w:rPr>
        <w:t>地    址：</w:t>
      </w:r>
      <w:r>
        <w:rPr>
          <w:szCs w:val="21"/>
          <w:u w:val="single"/>
        </w:rPr>
        <w:t xml:space="preserve">                                    </w:t>
      </w:r>
    </w:p>
    <w:p>
      <w:pPr>
        <w:spacing w:line="600" w:lineRule="exact"/>
        <w:ind w:firstLine="3418" w:firstLineChars="1628"/>
        <w:rPr>
          <w:rFonts w:hint="eastAsia"/>
          <w:szCs w:val="21"/>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 xml:space="preserve">    </w:t>
      </w:r>
      <w:r>
        <w:rPr>
          <w:rFonts w:hint="eastAsia"/>
          <w:szCs w:val="21"/>
          <w:u w:val="single"/>
        </w:rPr>
        <w:t xml:space="preserve"> </w:t>
      </w:r>
      <w:r>
        <w:rPr>
          <w:szCs w:val="21"/>
          <w:u w:val="single"/>
        </w:rPr>
        <w:t xml:space="preserve">   </w:t>
      </w:r>
      <w:r>
        <w:rPr>
          <w:szCs w:val="21"/>
          <w:u w:val="single"/>
        </w:rPr>
        <w:tab/>
      </w:r>
      <w:r>
        <w:rPr>
          <w:szCs w:val="21"/>
          <w:u w:val="single"/>
        </w:rPr>
        <w:tab/>
      </w:r>
      <w:r>
        <w:rPr>
          <w:rFonts w:hint="eastAsia"/>
          <w:szCs w:val="21"/>
          <w:u w:val="single"/>
        </w:rPr>
        <w:t xml:space="preserve">  </w:t>
      </w:r>
    </w:p>
    <w:p>
      <w:pPr>
        <w:spacing w:line="600" w:lineRule="exact"/>
        <w:ind w:firstLine="3418" w:firstLineChars="1628"/>
        <w:rPr>
          <w:rFonts w:hint="eastAsia"/>
          <w:szCs w:val="21"/>
          <w:u w:val="single"/>
        </w:rPr>
      </w:pPr>
      <w:r>
        <w:rPr>
          <w:szCs w:val="21"/>
        </w:rPr>
        <w:t>电    话：</w:t>
      </w:r>
      <w:r>
        <w:rPr>
          <w:szCs w:val="21"/>
          <w:u w:val="single"/>
        </w:rPr>
        <w:t xml:space="preserve">                                  </w:t>
      </w:r>
      <w:r>
        <w:rPr>
          <w:rFonts w:hint="eastAsia"/>
          <w:szCs w:val="21"/>
          <w:u w:val="single"/>
        </w:rPr>
        <w:t xml:space="preserve"> </w:t>
      </w:r>
    </w:p>
    <w:p>
      <w:pPr>
        <w:spacing w:line="600" w:lineRule="exact"/>
        <w:ind w:firstLine="3418" w:firstLineChars="1628"/>
        <w:rPr>
          <w:rFonts w:hint="eastAsia"/>
          <w:szCs w:val="21"/>
        </w:rPr>
      </w:pPr>
      <w:r>
        <w:rPr>
          <w:rFonts w:hint="eastAsia"/>
          <w:szCs w:val="21"/>
        </w:rPr>
        <w:t>传    真：</w:t>
      </w:r>
      <w:r>
        <w:rPr>
          <w:szCs w:val="21"/>
          <w:u w:val="single"/>
        </w:rPr>
        <w:t xml:space="preserve">                                  </w:t>
      </w:r>
      <w:r>
        <w:rPr>
          <w:rFonts w:hint="eastAsia"/>
          <w:szCs w:val="21"/>
          <w:u w:val="single"/>
        </w:rPr>
        <w:t xml:space="preserve"> </w:t>
      </w:r>
    </w:p>
    <w:p>
      <w:pPr>
        <w:spacing w:line="600" w:lineRule="exact"/>
        <w:ind w:firstLine="4678" w:firstLineChars="2228"/>
        <w:rPr>
          <w:rFonts w:hint="eastAsia"/>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br w:type="page"/>
      </w:r>
    </w:p>
    <w:p>
      <w:pPr>
        <w:pStyle w:val="21"/>
        <w:rPr>
          <w:rFonts w:hint="eastAsia"/>
        </w:rPr>
      </w:pPr>
      <w:bookmarkStart w:id="1304" w:name="_Toc144974833"/>
      <w:bookmarkStart w:id="1305" w:name="_Toc179632788"/>
      <w:bookmarkStart w:id="1306" w:name="_Toc152042553"/>
      <w:bookmarkStart w:id="1307" w:name="_Toc152045771"/>
      <w:r>
        <w:rPr>
          <w:rFonts w:hint="eastAsia"/>
        </w:rPr>
        <w:t>附件三：预付款担保格式</w:t>
      </w:r>
      <w:bookmarkEnd w:id="1304"/>
      <w:bookmarkEnd w:id="1305"/>
      <w:bookmarkEnd w:id="1306"/>
      <w:bookmarkEnd w:id="1307"/>
    </w:p>
    <w:p>
      <w:pPr>
        <w:spacing w:line="400" w:lineRule="exact"/>
      </w:pPr>
    </w:p>
    <w:p>
      <w:pPr>
        <w:spacing w:line="440" w:lineRule="exact"/>
        <w:jc w:val="center"/>
        <w:rPr>
          <w:rFonts w:eastAsia="黑体"/>
          <w:sz w:val="28"/>
          <w:szCs w:val="28"/>
        </w:rPr>
      </w:pPr>
      <w:r>
        <w:rPr>
          <w:rFonts w:eastAsia="黑体"/>
          <w:sz w:val="28"/>
          <w:szCs w:val="28"/>
        </w:rPr>
        <w:t>预付款</w:t>
      </w:r>
      <w:r>
        <w:rPr>
          <w:rFonts w:hint="eastAsia" w:eastAsia="黑体"/>
          <w:sz w:val="28"/>
          <w:szCs w:val="28"/>
        </w:rPr>
        <w:t>担保</w:t>
      </w:r>
    </w:p>
    <w:p>
      <w:pPr>
        <w:spacing w:line="440" w:lineRule="exact"/>
        <w:rPr>
          <w:rFonts w:eastAsia="黑体"/>
          <w:sz w:val="20"/>
          <w:szCs w:val="20"/>
        </w:rPr>
      </w:pPr>
    </w:p>
    <w:p>
      <w:pPr>
        <w:spacing w:line="440" w:lineRule="exact"/>
        <w:rPr>
          <w:szCs w:val="21"/>
        </w:rPr>
      </w:pPr>
      <w:r>
        <w:rPr>
          <w:szCs w:val="21"/>
          <w:u w:val="single"/>
        </w:rPr>
        <w:t xml:space="preserve">            </w:t>
      </w:r>
      <w:r>
        <w:rPr>
          <w:szCs w:val="21"/>
          <w:u w:val="single"/>
        </w:rPr>
        <w:tab/>
      </w:r>
      <w:r>
        <w:rPr>
          <w:szCs w:val="21"/>
          <w:u w:val="single"/>
        </w:rPr>
        <w:tab/>
      </w:r>
      <w:r>
        <w:rPr>
          <w:szCs w:val="21"/>
          <w:u w:val="single"/>
        </w:rPr>
        <w:t xml:space="preserve"> </w:t>
      </w:r>
      <w:r>
        <w:rPr>
          <w:szCs w:val="21"/>
        </w:rPr>
        <w:t xml:space="preserve"> （发包人名称）：</w:t>
      </w:r>
    </w:p>
    <w:p>
      <w:pPr>
        <w:spacing w:line="440" w:lineRule="exact"/>
        <w:rPr>
          <w:szCs w:val="21"/>
        </w:rPr>
      </w:pPr>
    </w:p>
    <w:p>
      <w:pPr>
        <w:spacing w:line="440" w:lineRule="exact"/>
        <w:ind w:firstLine="420" w:firstLineChars="200"/>
        <w:rPr>
          <w:rFonts w:hint="eastAsia"/>
          <w:szCs w:val="21"/>
        </w:rPr>
      </w:pPr>
      <w:r>
        <w:rPr>
          <w:szCs w:val="21"/>
        </w:rPr>
        <w:t>根据</w:t>
      </w:r>
      <w:r>
        <w:rPr>
          <w:szCs w:val="21"/>
          <w:u w:val="single"/>
        </w:rPr>
        <w:t xml:space="preserve">         </w:t>
      </w:r>
      <w:r>
        <w:rPr>
          <w:szCs w:val="21"/>
        </w:rPr>
        <w:t>（承包人名称）（以下称“承包人”）与</w:t>
      </w:r>
      <w:r>
        <w:rPr>
          <w:szCs w:val="21"/>
          <w:u w:val="single"/>
        </w:rPr>
        <w:t xml:space="preserve">                </w:t>
      </w:r>
      <w:r>
        <w:rPr>
          <w:szCs w:val="21"/>
        </w:rPr>
        <w:t>（发包人名称）（以下简称“发包人”）于</w:t>
      </w:r>
      <w:r>
        <w:rPr>
          <w:szCs w:val="21"/>
          <w:u w:val="single"/>
        </w:rPr>
        <w:t xml:space="preserve">     </w:t>
      </w:r>
      <w:r>
        <w:rPr>
          <w:szCs w:val="21"/>
        </w:rPr>
        <w:t xml:space="preserve"> 年</w:t>
      </w:r>
      <w:r>
        <w:rPr>
          <w:szCs w:val="21"/>
          <w:u w:val="single"/>
        </w:rPr>
        <w:t xml:space="preserve">    </w:t>
      </w:r>
      <w:r>
        <w:rPr>
          <w:szCs w:val="21"/>
        </w:rPr>
        <w:t>月</w:t>
      </w:r>
      <w:r>
        <w:rPr>
          <w:szCs w:val="21"/>
          <w:u w:val="single"/>
        </w:rPr>
        <w:t xml:space="preserve">    </w:t>
      </w:r>
      <w:r>
        <w:rPr>
          <w:szCs w:val="21"/>
        </w:rPr>
        <w:t>日签订的</w:t>
      </w:r>
      <w:r>
        <w:rPr>
          <w:szCs w:val="21"/>
          <w:u w:val="single"/>
        </w:rPr>
        <w:t xml:space="preserve">         </w:t>
      </w:r>
      <w:r>
        <w:rPr>
          <w:szCs w:val="21"/>
        </w:rPr>
        <w:t>（项目名称）</w:t>
      </w:r>
      <w:r>
        <w:rPr>
          <w:szCs w:val="21"/>
          <w:u w:val="single"/>
        </w:rPr>
        <w:t xml:space="preserve">         </w:t>
      </w:r>
      <w:r>
        <w:rPr>
          <w:szCs w:val="21"/>
        </w:rPr>
        <w:t xml:space="preserve"> 标段</w:t>
      </w:r>
      <w:r>
        <w:rPr>
          <w:rFonts w:hint="eastAsia"/>
          <w:szCs w:val="21"/>
        </w:rPr>
        <w:t>施工承包</w:t>
      </w:r>
      <w:r>
        <w:rPr>
          <w:szCs w:val="21"/>
        </w:rPr>
        <w:t>合同，承包人按约定的金额向发包人提交一份预付款担保，即有权得到发包人支付相等金额的预付款。我</w:t>
      </w:r>
      <w:r>
        <w:rPr>
          <w:rFonts w:hint="eastAsia"/>
          <w:szCs w:val="21"/>
        </w:rPr>
        <w:t>方</w:t>
      </w:r>
      <w:r>
        <w:rPr>
          <w:szCs w:val="21"/>
        </w:rPr>
        <w:t>愿意就</w:t>
      </w:r>
      <w:r>
        <w:rPr>
          <w:rFonts w:hint="eastAsia"/>
          <w:szCs w:val="21"/>
        </w:rPr>
        <w:t>你方提供给承包人的预付款提供担保。</w:t>
      </w:r>
    </w:p>
    <w:p>
      <w:pPr>
        <w:spacing w:line="440" w:lineRule="exact"/>
        <w:ind w:firstLine="420" w:firstLineChars="200"/>
        <w:rPr>
          <w:szCs w:val="21"/>
        </w:rPr>
      </w:pPr>
      <w:r>
        <w:rPr>
          <w:szCs w:val="21"/>
        </w:rPr>
        <w:t>1. 担保金额人民币（大写）</w:t>
      </w:r>
      <w:r>
        <w:rPr>
          <w:szCs w:val="21"/>
          <w:u w:val="single"/>
        </w:rPr>
        <w:t xml:space="preserve">                </w:t>
      </w:r>
      <w:r>
        <w:rPr>
          <w:szCs w:val="21"/>
        </w:rPr>
        <w:t xml:space="preserve"> 元（¥</w:t>
      </w:r>
      <w:r>
        <w:rPr>
          <w:szCs w:val="21"/>
          <w:u w:val="single"/>
        </w:rPr>
        <w:t xml:space="preserve">             </w:t>
      </w:r>
      <w:r>
        <w:rPr>
          <w:szCs w:val="21"/>
        </w:rPr>
        <w:t>）。</w:t>
      </w:r>
    </w:p>
    <w:p>
      <w:pPr>
        <w:spacing w:line="440" w:lineRule="exact"/>
        <w:ind w:firstLine="420" w:firstLineChars="200"/>
        <w:rPr>
          <w:rFonts w:hint="eastAsia"/>
          <w:szCs w:val="21"/>
        </w:rPr>
      </w:pPr>
      <w:r>
        <w:rPr>
          <w:szCs w:val="21"/>
        </w:rPr>
        <w:t>2. 担保有效期自预付款支付给承包人起生效，至发包人签发的</w:t>
      </w:r>
      <w:r>
        <w:rPr>
          <w:rFonts w:hint="eastAsia"/>
          <w:szCs w:val="21"/>
        </w:rPr>
        <w:t>进度付款证书说明已完全扣清止。</w:t>
      </w:r>
    </w:p>
    <w:p>
      <w:pPr>
        <w:spacing w:line="440" w:lineRule="exact"/>
        <w:ind w:firstLine="420" w:firstLineChars="200"/>
        <w:rPr>
          <w:szCs w:val="21"/>
        </w:rPr>
      </w:pPr>
      <w:r>
        <w:rPr>
          <w:szCs w:val="21"/>
        </w:rPr>
        <w:t>3. 在本保函有效期内，因承包人违反合同约定的义务而要求收回预付款时，我</w:t>
      </w:r>
      <w:r>
        <w:rPr>
          <w:rFonts w:hint="eastAsia"/>
          <w:szCs w:val="21"/>
        </w:rPr>
        <w:t>方</w:t>
      </w:r>
      <w:r>
        <w:rPr>
          <w:szCs w:val="21"/>
        </w:rPr>
        <w:t>在收到你方的书面通知后，在７天内</w:t>
      </w:r>
      <w:r>
        <w:rPr>
          <w:rFonts w:hint="eastAsia"/>
          <w:szCs w:val="21"/>
        </w:rPr>
        <w:t>无条件</w:t>
      </w:r>
      <w:r>
        <w:rPr>
          <w:szCs w:val="21"/>
        </w:rPr>
        <w:t>支付。但本保函的担保金额，在任何时候不应超过预付款金额减去发包人按合同约定在向承包人签发的进度付款证书中扣除的金额。</w:t>
      </w:r>
    </w:p>
    <w:p>
      <w:pPr>
        <w:spacing w:line="440" w:lineRule="exact"/>
        <w:ind w:firstLine="420" w:firstLineChars="200"/>
        <w:rPr>
          <w:szCs w:val="21"/>
        </w:rPr>
      </w:pPr>
      <w:r>
        <w:rPr>
          <w:szCs w:val="21"/>
        </w:rPr>
        <w:t>4. 发包人和承包人按《通用合同条款》第15条变更合同时，我</w:t>
      </w:r>
      <w:r>
        <w:rPr>
          <w:rFonts w:hint="eastAsia"/>
          <w:szCs w:val="21"/>
        </w:rPr>
        <w:t>方</w:t>
      </w:r>
      <w:r>
        <w:rPr>
          <w:szCs w:val="21"/>
        </w:rPr>
        <w:t>承担本保函规定的义务不变。</w:t>
      </w:r>
    </w:p>
    <w:p>
      <w:pPr>
        <w:spacing w:line="440" w:lineRule="exact"/>
        <w:rPr>
          <w:szCs w:val="21"/>
        </w:rPr>
      </w:pPr>
    </w:p>
    <w:p>
      <w:pPr>
        <w:spacing w:line="600" w:lineRule="exact"/>
        <w:ind w:firstLine="3599" w:firstLineChars="1714"/>
        <w:rPr>
          <w:szCs w:val="21"/>
        </w:rPr>
      </w:pPr>
      <w:r>
        <w:rPr>
          <w:rFonts w:hint="eastAsia"/>
          <w:szCs w:val="21"/>
        </w:rPr>
        <w:t>担保人</w:t>
      </w:r>
      <w:r>
        <w:rPr>
          <w:szCs w:val="21"/>
        </w:rPr>
        <w:t>：</w:t>
      </w:r>
      <w:r>
        <w:rPr>
          <w:szCs w:val="21"/>
          <w:u w:val="single"/>
        </w:rPr>
        <w:t xml:space="preserve">                </w:t>
      </w:r>
      <w:r>
        <w:rPr>
          <w:szCs w:val="21"/>
        </w:rPr>
        <w:t>（盖单位章）</w:t>
      </w:r>
    </w:p>
    <w:p>
      <w:pPr>
        <w:spacing w:line="600" w:lineRule="exact"/>
        <w:ind w:firstLine="3599" w:firstLineChars="1714"/>
        <w:rPr>
          <w:szCs w:val="21"/>
        </w:rPr>
      </w:pPr>
      <w:r>
        <w:rPr>
          <w:szCs w:val="21"/>
        </w:rPr>
        <w:t>法定代表人或</w:t>
      </w:r>
      <w:r>
        <w:rPr>
          <w:rFonts w:hint="eastAsia"/>
          <w:szCs w:val="21"/>
        </w:rPr>
        <w:t>其委托代理</w:t>
      </w:r>
      <w:r>
        <w:rPr>
          <w:szCs w:val="21"/>
        </w:rPr>
        <w:t>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600" w:lineRule="exact"/>
        <w:ind w:firstLine="3599" w:firstLineChars="1714"/>
        <w:rPr>
          <w:rFonts w:hint="eastAsia"/>
          <w:szCs w:val="21"/>
        </w:rPr>
      </w:pPr>
      <w:r>
        <w:rPr>
          <w:szCs w:val="21"/>
        </w:rPr>
        <w:t>地    址：</w:t>
      </w:r>
      <w:r>
        <w:rPr>
          <w:szCs w:val="21"/>
          <w:u w:val="single"/>
        </w:rPr>
        <w:tab/>
      </w:r>
      <w:r>
        <w:rPr>
          <w:szCs w:val="21"/>
          <w:u w:val="single"/>
        </w:rPr>
        <w:tab/>
      </w:r>
      <w:r>
        <w:rPr>
          <w:szCs w:val="21"/>
          <w:u w:val="single"/>
        </w:rPr>
        <w:tab/>
      </w:r>
      <w:r>
        <w:rPr>
          <w:szCs w:val="21"/>
          <w:u w:val="single"/>
        </w:rPr>
        <w:t xml:space="preserve">    </w:t>
      </w:r>
      <w:r>
        <w:rPr>
          <w:szCs w:val="21"/>
          <w:u w:val="single"/>
        </w:rPr>
        <w:tab/>
      </w:r>
      <w:r>
        <w:rPr>
          <w:szCs w:val="21"/>
          <w:u w:val="single"/>
        </w:rPr>
        <w:t xml:space="preserve">        </w:t>
      </w:r>
    </w:p>
    <w:p>
      <w:pPr>
        <w:spacing w:line="600" w:lineRule="exact"/>
        <w:ind w:firstLine="3599" w:firstLineChars="1714"/>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pPr>
        <w:spacing w:line="600" w:lineRule="exact"/>
        <w:ind w:firstLine="3599" w:firstLineChars="1714"/>
        <w:rPr>
          <w:rFonts w:hint="eastAsia"/>
          <w:szCs w:val="21"/>
          <w:u w:val="single"/>
        </w:rPr>
      </w:pPr>
      <w:r>
        <w:rPr>
          <w:szCs w:val="21"/>
        </w:rPr>
        <w:t>电    话：</w:t>
      </w:r>
      <w:r>
        <w:rPr>
          <w:szCs w:val="21"/>
          <w:u w:val="single"/>
        </w:rPr>
        <w:t xml:space="preserve">                          </w:t>
      </w:r>
      <w:r>
        <w:rPr>
          <w:rFonts w:hint="eastAsia"/>
          <w:szCs w:val="21"/>
          <w:u w:val="single"/>
        </w:rPr>
        <w:t xml:space="preserve">  </w:t>
      </w:r>
    </w:p>
    <w:p>
      <w:pPr>
        <w:spacing w:line="600" w:lineRule="exact"/>
        <w:ind w:firstLine="3599" w:firstLineChars="1714"/>
        <w:rPr>
          <w:rFonts w:hint="eastAsia"/>
          <w:szCs w:val="21"/>
          <w:u w:val="single"/>
        </w:rPr>
      </w:pPr>
      <w:r>
        <w:rPr>
          <w:rFonts w:hint="eastAsia"/>
          <w:szCs w:val="21"/>
        </w:rPr>
        <w:t>传    真</w:t>
      </w:r>
      <w:r>
        <w:rPr>
          <w:szCs w:val="21"/>
        </w:rPr>
        <w:t>：</w:t>
      </w:r>
      <w:r>
        <w:rPr>
          <w:szCs w:val="21"/>
          <w:u w:val="single"/>
        </w:rPr>
        <w:t xml:space="preserve">                          </w:t>
      </w:r>
      <w:r>
        <w:rPr>
          <w:rFonts w:hint="eastAsia"/>
          <w:szCs w:val="21"/>
          <w:u w:val="single"/>
        </w:rPr>
        <w:t xml:space="preserve">  </w:t>
      </w:r>
    </w:p>
    <w:p>
      <w:pPr>
        <w:spacing w:line="600" w:lineRule="exact"/>
        <w:ind w:firstLine="4326" w:firstLineChars="2060"/>
        <w:rPr>
          <w:szCs w:val="21"/>
        </w:rPr>
      </w:pP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600" w:lineRule="exact"/>
        <w:ind w:firstLine="4326" w:firstLineChars="2060"/>
        <w:rPr>
          <w:szCs w:val="21"/>
        </w:rPr>
      </w:pPr>
      <w:r>
        <w:rPr>
          <w:szCs w:val="21"/>
        </w:rPr>
        <w:br w:type="page"/>
      </w:r>
    </w:p>
    <w:p>
      <w:pPr>
        <w:spacing w:line="400" w:lineRule="exact"/>
        <w:rPr>
          <w:rFonts w:hint="eastAsia"/>
        </w:rPr>
      </w:pPr>
      <w:r>
        <w:br w:type="page"/>
      </w:r>
    </w:p>
    <w:p>
      <w:pPr>
        <w:pStyle w:val="2"/>
        <w:spacing w:before="120" w:after="120" w:line="400" w:lineRule="exact"/>
        <w:jc w:val="center"/>
        <w:rPr>
          <w:rFonts w:hint="eastAsia" w:ascii="黑体" w:hAnsi="黑体" w:eastAsia="黑体"/>
          <w:b w:val="0"/>
          <w:bCs w:val="0"/>
          <w:sz w:val="32"/>
        </w:rPr>
      </w:pPr>
      <w:bookmarkStart w:id="1308" w:name="_Toc152042554"/>
      <w:bookmarkStart w:id="1309" w:name="_Toc144974834"/>
      <w:bookmarkStart w:id="1310" w:name="_Toc152045772"/>
      <w:bookmarkStart w:id="1311" w:name="_Toc179632789"/>
      <w:r>
        <w:rPr>
          <w:rFonts w:hint="eastAsia" w:ascii="黑体" w:hAnsi="黑体" w:eastAsia="黑体"/>
          <w:b w:val="0"/>
          <w:bCs w:val="0"/>
          <w:sz w:val="32"/>
        </w:rPr>
        <w:t>第五章  工程量清单</w:t>
      </w:r>
      <w:bookmarkEnd w:id="1308"/>
      <w:bookmarkEnd w:id="1309"/>
      <w:bookmarkEnd w:id="1310"/>
      <w:bookmarkEnd w:id="1311"/>
    </w:p>
    <w:p>
      <w:pPr>
        <w:spacing w:line="400" w:lineRule="exact"/>
      </w:pPr>
    </w:p>
    <w:p>
      <w:pPr>
        <w:pStyle w:val="20"/>
        <w:jc w:val="center"/>
        <w:rPr>
          <w:rFonts w:hint="eastAsia"/>
        </w:rPr>
      </w:pPr>
      <w:bookmarkStart w:id="1312" w:name="_Toc152045773"/>
      <w:bookmarkStart w:id="1313" w:name="_Toc179632790"/>
      <w:bookmarkStart w:id="1314" w:name="_Toc144974835"/>
      <w:bookmarkStart w:id="1315" w:name="_Toc152042555"/>
      <w:r>
        <w:rPr>
          <w:rFonts w:hint="eastAsia"/>
        </w:rPr>
        <w:t>1. 工程量清单说明</w:t>
      </w:r>
      <w:bookmarkEnd w:id="1312"/>
      <w:bookmarkEnd w:id="1313"/>
      <w:bookmarkEnd w:id="1314"/>
      <w:bookmarkEnd w:id="1315"/>
    </w:p>
    <w:p>
      <w:pPr>
        <w:spacing w:line="400" w:lineRule="exact"/>
        <w:rPr>
          <w:rFonts w:hint="eastAsia"/>
        </w:rPr>
      </w:pPr>
      <w:r>
        <w:rPr>
          <w:rFonts w:hint="eastAsia"/>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rFonts w:hint="eastAsia"/>
        </w:rPr>
      </w:pPr>
      <w:r>
        <w:rPr>
          <w:rFonts w:hint="eastAsia"/>
        </w:rPr>
        <w:t>1.2 本工程量清单应与招标文件中的投标人须知、通用合同条款、专用合同条款、技术标准和要求及图纸等一起阅读和理解。</w:t>
      </w:r>
    </w:p>
    <w:p>
      <w:pPr>
        <w:spacing w:line="400" w:lineRule="exact"/>
        <w:rPr>
          <w:rFonts w:hint="eastAsia"/>
        </w:rPr>
      </w:pPr>
      <w:r>
        <w:rPr>
          <w:rFonts w:hint="eastAsia"/>
        </w:rPr>
        <w:t>1.3 本工程量清单仅是投标报价的共同基础，实际工程计量和工程价款的支付应遵循合同条款的约定和第七章“技术标准和要求”的有关规定。</w:t>
      </w:r>
    </w:p>
    <w:p>
      <w:pPr>
        <w:spacing w:line="400" w:lineRule="exact"/>
        <w:rPr>
          <w:rFonts w:hint="eastAsia"/>
        </w:rPr>
      </w:pPr>
      <w:r>
        <w:rPr>
          <w:rFonts w:hint="eastAsia"/>
        </w:rPr>
        <w:t>1.4 补充子目工程量计算规则及子目工作内容说明：</w:t>
      </w:r>
      <w:r>
        <w:rPr>
          <w:rFonts w:hint="eastAsia"/>
          <w:u w:val="single"/>
        </w:rPr>
        <w:t xml:space="preserve">                                </w:t>
      </w:r>
      <w:r>
        <w:rPr>
          <w:rFonts w:hint="eastAsia"/>
        </w:rPr>
        <w:t>。</w:t>
      </w:r>
    </w:p>
    <w:p>
      <w:pPr>
        <w:pStyle w:val="20"/>
        <w:jc w:val="center"/>
        <w:rPr>
          <w:rFonts w:hint="eastAsia"/>
        </w:rPr>
      </w:pPr>
      <w:bookmarkStart w:id="1316" w:name="_Toc152042556"/>
      <w:bookmarkStart w:id="1317" w:name="_Toc144974836"/>
      <w:bookmarkStart w:id="1318" w:name="_Toc152045774"/>
      <w:bookmarkStart w:id="1319" w:name="_Toc179632791"/>
      <w:r>
        <w:rPr>
          <w:rFonts w:hint="eastAsia"/>
        </w:rPr>
        <w:t>2. 投标报价说明</w:t>
      </w:r>
      <w:bookmarkEnd w:id="1316"/>
      <w:bookmarkEnd w:id="1317"/>
      <w:bookmarkEnd w:id="1318"/>
      <w:bookmarkEnd w:id="1319"/>
    </w:p>
    <w:p>
      <w:pPr>
        <w:spacing w:line="400" w:lineRule="exact"/>
        <w:rPr>
          <w:rFonts w:hint="eastAsia"/>
        </w:rPr>
      </w:pPr>
      <w:r>
        <w:rPr>
          <w:rFonts w:hint="eastAsia"/>
        </w:rPr>
        <w:t>2.1 工程量清单中的每一子目须填入单价或价格，且只允许有一个报价。</w:t>
      </w:r>
    </w:p>
    <w:p>
      <w:pPr>
        <w:spacing w:line="400" w:lineRule="exact"/>
        <w:rPr>
          <w:rFonts w:hint="eastAsia"/>
        </w:rPr>
      </w:pPr>
      <w:r>
        <w:rPr>
          <w:rFonts w:hint="eastAsia"/>
        </w:rPr>
        <w:t>2.2 工程量清单中标价的单价或金额，应包括所需人工费、施工机械使用费、材料费、其他（运杂费、质检费、安装费、缺陷修复费、保险费，以及合同明示或暗示的风险、责任和义务等），以及管理费、利润等。</w:t>
      </w:r>
    </w:p>
    <w:p>
      <w:pPr>
        <w:spacing w:line="400" w:lineRule="exact"/>
        <w:rPr>
          <w:rFonts w:hint="eastAsia"/>
        </w:rPr>
      </w:pPr>
      <w:r>
        <w:rPr>
          <w:rFonts w:hint="eastAsia"/>
        </w:rPr>
        <w:t>2.3 工程量清单中投标人没有填入单价或价格的子目，其费用视为已分摊在工程量清单中其他相关子目的单价或价格之中。</w:t>
      </w:r>
    </w:p>
    <w:p>
      <w:pPr>
        <w:spacing w:line="400" w:lineRule="exact"/>
        <w:rPr>
          <w:rFonts w:hint="eastAsia"/>
        </w:rPr>
      </w:pPr>
      <w:r>
        <w:rPr>
          <w:rFonts w:hint="eastAsia"/>
        </w:rPr>
        <w:t>2.4 暂列金额的数量及拟用子目的说明：</w:t>
      </w:r>
    </w:p>
    <w:p>
      <w:pPr>
        <w:spacing w:line="400" w:lineRule="exact"/>
        <w:rPr>
          <w:rFonts w:hint="eastAsia"/>
        </w:rPr>
      </w:pPr>
      <w:r>
        <w:rPr>
          <w:rFonts w:hint="eastAsia"/>
        </w:rPr>
        <w:t>2.5暂估价的数量及拟用子目的说明：</w:t>
      </w:r>
    </w:p>
    <w:p>
      <w:pPr>
        <w:pStyle w:val="20"/>
        <w:jc w:val="center"/>
        <w:rPr>
          <w:rFonts w:hint="eastAsia"/>
        </w:rPr>
      </w:pPr>
      <w:bookmarkStart w:id="1320" w:name="_Toc179632792"/>
      <w:bookmarkStart w:id="1321" w:name="_Toc152045775"/>
      <w:bookmarkStart w:id="1322" w:name="_Toc144974837"/>
      <w:bookmarkStart w:id="1323" w:name="_Toc152042557"/>
      <w:r>
        <w:rPr>
          <w:rFonts w:hint="eastAsia"/>
        </w:rPr>
        <w:t>3. 其他说明</w:t>
      </w:r>
      <w:bookmarkEnd w:id="1320"/>
      <w:r>
        <w:br w:type="page"/>
      </w:r>
      <w:bookmarkStart w:id="1324" w:name="_Toc152045776"/>
      <w:bookmarkStart w:id="1325" w:name="_Toc144974838"/>
      <w:bookmarkStart w:id="1326" w:name="_Toc152042558"/>
    </w:p>
    <w:p>
      <w:pPr>
        <w:pStyle w:val="20"/>
        <w:jc w:val="center"/>
        <w:rPr>
          <w:rFonts w:hint="eastAsia"/>
        </w:rPr>
      </w:pPr>
      <w:bookmarkStart w:id="1327" w:name="_Toc179632793"/>
      <w:r>
        <w:rPr>
          <w:rFonts w:hint="eastAsia"/>
        </w:rPr>
        <w:t>4. 工程量清单</w:t>
      </w:r>
      <w:bookmarkEnd w:id="1321"/>
      <w:bookmarkEnd w:id="1322"/>
      <w:bookmarkEnd w:id="1323"/>
      <w:bookmarkEnd w:id="1324"/>
      <w:bookmarkEnd w:id="1325"/>
      <w:bookmarkEnd w:id="1326"/>
      <w:bookmarkEnd w:id="1327"/>
    </w:p>
    <w:p>
      <w:pPr>
        <w:spacing w:line="400" w:lineRule="exact"/>
      </w:pPr>
    </w:p>
    <w:p>
      <w:pPr>
        <w:pStyle w:val="21"/>
        <w:rPr>
          <w:rFonts w:hint="eastAsia"/>
        </w:rPr>
      </w:pPr>
      <w:bookmarkStart w:id="1328" w:name="_Toc144974839"/>
      <w:bookmarkStart w:id="1329" w:name="_Toc152042559"/>
      <w:bookmarkStart w:id="1330" w:name="_Toc152045777"/>
      <w:bookmarkStart w:id="1331" w:name="_Toc179632794"/>
      <w:r>
        <w:rPr>
          <w:rFonts w:hint="eastAsia"/>
        </w:rPr>
        <w:t>4.1 工程量清单表</w:t>
      </w:r>
      <w:bookmarkEnd w:id="1328"/>
      <w:bookmarkEnd w:id="1329"/>
      <w:bookmarkEnd w:id="1330"/>
      <w:bookmarkEnd w:id="1331"/>
    </w:p>
    <w:p>
      <w:pPr>
        <w:spacing w:line="400" w:lineRule="exact"/>
      </w:pPr>
    </w:p>
    <w:p>
      <w:pPr>
        <w:spacing w:line="400" w:lineRule="exact"/>
        <w:rPr>
          <w:rFonts w:hint="eastAsia"/>
        </w:rPr>
      </w:pP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14"/>
        <w:tblW w:w="8522" w:type="dxa"/>
        <w:tblInd w:w="0" w:type="dxa"/>
        <w:tblLayout w:type="fixed"/>
        <w:tblCellMar>
          <w:top w:w="0" w:type="dxa"/>
          <w:left w:w="108" w:type="dxa"/>
          <w:bottom w:w="0" w:type="dxa"/>
          <w:right w:w="108" w:type="dxa"/>
        </w:tblCellMar>
      </w:tblPr>
      <w:tblGrid>
        <w:gridCol w:w="649"/>
        <w:gridCol w:w="719"/>
        <w:gridCol w:w="1079"/>
        <w:gridCol w:w="2701"/>
        <w:gridCol w:w="902"/>
        <w:gridCol w:w="719"/>
        <w:gridCol w:w="1081"/>
        <w:gridCol w:w="672"/>
      </w:tblGrid>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序号</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编码</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子目名称</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内   容   描   述</w:t>
            </w: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单位</w:t>
            </w: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数量</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单价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合价</w:t>
            </w: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270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p>
        </w:tc>
      </w:tr>
      <w:tr>
        <w:tblPrEx>
          <w:tblLayout w:type="fixed"/>
          <w:tblCellMar>
            <w:top w:w="0" w:type="dxa"/>
            <w:left w:w="108" w:type="dxa"/>
            <w:bottom w:w="0" w:type="dxa"/>
            <w:right w:w="108" w:type="dxa"/>
          </w:tblCellMar>
        </w:tblPrEx>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1"/>
              </w:rPr>
            </w:pPr>
            <w:r>
              <w:rPr>
                <w:szCs w:val="21"/>
              </w:rPr>
              <w:t xml:space="preserve">                                    本页报价合计：_______________</w:t>
            </w:r>
          </w:p>
        </w:tc>
      </w:tr>
    </w:tbl>
    <w:p>
      <w:pPr>
        <w:spacing w:line="400" w:lineRule="exact"/>
      </w:pPr>
    </w:p>
    <w:p>
      <w:pPr>
        <w:spacing w:line="400" w:lineRule="exact"/>
        <w:rPr>
          <w:rFonts w:hint="eastAsia"/>
        </w:rPr>
      </w:pPr>
      <w:r>
        <w:br w:type="page"/>
      </w:r>
    </w:p>
    <w:p>
      <w:pPr>
        <w:pStyle w:val="21"/>
        <w:rPr>
          <w:rFonts w:hint="eastAsia"/>
        </w:rPr>
      </w:pPr>
      <w:bookmarkStart w:id="1332" w:name="_Toc152042560"/>
      <w:bookmarkStart w:id="1333" w:name="_Toc144974840"/>
      <w:bookmarkStart w:id="1334" w:name="_Toc152045778"/>
      <w:bookmarkStart w:id="1335" w:name="_Toc179632795"/>
      <w:r>
        <w:rPr>
          <w:rFonts w:hint="eastAsia"/>
        </w:rPr>
        <w:t>4.2 计日工表</w:t>
      </w:r>
      <w:bookmarkEnd w:id="1332"/>
      <w:bookmarkEnd w:id="1333"/>
      <w:bookmarkEnd w:id="1334"/>
      <w:bookmarkEnd w:id="1335"/>
    </w:p>
    <w:p>
      <w:pPr>
        <w:spacing w:line="400" w:lineRule="exact"/>
      </w:pPr>
    </w:p>
    <w:p>
      <w:pPr>
        <w:spacing w:line="400" w:lineRule="exact"/>
        <w:ind w:firstLine="420" w:firstLineChars="200"/>
        <w:rPr>
          <w:rFonts w:hint="eastAsia"/>
          <w:szCs w:val="21"/>
        </w:rPr>
      </w:pPr>
      <w:bookmarkStart w:id="1336" w:name="_Toc152042561"/>
      <w:bookmarkStart w:id="1337" w:name="_Toc144974841"/>
      <w:r>
        <w:rPr>
          <w:rFonts w:hint="eastAsia"/>
          <w:szCs w:val="21"/>
        </w:rPr>
        <w:t>4.2.1 劳务</w:t>
      </w:r>
      <w:bookmarkEnd w:id="1336"/>
      <w:bookmarkEnd w:id="1337"/>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061"/>
        <w:gridCol w:w="1440"/>
        <w:gridCol w:w="1260"/>
        <w:gridCol w:w="107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r>
              <w:rPr>
                <w:szCs w:val="21"/>
              </w:rPr>
              <w:t>编号</w:t>
            </w:r>
          </w:p>
        </w:tc>
        <w:tc>
          <w:tcPr>
            <w:tcW w:w="3061" w:type="dxa"/>
            <w:noWrap w:val="0"/>
            <w:vAlign w:val="center"/>
          </w:tcPr>
          <w:p>
            <w:pPr>
              <w:spacing w:line="440" w:lineRule="exact"/>
              <w:jc w:val="center"/>
              <w:rPr>
                <w:szCs w:val="21"/>
              </w:rPr>
            </w:pPr>
            <w:r>
              <w:rPr>
                <w:szCs w:val="21"/>
              </w:rPr>
              <w:t>子目名称</w:t>
            </w:r>
          </w:p>
        </w:tc>
        <w:tc>
          <w:tcPr>
            <w:tcW w:w="1440" w:type="dxa"/>
            <w:noWrap w:val="0"/>
            <w:vAlign w:val="center"/>
          </w:tcPr>
          <w:p>
            <w:pPr>
              <w:spacing w:line="440" w:lineRule="exact"/>
              <w:jc w:val="center"/>
              <w:rPr>
                <w:szCs w:val="21"/>
              </w:rPr>
            </w:pPr>
            <w:r>
              <w:rPr>
                <w:szCs w:val="21"/>
              </w:rPr>
              <w:t>单位</w:t>
            </w:r>
          </w:p>
        </w:tc>
        <w:tc>
          <w:tcPr>
            <w:tcW w:w="1260" w:type="dxa"/>
            <w:noWrap w:val="0"/>
            <w:vAlign w:val="center"/>
          </w:tcPr>
          <w:p>
            <w:pPr>
              <w:spacing w:line="440" w:lineRule="exact"/>
              <w:jc w:val="center"/>
              <w:rPr>
                <w:szCs w:val="21"/>
              </w:rPr>
            </w:pPr>
            <w:r>
              <w:rPr>
                <w:szCs w:val="21"/>
              </w:rPr>
              <w:t>暂定数量</w:t>
            </w:r>
          </w:p>
        </w:tc>
        <w:tc>
          <w:tcPr>
            <w:tcW w:w="1079" w:type="dxa"/>
            <w:noWrap w:val="0"/>
            <w:vAlign w:val="center"/>
          </w:tcPr>
          <w:p>
            <w:pPr>
              <w:spacing w:line="440" w:lineRule="exact"/>
              <w:jc w:val="center"/>
              <w:rPr>
                <w:szCs w:val="21"/>
              </w:rPr>
            </w:pPr>
            <w:r>
              <w:rPr>
                <w:szCs w:val="21"/>
              </w:rPr>
              <w:t>单价</w:t>
            </w:r>
          </w:p>
        </w:tc>
        <w:tc>
          <w:tcPr>
            <w:tcW w:w="1035" w:type="dxa"/>
            <w:noWrap w:val="0"/>
            <w:vAlign w:val="center"/>
          </w:tcPr>
          <w:p>
            <w:pPr>
              <w:spacing w:line="440" w:lineRule="exact"/>
              <w:jc w:val="center"/>
              <w:rPr>
                <w:rFonts w:hint="eastAsia"/>
                <w:szCs w:val="21"/>
              </w:rPr>
            </w:pPr>
            <w:r>
              <w:rPr>
                <w:rFonts w:hint="eastAsia"/>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noWrap w:val="0"/>
            <w:vAlign w:val="center"/>
          </w:tcPr>
          <w:p>
            <w:pPr>
              <w:spacing w:line="440" w:lineRule="exact"/>
              <w:ind w:left="315" w:leftChars="150" w:firstLine="4095" w:firstLineChars="1950"/>
              <w:rPr>
                <w:szCs w:val="21"/>
              </w:rPr>
            </w:pPr>
            <w:r>
              <w:rPr>
                <w:szCs w:val="21"/>
              </w:rPr>
              <w:t xml:space="preserve">劳务小计金额： </w:t>
            </w:r>
            <w:r>
              <w:rPr>
                <w:szCs w:val="21"/>
                <w:u w:val="single"/>
              </w:rPr>
              <w:t>_____________</w:t>
            </w:r>
          </w:p>
          <w:p>
            <w:pPr>
              <w:spacing w:line="440" w:lineRule="exact"/>
              <w:jc w:val="center"/>
              <w:rPr>
                <w:szCs w:val="21"/>
              </w:rPr>
            </w:pPr>
            <w:r>
              <w:rPr>
                <w:szCs w:val="21"/>
              </w:rPr>
              <w:t xml:space="preserve">                             （计入“计日工汇总表”）</w:t>
            </w:r>
          </w:p>
        </w:tc>
      </w:tr>
    </w:tbl>
    <w:p>
      <w:pPr>
        <w:spacing w:line="400" w:lineRule="exact"/>
      </w:pPr>
    </w:p>
    <w:p>
      <w:pPr>
        <w:spacing w:line="400" w:lineRule="exact"/>
        <w:ind w:firstLine="420" w:firstLineChars="200"/>
        <w:rPr>
          <w:rFonts w:hint="eastAsia"/>
          <w:szCs w:val="21"/>
        </w:rPr>
      </w:pPr>
      <w:bookmarkStart w:id="1338" w:name="_Toc152042562"/>
      <w:bookmarkStart w:id="1339" w:name="_Toc144974842"/>
      <w:r>
        <w:rPr>
          <w:rFonts w:hint="eastAsia"/>
          <w:szCs w:val="21"/>
        </w:rPr>
        <w:t>4.2.2 材料</w:t>
      </w:r>
      <w:bookmarkEnd w:id="1338"/>
      <w:bookmarkEnd w:id="1339"/>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061"/>
        <w:gridCol w:w="1440"/>
        <w:gridCol w:w="1260"/>
        <w:gridCol w:w="107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r>
              <w:rPr>
                <w:szCs w:val="21"/>
              </w:rPr>
              <w:t>编号</w:t>
            </w:r>
          </w:p>
        </w:tc>
        <w:tc>
          <w:tcPr>
            <w:tcW w:w="3061" w:type="dxa"/>
            <w:noWrap w:val="0"/>
            <w:vAlign w:val="center"/>
          </w:tcPr>
          <w:p>
            <w:pPr>
              <w:spacing w:line="440" w:lineRule="exact"/>
              <w:jc w:val="center"/>
              <w:rPr>
                <w:szCs w:val="21"/>
              </w:rPr>
            </w:pPr>
            <w:r>
              <w:rPr>
                <w:szCs w:val="21"/>
              </w:rPr>
              <w:t>子目名称</w:t>
            </w:r>
          </w:p>
        </w:tc>
        <w:tc>
          <w:tcPr>
            <w:tcW w:w="1440" w:type="dxa"/>
            <w:noWrap w:val="0"/>
            <w:vAlign w:val="center"/>
          </w:tcPr>
          <w:p>
            <w:pPr>
              <w:spacing w:line="440" w:lineRule="exact"/>
              <w:jc w:val="center"/>
              <w:rPr>
                <w:szCs w:val="21"/>
              </w:rPr>
            </w:pPr>
            <w:r>
              <w:rPr>
                <w:szCs w:val="21"/>
              </w:rPr>
              <w:t>单位</w:t>
            </w:r>
          </w:p>
        </w:tc>
        <w:tc>
          <w:tcPr>
            <w:tcW w:w="1260" w:type="dxa"/>
            <w:noWrap w:val="0"/>
            <w:vAlign w:val="center"/>
          </w:tcPr>
          <w:p>
            <w:pPr>
              <w:spacing w:line="440" w:lineRule="exact"/>
              <w:jc w:val="center"/>
              <w:rPr>
                <w:szCs w:val="21"/>
              </w:rPr>
            </w:pPr>
            <w:r>
              <w:rPr>
                <w:szCs w:val="21"/>
              </w:rPr>
              <w:t>暂定数量</w:t>
            </w:r>
          </w:p>
        </w:tc>
        <w:tc>
          <w:tcPr>
            <w:tcW w:w="1079" w:type="dxa"/>
            <w:noWrap w:val="0"/>
            <w:vAlign w:val="center"/>
          </w:tcPr>
          <w:p>
            <w:pPr>
              <w:spacing w:line="440" w:lineRule="exact"/>
              <w:jc w:val="center"/>
              <w:rPr>
                <w:szCs w:val="21"/>
              </w:rPr>
            </w:pPr>
            <w:r>
              <w:rPr>
                <w:szCs w:val="21"/>
              </w:rPr>
              <w:t>单价</w:t>
            </w:r>
          </w:p>
        </w:tc>
        <w:tc>
          <w:tcPr>
            <w:tcW w:w="1035" w:type="dxa"/>
            <w:noWrap w:val="0"/>
            <w:vAlign w:val="center"/>
          </w:tcPr>
          <w:p>
            <w:pPr>
              <w:spacing w:line="440" w:lineRule="exact"/>
              <w:jc w:val="center"/>
              <w:rPr>
                <w:szCs w:val="21"/>
              </w:rPr>
            </w:pPr>
            <w:r>
              <w:rPr>
                <w:rFonts w:hint="eastAsia"/>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noWrap w:val="0"/>
            <w:vAlign w:val="center"/>
          </w:tcPr>
          <w:p>
            <w:pPr>
              <w:spacing w:line="440" w:lineRule="exact"/>
              <w:ind w:left="315" w:leftChars="150" w:firstLine="4095" w:firstLineChars="1950"/>
              <w:rPr>
                <w:szCs w:val="21"/>
              </w:rPr>
            </w:pPr>
            <w:r>
              <w:rPr>
                <w:szCs w:val="21"/>
              </w:rPr>
              <w:t xml:space="preserve">材料小计金额： </w:t>
            </w:r>
            <w:r>
              <w:rPr>
                <w:szCs w:val="21"/>
                <w:u w:val="single"/>
              </w:rPr>
              <w:t>_____________</w:t>
            </w:r>
          </w:p>
          <w:p>
            <w:pPr>
              <w:spacing w:line="440" w:lineRule="exact"/>
              <w:jc w:val="center"/>
              <w:rPr>
                <w:szCs w:val="21"/>
              </w:rPr>
            </w:pPr>
            <w:r>
              <w:rPr>
                <w:szCs w:val="21"/>
              </w:rPr>
              <w:t xml:space="preserve">                             （计入“计日工汇总表”）</w:t>
            </w:r>
          </w:p>
        </w:tc>
      </w:tr>
    </w:tbl>
    <w:p>
      <w:pPr>
        <w:spacing w:line="400" w:lineRule="exact"/>
      </w:pPr>
    </w:p>
    <w:p>
      <w:pPr>
        <w:spacing w:line="400" w:lineRule="exact"/>
        <w:ind w:firstLine="420" w:firstLineChars="200"/>
        <w:rPr>
          <w:rFonts w:hint="eastAsia"/>
          <w:szCs w:val="21"/>
        </w:rPr>
      </w:pPr>
      <w:bookmarkStart w:id="1340" w:name="_Toc144974843"/>
      <w:bookmarkStart w:id="1341" w:name="_Toc152042563"/>
      <w:r>
        <w:rPr>
          <w:rFonts w:hint="eastAsia"/>
          <w:szCs w:val="21"/>
        </w:rPr>
        <w:t>4.2.3 施工机械</w:t>
      </w:r>
      <w:bookmarkEnd w:id="1340"/>
      <w:bookmarkEnd w:id="1341"/>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061"/>
        <w:gridCol w:w="1440"/>
        <w:gridCol w:w="1260"/>
        <w:gridCol w:w="1079"/>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r>
              <w:rPr>
                <w:szCs w:val="21"/>
              </w:rPr>
              <w:t>编号</w:t>
            </w:r>
          </w:p>
        </w:tc>
        <w:tc>
          <w:tcPr>
            <w:tcW w:w="3061" w:type="dxa"/>
            <w:noWrap w:val="0"/>
            <w:vAlign w:val="center"/>
          </w:tcPr>
          <w:p>
            <w:pPr>
              <w:spacing w:line="440" w:lineRule="exact"/>
              <w:jc w:val="center"/>
              <w:rPr>
                <w:szCs w:val="21"/>
              </w:rPr>
            </w:pPr>
            <w:r>
              <w:rPr>
                <w:szCs w:val="21"/>
              </w:rPr>
              <w:t>子目名称</w:t>
            </w:r>
          </w:p>
        </w:tc>
        <w:tc>
          <w:tcPr>
            <w:tcW w:w="1440" w:type="dxa"/>
            <w:noWrap w:val="0"/>
            <w:vAlign w:val="center"/>
          </w:tcPr>
          <w:p>
            <w:pPr>
              <w:spacing w:line="440" w:lineRule="exact"/>
              <w:jc w:val="center"/>
              <w:rPr>
                <w:szCs w:val="21"/>
              </w:rPr>
            </w:pPr>
            <w:r>
              <w:rPr>
                <w:szCs w:val="21"/>
              </w:rPr>
              <w:t>单位</w:t>
            </w:r>
          </w:p>
        </w:tc>
        <w:tc>
          <w:tcPr>
            <w:tcW w:w="1260" w:type="dxa"/>
            <w:noWrap w:val="0"/>
            <w:vAlign w:val="center"/>
          </w:tcPr>
          <w:p>
            <w:pPr>
              <w:spacing w:line="440" w:lineRule="exact"/>
              <w:jc w:val="center"/>
              <w:rPr>
                <w:szCs w:val="21"/>
              </w:rPr>
            </w:pPr>
            <w:r>
              <w:rPr>
                <w:szCs w:val="21"/>
              </w:rPr>
              <w:t>暂定数量</w:t>
            </w:r>
          </w:p>
        </w:tc>
        <w:tc>
          <w:tcPr>
            <w:tcW w:w="1079" w:type="dxa"/>
            <w:noWrap w:val="0"/>
            <w:vAlign w:val="center"/>
          </w:tcPr>
          <w:p>
            <w:pPr>
              <w:spacing w:line="440" w:lineRule="exact"/>
              <w:jc w:val="center"/>
              <w:rPr>
                <w:szCs w:val="21"/>
              </w:rPr>
            </w:pPr>
            <w:r>
              <w:rPr>
                <w:szCs w:val="21"/>
              </w:rPr>
              <w:t>单价</w:t>
            </w:r>
          </w:p>
        </w:tc>
        <w:tc>
          <w:tcPr>
            <w:tcW w:w="1035" w:type="dxa"/>
            <w:noWrap w:val="0"/>
            <w:vAlign w:val="center"/>
          </w:tcPr>
          <w:p>
            <w:pPr>
              <w:spacing w:line="440" w:lineRule="exact"/>
              <w:jc w:val="center"/>
              <w:rPr>
                <w:szCs w:val="21"/>
              </w:rPr>
            </w:pPr>
            <w:r>
              <w:rPr>
                <w:rFonts w:hint="eastAsia"/>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3061" w:type="dxa"/>
            <w:noWrap w:val="0"/>
            <w:vAlign w:val="center"/>
          </w:tcPr>
          <w:p>
            <w:pPr>
              <w:spacing w:line="440" w:lineRule="exact"/>
              <w:jc w:val="center"/>
              <w:rPr>
                <w:szCs w:val="21"/>
              </w:rPr>
            </w:pPr>
          </w:p>
        </w:tc>
        <w:tc>
          <w:tcPr>
            <w:tcW w:w="144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079"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noWrap w:val="0"/>
            <w:vAlign w:val="center"/>
          </w:tcPr>
          <w:p>
            <w:pPr>
              <w:spacing w:line="440" w:lineRule="exact"/>
              <w:ind w:left="315" w:leftChars="150" w:firstLine="4095" w:firstLineChars="1950"/>
              <w:rPr>
                <w:szCs w:val="21"/>
              </w:rPr>
            </w:pPr>
            <w:r>
              <w:rPr>
                <w:szCs w:val="21"/>
              </w:rPr>
              <w:t xml:space="preserve">施工机械小计金额： </w:t>
            </w:r>
            <w:r>
              <w:rPr>
                <w:szCs w:val="21"/>
                <w:u w:val="single"/>
              </w:rPr>
              <w:t>_____________</w:t>
            </w:r>
          </w:p>
          <w:p>
            <w:pPr>
              <w:spacing w:line="440" w:lineRule="exact"/>
              <w:jc w:val="center"/>
              <w:rPr>
                <w:szCs w:val="21"/>
              </w:rPr>
            </w:pPr>
            <w:r>
              <w:rPr>
                <w:szCs w:val="21"/>
              </w:rPr>
              <w:t xml:space="preserve">                             （计入“计日工汇总表”）</w:t>
            </w:r>
          </w:p>
        </w:tc>
      </w:tr>
    </w:tbl>
    <w:p>
      <w:pPr>
        <w:spacing w:line="400" w:lineRule="exact"/>
      </w:pPr>
    </w:p>
    <w:p>
      <w:pPr>
        <w:spacing w:line="400" w:lineRule="exact"/>
        <w:ind w:firstLine="420" w:firstLineChars="200"/>
        <w:rPr>
          <w:rFonts w:hint="eastAsia"/>
          <w:szCs w:val="21"/>
        </w:rPr>
      </w:pPr>
      <w:bookmarkStart w:id="1342" w:name="_Toc144974844"/>
      <w:bookmarkStart w:id="1343" w:name="_Toc152042564"/>
      <w:r>
        <w:rPr>
          <w:rFonts w:hint="eastAsia"/>
          <w:szCs w:val="21"/>
        </w:rPr>
        <w:t>4.2.4 计日工汇总表</w:t>
      </w:r>
      <w:bookmarkEnd w:id="1342"/>
      <w:bookmarkEnd w:id="1343"/>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5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center"/>
          </w:tcPr>
          <w:p>
            <w:pPr>
              <w:spacing w:line="440" w:lineRule="exact"/>
              <w:jc w:val="center"/>
              <w:rPr>
                <w:szCs w:val="21"/>
              </w:rPr>
            </w:pPr>
            <w:r>
              <w:rPr>
                <w:szCs w:val="21"/>
              </w:rPr>
              <w:t>名称</w:t>
            </w:r>
          </w:p>
        </w:tc>
        <w:tc>
          <w:tcPr>
            <w:tcW w:w="5580" w:type="dxa"/>
            <w:noWrap w:val="0"/>
            <w:vAlign w:val="center"/>
          </w:tcPr>
          <w:p>
            <w:pPr>
              <w:spacing w:line="440" w:lineRule="exact"/>
              <w:jc w:val="center"/>
              <w:rPr>
                <w:szCs w:val="21"/>
              </w:rPr>
            </w:pPr>
            <w:r>
              <w:rPr>
                <w:szCs w:val="21"/>
              </w:rPr>
              <w:cr/>
            </w:r>
            <w:r>
              <w:rPr>
                <w:szCs w:val="21"/>
              </w:rPr>
              <w:t>金额</w:t>
            </w:r>
          </w:p>
        </w:tc>
        <w:tc>
          <w:tcPr>
            <w:tcW w:w="1394" w:type="dxa"/>
            <w:noWrap w:val="0"/>
            <w:vAlign w:val="center"/>
          </w:tcPr>
          <w:p>
            <w:pPr>
              <w:spacing w:line="440" w:lineRule="exact"/>
              <w:jc w:val="center"/>
              <w:rPr>
                <w:szCs w:val="21"/>
              </w:rPr>
            </w:pPr>
            <w:r>
              <w:rPr>
                <w:szCs w:val="21"/>
              </w:rPr>
              <w:cr/>
            </w: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center"/>
          </w:tcPr>
          <w:p>
            <w:pPr>
              <w:spacing w:line="440" w:lineRule="exact"/>
              <w:jc w:val="center"/>
              <w:rPr>
                <w:szCs w:val="21"/>
              </w:rPr>
            </w:pPr>
            <w:r>
              <w:rPr>
                <w:szCs w:val="21"/>
              </w:rPr>
              <w:t>劳务</w:t>
            </w:r>
          </w:p>
        </w:tc>
        <w:tc>
          <w:tcPr>
            <w:tcW w:w="5580" w:type="dxa"/>
            <w:noWrap w:val="0"/>
            <w:vAlign w:val="center"/>
          </w:tcPr>
          <w:p>
            <w:pPr>
              <w:spacing w:line="440" w:lineRule="exact"/>
              <w:jc w:val="center"/>
              <w:rPr>
                <w:szCs w:val="21"/>
              </w:rPr>
            </w:pPr>
          </w:p>
        </w:tc>
        <w:tc>
          <w:tcPr>
            <w:tcW w:w="139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center"/>
          </w:tcPr>
          <w:p>
            <w:pPr>
              <w:spacing w:line="440" w:lineRule="exact"/>
              <w:jc w:val="center"/>
              <w:rPr>
                <w:szCs w:val="21"/>
              </w:rPr>
            </w:pPr>
            <w:r>
              <w:rPr>
                <w:szCs w:val="21"/>
              </w:rPr>
              <w:t>材料</w:t>
            </w:r>
          </w:p>
        </w:tc>
        <w:tc>
          <w:tcPr>
            <w:tcW w:w="5580" w:type="dxa"/>
            <w:noWrap w:val="0"/>
            <w:vAlign w:val="center"/>
          </w:tcPr>
          <w:p>
            <w:pPr>
              <w:spacing w:line="440" w:lineRule="exact"/>
              <w:jc w:val="center"/>
              <w:rPr>
                <w:szCs w:val="21"/>
              </w:rPr>
            </w:pPr>
          </w:p>
        </w:tc>
        <w:tc>
          <w:tcPr>
            <w:tcW w:w="139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center"/>
          </w:tcPr>
          <w:p>
            <w:pPr>
              <w:spacing w:line="440" w:lineRule="exact"/>
              <w:jc w:val="center"/>
              <w:rPr>
                <w:szCs w:val="21"/>
              </w:rPr>
            </w:pPr>
            <w:r>
              <w:rPr>
                <w:szCs w:val="21"/>
              </w:rPr>
              <w:t>施工机械</w:t>
            </w:r>
          </w:p>
        </w:tc>
        <w:tc>
          <w:tcPr>
            <w:tcW w:w="5580" w:type="dxa"/>
            <w:noWrap w:val="0"/>
            <w:vAlign w:val="center"/>
          </w:tcPr>
          <w:p>
            <w:pPr>
              <w:spacing w:line="440" w:lineRule="exact"/>
              <w:jc w:val="center"/>
              <w:rPr>
                <w:szCs w:val="21"/>
              </w:rPr>
            </w:pPr>
          </w:p>
        </w:tc>
        <w:tc>
          <w:tcPr>
            <w:tcW w:w="139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center"/>
          </w:tcPr>
          <w:p>
            <w:pPr>
              <w:spacing w:line="440" w:lineRule="exact"/>
              <w:ind w:firstLine="3885" w:firstLineChars="1850"/>
              <w:jc w:val="center"/>
              <w:rPr>
                <w:szCs w:val="21"/>
              </w:rPr>
            </w:pPr>
            <w:r>
              <w:rPr>
                <w:szCs w:val="21"/>
              </w:rPr>
              <w:t>计日工总计：</w:t>
            </w:r>
          </w:p>
          <w:p>
            <w:pPr>
              <w:spacing w:line="440" w:lineRule="exact"/>
              <w:ind w:firstLine="3675" w:firstLineChars="1750"/>
              <w:jc w:val="center"/>
              <w:rPr>
                <w:szCs w:val="21"/>
              </w:rPr>
            </w:pPr>
            <w:r>
              <w:rPr>
                <w:szCs w:val="21"/>
              </w:rPr>
              <w:t>（计入“</w:t>
            </w:r>
            <w:r>
              <w:rPr>
                <w:rFonts w:hint="eastAsia"/>
                <w:szCs w:val="21"/>
              </w:rPr>
              <w:t>投标报价</w:t>
            </w:r>
            <w:r>
              <w:rPr>
                <w:szCs w:val="21"/>
              </w:rPr>
              <w:t>汇总表”）</w:t>
            </w:r>
          </w:p>
        </w:tc>
      </w:tr>
    </w:tbl>
    <w:p>
      <w:pPr>
        <w:spacing w:line="400" w:lineRule="exact"/>
      </w:pPr>
    </w:p>
    <w:p>
      <w:pPr>
        <w:spacing w:line="400" w:lineRule="exact"/>
      </w:pPr>
      <w:r>
        <w:br w:type="page"/>
      </w:r>
    </w:p>
    <w:p>
      <w:pPr>
        <w:pStyle w:val="21"/>
        <w:rPr>
          <w:rFonts w:hint="eastAsia"/>
        </w:rPr>
      </w:pPr>
      <w:bookmarkStart w:id="1344" w:name="_Toc144974845"/>
      <w:bookmarkStart w:id="1345" w:name="_Toc152045779"/>
      <w:bookmarkStart w:id="1346" w:name="_Toc179632796"/>
      <w:bookmarkStart w:id="1347" w:name="_Toc152042565"/>
      <w:r>
        <w:rPr>
          <w:rFonts w:hint="eastAsia"/>
        </w:rPr>
        <w:t>4.3 暂估价表</w:t>
      </w:r>
      <w:bookmarkEnd w:id="1344"/>
      <w:bookmarkEnd w:id="1345"/>
      <w:bookmarkEnd w:id="1346"/>
      <w:bookmarkEnd w:id="1347"/>
    </w:p>
    <w:p>
      <w:pPr>
        <w:spacing w:line="400" w:lineRule="exact"/>
      </w:pPr>
    </w:p>
    <w:p>
      <w:pPr>
        <w:spacing w:line="400" w:lineRule="exact"/>
        <w:ind w:firstLine="420" w:firstLineChars="200"/>
        <w:rPr>
          <w:rFonts w:hint="eastAsia"/>
        </w:rPr>
      </w:pPr>
      <w:bookmarkStart w:id="1348" w:name="_Toc152042566"/>
      <w:bookmarkStart w:id="1349" w:name="_Toc144974846"/>
      <w:r>
        <w:rPr>
          <w:rFonts w:hint="eastAsia"/>
          <w:szCs w:val="21"/>
        </w:rPr>
        <w:t>4.3.1  材料暂估价表</w:t>
      </w:r>
      <w:bookmarkEnd w:id="1348"/>
      <w:bookmarkEnd w:id="1349"/>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261"/>
        <w:gridCol w:w="1260"/>
        <w:gridCol w:w="1260"/>
        <w:gridCol w:w="1260"/>
        <w:gridCol w:w="12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r>
              <w:rPr>
                <w:szCs w:val="21"/>
              </w:rPr>
              <w:t>序号</w:t>
            </w:r>
          </w:p>
        </w:tc>
        <w:tc>
          <w:tcPr>
            <w:tcW w:w="1261" w:type="dxa"/>
            <w:noWrap w:val="0"/>
            <w:vAlign w:val="center"/>
          </w:tcPr>
          <w:p>
            <w:pPr>
              <w:spacing w:line="440" w:lineRule="exact"/>
              <w:jc w:val="center"/>
              <w:rPr>
                <w:szCs w:val="21"/>
              </w:rPr>
            </w:pPr>
            <w:r>
              <w:rPr>
                <w:szCs w:val="21"/>
              </w:rPr>
              <w:t>名称</w:t>
            </w:r>
          </w:p>
        </w:tc>
        <w:tc>
          <w:tcPr>
            <w:tcW w:w="1260" w:type="dxa"/>
            <w:noWrap w:val="0"/>
            <w:vAlign w:val="center"/>
          </w:tcPr>
          <w:p>
            <w:pPr>
              <w:spacing w:line="440" w:lineRule="exact"/>
              <w:jc w:val="center"/>
              <w:rPr>
                <w:szCs w:val="21"/>
              </w:rPr>
            </w:pPr>
            <w:r>
              <w:rPr>
                <w:szCs w:val="21"/>
              </w:rPr>
              <w:t>单位</w:t>
            </w:r>
          </w:p>
        </w:tc>
        <w:tc>
          <w:tcPr>
            <w:tcW w:w="1260" w:type="dxa"/>
            <w:noWrap w:val="0"/>
            <w:vAlign w:val="center"/>
          </w:tcPr>
          <w:p>
            <w:pPr>
              <w:spacing w:line="440" w:lineRule="exact"/>
              <w:jc w:val="center"/>
              <w:rPr>
                <w:rFonts w:hint="eastAsia"/>
                <w:szCs w:val="21"/>
              </w:rPr>
            </w:pPr>
            <w:r>
              <w:rPr>
                <w:rFonts w:hint="eastAsia"/>
                <w:szCs w:val="21"/>
              </w:rPr>
              <w:t>数量</w:t>
            </w:r>
          </w:p>
        </w:tc>
        <w:tc>
          <w:tcPr>
            <w:tcW w:w="1260" w:type="dxa"/>
            <w:noWrap w:val="0"/>
            <w:vAlign w:val="center"/>
          </w:tcPr>
          <w:p>
            <w:pPr>
              <w:spacing w:line="440" w:lineRule="exact"/>
              <w:jc w:val="center"/>
              <w:rPr>
                <w:szCs w:val="21"/>
              </w:rPr>
            </w:pPr>
            <w:r>
              <w:rPr>
                <w:szCs w:val="21"/>
              </w:rPr>
              <w:cr/>
            </w:r>
            <w:r>
              <w:rPr>
                <w:szCs w:val="21"/>
              </w:rPr>
              <w:t>单价</w:t>
            </w:r>
          </w:p>
        </w:tc>
        <w:tc>
          <w:tcPr>
            <w:tcW w:w="1265" w:type="dxa"/>
            <w:noWrap w:val="0"/>
            <w:vAlign w:val="center"/>
          </w:tcPr>
          <w:p>
            <w:pPr>
              <w:spacing w:line="440" w:lineRule="exact"/>
              <w:jc w:val="center"/>
              <w:rPr>
                <w:szCs w:val="21"/>
              </w:rPr>
            </w:pPr>
            <w:r>
              <w:rPr>
                <w:szCs w:val="21"/>
              </w:rPr>
              <w:cr/>
            </w:r>
            <w:r>
              <w:rPr>
                <w:rFonts w:hint="eastAsia"/>
                <w:szCs w:val="21"/>
              </w:rPr>
              <w:t>合价</w:t>
            </w:r>
            <w:r>
              <w:rPr>
                <w:szCs w:val="21"/>
              </w:rPr>
              <w:t xml:space="preserve"> </w:t>
            </w:r>
          </w:p>
        </w:tc>
        <w:tc>
          <w:tcPr>
            <w:tcW w:w="1210"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bl>
    <w:p>
      <w:pPr>
        <w:spacing w:line="400" w:lineRule="exact"/>
      </w:pPr>
    </w:p>
    <w:p>
      <w:pPr>
        <w:spacing w:line="400" w:lineRule="exact"/>
        <w:ind w:firstLine="420" w:firstLineChars="200"/>
        <w:rPr>
          <w:rFonts w:hint="eastAsia"/>
          <w:szCs w:val="21"/>
        </w:rPr>
      </w:pPr>
      <w:bookmarkStart w:id="1350" w:name="_Toc152042567"/>
      <w:bookmarkStart w:id="1351" w:name="_Toc144974847"/>
      <w:r>
        <w:rPr>
          <w:rFonts w:hint="eastAsia"/>
          <w:szCs w:val="21"/>
        </w:rPr>
        <w:t>4.3.2 工程设备暂估价表</w:t>
      </w:r>
      <w:bookmarkEnd w:id="1350"/>
      <w:bookmarkEnd w:id="1351"/>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261"/>
        <w:gridCol w:w="1260"/>
        <w:gridCol w:w="1260"/>
        <w:gridCol w:w="1260"/>
        <w:gridCol w:w="12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r>
              <w:rPr>
                <w:szCs w:val="21"/>
              </w:rPr>
              <w:t>序号</w:t>
            </w:r>
          </w:p>
        </w:tc>
        <w:tc>
          <w:tcPr>
            <w:tcW w:w="1261" w:type="dxa"/>
            <w:noWrap w:val="0"/>
            <w:vAlign w:val="center"/>
          </w:tcPr>
          <w:p>
            <w:pPr>
              <w:spacing w:line="440" w:lineRule="exact"/>
              <w:jc w:val="center"/>
              <w:rPr>
                <w:szCs w:val="21"/>
              </w:rPr>
            </w:pPr>
            <w:r>
              <w:rPr>
                <w:szCs w:val="21"/>
              </w:rPr>
              <w:t>名称</w:t>
            </w:r>
          </w:p>
        </w:tc>
        <w:tc>
          <w:tcPr>
            <w:tcW w:w="1260" w:type="dxa"/>
            <w:noWrap w:val="0"/>
            <w:vAlign w:val="center"/>
          </w:tcPr>
          <w:p>
            <w:pPr>
              <w:spacing w:line="440" w:lineRule="exact"/>
              <w:jc w:val="center"/>
              <w:rPr>
                <w:szCs w:val="21"/>
              </w:rPr>
            </w:pPr>
            <w:r>
              <w:rPr>
                <w:szCs w:val="21"/>
              </w:rPr>
              <w:t>单位</w:t>
            </w:r>
          </w:p>
        </w:tc>
        <w:tc>
          <w:tcPr>
            <w:tcW w:w="1260" w:type="dxa"/>
            <w:noWrap w:val="0"/>
            <w:vAlign w:val="center"/>
          </w:tcPr>
          <w:p>
            <w:pPr>
              <w:spacing w:line="440" w:lineRule="exact"/>
              <w:jc w:val="center"/>
              <w:rPr>
                <w:rFonts w:hint="eastAsia"/>
                <w:szCs w:val="21"/>
              </w:rPr>
            </w:pPr>
            <w:r>
              <w:rPr>
                <w:rFonts w:hint="eastAsia"/>
                <w:szCs w:val="21"/>
              </w:rPr>
              <w:t>数量</w:t>
            </w:r>
          </w:p>
        </w:tc>
        <w:tc>
          <w:tcPr>
            <w:tcW w:w="1260" w:type="dxa"/>
            <w:noWrap w:val="0"/>
            <w:vAlign w:val="center"/>
          </w:tcPr>
          <w:p>
            <w:pPr>
              <w:spacing w:line="440" w:lineRule="exact"/>
              <w:jc w:val="center"/>
              <w:rPr>
                <w:szCs w:val="21"/>
              </w:rPr>
            </w:pPr>
            <w:r>
              <w:rPr>
                <w:szCs w:val="21"/>
              </w:rPr>
              <w:cr/>
            </w:r>
            <w:r>
              <w:rPr>
                <w:szCs w:val="21"/>
              </w:rPr>
              <w:t>单价</w:t>
            </w:r>
          </w:p>
        </w:tc>
        <w:tc>
          <w:tcPr>
            <w:tcW w:w="1265" w:type="dxa"/>
            <w:noWrap w:val="0"/>
            <w:vAlign w:val="center"/>
          </w:tcPr>
          <w:p>
            <w:pPr>
              <w:spacing w:line="440" w:lineRule="exact"/>
              <w:jc w:val="center"/>
              <w:rPr>
                <w:szCs w:val="21"/>
              </w:rPr>
            </w:pPr>
            <w:r>
              <w:rPr>
                <w:szCs w:val="21"/>
              </w:rPr>
              <w:cr/>
            </w:r>
            <w:r>
              <w:rPr>
                <w:rFonts w:hint="eastAsia"/>
                <w:szCs w:val="21"/>
              </w:rPr>
              <w:t>合价</w:t>
            </w:r>
            <w:r>
              <w:rPr>
                <w:szCs w:val="21"/>
              </w:rPr>
              <w:t xml:space="preserve"> </w:t>
            </w:r>
          </w:p>
        </w:tc>
        <w:tc>
          <w:tcPr>
            <w:tcW w:w="1210"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 w:type="dxa"/>
            <w:noWrap w:val="0"/>
            <w:vAlign w:val="center"/>
          </w:tcPr>
          <w:p>
            <w:pPr>
              <w:spacing w:line="440" w:lineRule="exact"/>
              <w:jc w:val="center"/>
              <w:rPr>
                <w:szCs w:val="21"/>
              </w:rPr>
            </w:pPr>
          </w:p>
        </w:tc>
        <w:tc>
          <w:tcPr>
            <w:tcW w:w="1261"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0" w:type="dxa"/>
            <w:noWrap w:val="0"/>
            <w:vAlign w:val="center"/>
          </w:tcPr>
          <w:p>
            <w:pPr>
              <w:spacing w:line="440" w:lineRule="exact"/>
              <w:jc w:val="center"/>
              <w:rPr>
                <w:szCs w:val="21"/>
              </w:rPr>
            </w:pPr>
          </w:p>
        </w:tc>
        <w:tc>
          <w:tcPr>
            <w:tcW w:w="1265" w:type="dxa"/>
            <w:noWrap w:val="0"/>
            <w:vAlign w:val="center"/>
          </w:tcPr>
          <w:p>
            <w:pPr>
              <w:spacing w:line="440" w:lineRule="exact"/>
              <w:jc w:val="center"/>
              <w:rPr>
                <w:szCs w:val="21"/>
              </w:rPr>
            </w:pPr>
          </w:p>
        </w:tc>
        <w:tc>
          <w:tcPr>
            <w:tcW w:w="1210" w:type="dxa"/>
            <w:noWrap w:val="0"/>
            <w:vAlign w:val="center"/>
          </w:tcPr>
          <w:p>
            <w:pPr>
              <w:spacing w:line="440" w:lineRule="exact"/>
              <w:jc w:val="center"/>
              <w:rPr>
                <w:szCs w:val="21"/>
              </w:rPr>
            </w:pPr>
          </w:p>
        </w:tc>
      </w:tr>
    </w:tbl>
    <w:p>
      <w:pPr>
        <w:spacing w:line="400" w:lineRule="exact"/>
      </w:pPr>
    </w:p>
    <w:p>
      <w:pPr>
        <w:spacing w:line="400" w:lineRule="exact"/>
        <w:ind w:firstLine="420" w:firstLineChars="200"/>
        <w:rPr>
          <w:rFonts w:hint="eastAsia"/>
          <w:szCs w:val="21"/>
        </w:rPr>
      </w:pPr>
      <w:bookmarkStart w:id="1352" w:name="_Toc152042568"/>
      <w:bookmarkStart w:id="1353" w:name="_Toc144974848"/>
      <w:r>
        <w:rPr>
          <w:rFonts w:hint="eastAsia"/>
          <w:szCs w:val="21"/>
        </w:rPr>
        <w:t>4.3.3  专业工程暂估价表</w:t>
      </w:r>
      <w:bookmarkEnd w:id="1352"/>
      <w:bookmarkEnd w:id="1353"/>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1"/>
        <w:gridCol w:w="503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r>
              <w:rPr>
                <w:szCs w:val="21"/>
              </w:rPr>
              <w:t>序号</w:t>
            </w:r>
          </w:p>
        </w:tc>
        <w:tc>
          <w:tcPr>
            <w:tcW w:w="1621" w:type="dxa"/>
            <w:noWrap w:val="0"/>
            <w:vAlign w:val="center"/>
          </w:tcPr>
          <w:p>
            <w:pPr>
              <w:spacing w:line="440" w:lineRule="exact"/>
              <w:jc w:val="center"/>
              <w:rPr>
                <w:szCs w:val="21"/>
              </w:rPr>
            </w:pPr>
            <w:r>
              <w:rPr>
                <w:szCs w:val="21"/>
              </w:rPr>
              <w:t>专业工程名称</w:t>
            </w:r>
          </w:p>
        </w:tc>
        <w:tc>
          <w:tcPr>
            <w:tcW w:w="5038" w:type="dxa"/>
            <w:noWrap w:val="0"/>
            <w:vAlign w:val="center"/>
          </w:tcPr>
          <w:p>
            <w:pPr>
              <w:spacing w:line="440" w:lineRule="exact"/>
              <w:jc w:val="center"/>
              <w:rPr>
                <w:szCs w:val="21"/>
              </w:rPr>
            </w:pPr>
            <w:r>
              <w:rPr>
                <w:szCs w:val="21"/>
              </w:rPr>
              <w:t>工程内容</w:t>
            </w:r>
          </w:p>
        </w:tc>
        <w:tc>
          <w:tcPr>
            <w:tcW w:w="1035" w:type="dxa"/>
            <w:noWrap w:val="0"/>
            <w:vAlign w:val="center"/>
          </w:tcPr>
          <w:p>
            <w:pPr>
              <w:spacing w:line="440" w:lineRule="exact"/>
              <w:jc w:val="center"/>
              <w:rPr>
                <w:szCs w:val="21"/>
              </w:rPr>
            </w:pPr>
            <w:r>
              <w:rPr>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440" w:lineRule="exact"/>
              <w:jc w:val="center"/>
              <w:rPr>
                <w:szCs w:val="21"/>
              </w:rPr>
            </w:pPr>
          </w:p>
        </w:tc>
        <w:tc>
          <w:tcPr>
            <w:tcW w:w="1621" w:type="dxa"/>
            <w:noWrap w:val="0"/>
            <w:vAlign w:val="center"/>
          </w:tcPr>
          <w:p>
            <w:pPr>
              <w:spacing w:line="440" w:lineRule="exact"/>
              <w:jc w:val="center"/>
              <w:rPr>
                <w:szCs w:val="21"/>
              </w:rPr>
            </w:pPr>
          </w:p>
        </w:tc>
        <w:tc>
          <w:tcPr>
            <w:tcW w:w="5038" w:type="dxa"/>
            <w:noWrap w:val="0"/>
            <w:vAlign w:val="center"/>
          </w:tcPr>
          <w:p>
            <w:pPr>
              <w:spacing w:line="440" w:lineRule="exact"/>
              <w:jc w:val="center"/>
              <w:rPr>
                <w:szCs w:val="21"/>
              </w:rPr>
            </w:pPr>
          </w:p>
        </w:tc>
        <w:tc>
          <w:tcPr>
            <w:tcW w:w="103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center"/>
          </w:tcPr>
          <w:p>
            <w:pPr>
              <w:spacing w:line="440" w:lineRule="exact"/>
              <w:jc w:val="center"/>
              <w:rPr>
                <w:szCs w:val="21"/>
              </w:rPr>
            </w:pPr>
            <w:r>
              <w:rPr>
                <w:szCs w:val="21"/>
              </w:rPr>
              <w:t>小计：</w:t>
            </w:r>
          </w:p>
        </w:tc>
      </w:tr>
    </w:tbl>
    <w:p>
      <w:pPr>
        <w:spacing w:line="400" w:lineRule="exact"/>
      </w:pPr>
    </w:p>
    <w:p>
      <w:pPr>
        <w:topLinePunct/>
        <w:spacing w:line="440" w:lineRule="exact"/>
        <w:jc w:val="center"/>
      </w:pPr>
      <w:r>
        <w:br w:type="page"/>
      </w:r>
    </w:p>
    <w:p>
      <w:pPr>
        <w:pStyle w:val="21"/>
        <w:rPr>
          <w:rFonts w:hint="eastAsia"/>
        </w:rPr>
      </w:pPr>
      <w:bookmarkStart w:id="1354" w:name="_Toc144974849"/>
      <w:bookmarkStart w:id="1355" w:name="_Toc152045780"/>
      <w:bookmarkStart w:id="1356" w:name="_Toc152042569"/>
      <w:bookmarkStart w:id="1357" w:name="_Toc179632797"/>
      <w:r>
        <w:rPr>
          <w:rFonts w:hint="eastAsia"/>
        </w:rPr>
        <w:t>4.4 投标报价汇总表</w:t>
      </w:r>
      <w:bookmarkEnd w:id="1354"/>
      <w:bookmarkEnd w:id="1355"/>
      <w:bookmarkEnd w:id="1356"/>
      <w:bookmarkEnd w:id="1357"/>
    </w:p>
    <w:p>
      <w:pPr>
        <w:spacing w:line="400" w:lineRule="exact"/>
      </w:pPr>
    </w:p>
    <w:p>
      <w:pPr>
        <w:spacing w:line="400" w:lineRule="exact"/>
        <w:rPr>
          <w:rFonts w:hint="eastAsia"/>
        </w:rPr>
      </w:pPr>
      <w:r>
        <w:rPr>
          <w:rFonts w:hint="eastAsia"/>
          <w:u w:val="single"/>
        </w:rPr>
        <w:t xml:space="preserve">              </w:t>
      </w:r>
      <w:r>
        <w:rPr>
          <w:rFonts w:hint="eastAsia"/>
        </w:rPr>
        <w:t>（项目名称）</w:t>
      </w:r>
      <w:r>
        <w:rPr>
          <w:rFonts w:hint="eastAsia"/>
          <w:u w:val="single"/>
        </w:rPr>
        <w:t xml:space="preserve">              </w:t>
      </w:r>
      <w:r>
        <w:rPr>
          <w:rFonts w:hint="eastAsia"/>
        </w:rPr>
        <w:t>标段</w:t>
      </w:r>
    </w:p>
    <w:p>
      <w:pPr>
        <w:spacing w:line="400" w:lineRule="exact"/>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9" w:type="dxa"/>
            <w:noWrap w:val="0"/>
            <w:vAlign w:val="top"/>
          </w:tcPr>
          <w:p>
            <w:pPr>
              <w:spacing w:line="440" w:lineRule="exact"/>
              <w:rPr>
                <w:rFonts w:eastAsia="黑体"/>
                <w:szCs w:val="21"/>
              </w:rPr>
            </w:pPr>
            <w:r>
              <w:rPr>
                <w:rFonts w:eastAsia="黑体"/>
                <w:szCs w:val="21"/>
              </w:rPr>
              <w:t>汇总内容                                               金额</w:t>
            </w:r>
          </w:p>
        </w:tc>
        <w:tc>
          <w:tcPr>
            <w:tcW w:w="1573" w:type="dxa"/>
            <w:noWrap w:val="0"/>
            <w:vAlign w:val="top"/>
          </w:tcPr>
          <w:p>
            <w:pPr>
              <w:spacing w:line="440" w:lineRule="exact"/>
              <w:rPr>
                <w:rFonts w:eastAsia="黑体"/>
                <w:szCs w:val="21"/>
              </w:rPr>
            </w:pPr>
            <w:r>
              <w:rPr>
                <w:rFonts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6949" w:type="dxa"/>
            <w:noWrap w:val="0"/>
            <w:vAlign w:val="top"/>
          </w:tcPr>
          <w:p>
            <w:pPr>
              <w:spacing w:line="440" w:lineRule="exact"/>
              <w:ind w:left="105" w:leftChars="50"/>
              <w:rPr>
                <w:rFonts w:hint="eastAsia"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rPr>
                <w:rFonts w:eastAsia="黑体"/>
                <w:szCs w:val="21"/>
              </w:rPr>
            </w:pPr>
            <w:r>
              <w:rPr>
                <w:rFonts w:eastAsia="黑体"/>
                <w:szCs w:val="21"/>
              </w:rPr>
              <w:t>……</w:t>
            </w:r>
          </w:p>
          <w:p>
            <w:pPr>
              <w:spacing w:line="440" w:lineRule="exact"/>
              <w:ind w:firstLine="105" w:firstLineChars="50"/>
              <w:rPr>
                <w:rFonts w:eastAsia="黑体"/>
                <w:szCs w:val="21"/>
              </w:rPr>
            </w:pPr>
            <w:r>
              <w:rPr>
                <w:rFonts w:eastAsia="黑体"/>
                <w:szCs w:val="21"/>
              </w:rPr>
              <w:t>清单小计  A</w:t>
            </w:r>
          </w:p>
        </w:tc>
        <w:tc>
          <w:tcPr>
            <w:tcW w:w="1573" w:type="dxa"/>
            <w:noWrap w:val="0"/>
            <w:vAlign w:val="top"/>
          </w:tcPr>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0" w:hRule="atLeast"/>
        </w:trPr>
        <w:tc>
          <w:tcPr>
            <w:tcW w:w="6949" w:type="dxa"/>
            <w:noWrap w:val="0"/>
            <w:vAlign w:val="top"/>
          </w:tcPr>
          <w:p>
            <w:pPr>
              <w:spacing w:line="440" w:lineRule="exact"/>
              <w:ind w:left="105" w:leftChars="50"/>
              <w:rPr>
                <w:rFonts w:eastAsia="黑体"/>
                <w:szCs w:val="21"/>
              </w:rPr>
            </w:pPr>
            <w:r>
              <w:rPr>
                <w:rFonts w:eastAsia="黑体"/>
                <w:szCs w:val="21"/>
              </w:rPr>
              <w:t>包含在清单小计中的材料、工程设备暂估价   B</w:t>
            </w:r>
          </w:p>
          <w:p>
            <w:pPr>
              <w:spacing w:line="440" w:lineRule="exact"/>
              <w:ind w:left="105" w:leftChars="50"/>
              <w:rPr>
                <w:rFonts w:eastAsia="黑体"/>
                <w:szCs w:val="21"/>
              </w:rPr>
            </w:pPr>
            <w:r>
              <w:rPr>
                <w:rFonts w:eastAsia="黑体"/>
                <w:szCs w:val="21"/>
              </w:rPr>
              <w:t>专业工程暂估价  C</w:t>
            </w:r>
          </w:p>
          <w:p>
            <w:pPr>
              <w:spacing w:line="440" w:lineRule="exact"/>
              <w:ind w:left="105" w:leftChars="50"/>
              <w:rPr>
                <w:rFonts w:hint="eastAsia" w:eastAsia="黑体"/>
                <w:szCs w:val="21"/>
              </w:rPr>
            </w:pPr>
            <w:r>
              <w:rPr>
                <w:rFonts w:hint="eastAsia" w:eastAsia="黑体"/>
                <w:szCs w:val="21"/>
              </w:rPr>
              <w:t>暂列金额</w:t>
            </w:r>
            <w:r>
              <w:rPr>
                <w:rFonts w:eastAsia="黑体"/>
                <w:szCs w:val="21"/>
              </w:rPr>
              <w:t xml:space="preserve">   E</w:t>
            </w:r>
          </w:p>
          <w:p>
            <w:pPr>
              <w:spacing w:line="440" w:lineRule="exact"/>
              <w:ind w:left="105" w:leftChars="50"/>
              <w:rPr>
                <w:rFonts w:eastAsia="黑体"/>
                <w:szCs w:val="21"/>
              </w:rPr>
            </w:pPr>
            <w:r>
              <w:rPr>
                <w:rFonts w:hint="eastAsia" w:eastAsia="黑体"/>
                <w:szCs w:val="21"/>
              </w:rPr>
              <w:t>包含在暂列金额中的</w:t>
            </w:r>
            <w:r>
              <w:rPr>
                <w:rFonts w:eastAsia="黑体"/>
                <w:szCs w:val="21"/>
              </w:rPr>
              <w:t>计日工   D</w:t>
            </w:r>
          </w:p>
          <w:p>
            <w:pPr>
              <w:spacing w:line="440" w:lineRule="exact"/>
              <w:ind w:left="105" w:leftChars="50"/>
              <w:rPr>
                <w:rFonts w:hint="eastAsia" w:eastAsia="黑体"/>
                <w:szCs w:val="21"/>
              </w:rPr>
            </w:pPr>
            <w:r>
              <w:rPr>
                <w:rFonts w:hint="eastAsia" w:eastAsia="黑体"/>
                <w:szCs w:val="21"/>
              </w:rPr>
              <w:t>暂估价</w:t>
            </w:r>
            <w:r>
              <w:rPr>
                <w:rFonts w:eastAsia="黑体"/>
                <w:szCs w:val="21"/>
              </w:rPr>
              <w:t xml:space="preserve"> F</w:t>
            </w:r>
            <w:r>
              <w:rPr>
                <w:rFonts w:hint="eastAsia" w:eastAsia="黑体"/>
                <w:szCs w:val="21"/>
              </w:rPr>
              <w:t>=B+C</w:t>
            </w:r>
          </w:p>
          <w:p>
            <w:pPr>
              <w:spacing w:line="440" w:lineRule="exact"/>
              <w:ind w:left="105" w:leftChars="50"/>
              <w:rPr>
                <w:rFonts w:hint="eastAsia" w:eastAsia="黑体"/>
                <w:szCs w:val="21"/>
              </w:rPr>
            </w:pPr>
            <w:r>
              <w:rPr>
                <w:rFonts w:hint="eastAsia" w:eastAsia="黑体"/>
                <w:szCs w:val="21"/>
              </w:rPr>
              <w:t>规费  G</w:t>
            </w:r>
          </w:p>
          <w:p>
            <w:pPr>
              <w:spacing w:line="440" w:lineRule="exact"/>
              <w:ind w:left="105" w:leftChars="50"/>
              <w:rPr>
                <w:rFonts w:hint="eastAsia" w:eastAsia="黑体"/>
                <w:szCs w:val="21"/>
              </w:rPr>
            </w:pPr>
            <w:r>
              <w:rPr>
                <w:rFonts w:hint="eastAsia" w:eastAsia="黑体"/>
                <w:szCs w:val="21"/>
              </w:rPr>
              <w:t>税金  H</w:t>
            </w:r>
          </w:p>
          <w:p>
            <w:pPr>
              <w:spacing w:line="440" w:lineRule="exact"/>
              <w:ind w:left="105" w:leftChars="50"/>
              <w:rPr>
                <w:rFonts w:hint="eastAsia" w:eastAsia="黑体"/>
                <w:szCs w:val="21"/>
              </w:rPr>
            </w:pPr>
            <w:r>
              <w:rPr>
                <w:rFonts w:eastAsia="黑体"/>
                <w:szCs w:val="21"/>
              </w:rPr>
              <w:t xml:space="preserve">投标报价   </w:t>
            </w:r>
            <w:r>
              <w:rPr>
                <w:rFonts w:hint="eastAsia" w:eastAsia="黑体"/>
                <w:szCs w:val="21"/>
              </w:rPr>
              <w:t>P</w:t>
            </w:r>
            <w:r>
              <w:rPr>
                <w:rFonts w:eastAsia="黑体"/>
                <w:szCs w:val="21"/>
              </w:rPr>
              <w:t>=A+C+E</w:t>
            </w:r>
            <w:r>
              <w:rPr>
                <w:rFonts w:hint="eastAsia" w:eastAsia="黑体"/>
                <w:szCs w:val="21"/>
              </w:rPr>
              <w:t>+G+H</w:t>
            </w:r>
          </w:p>
        </w:tc>
        <w:tc>
          <w:tcPr>
            <w:tcW w:w="1573" w:type="dxa"/>
            <w:noWrap w:val="0"/>
            <w:vAlign w:val="top"/>
          </w:tcPr>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p>
            <w:pPr>
              <w:spacing w:line="440" w:lineRule="exact"/>
              <w:rPr>
                <w:rFonts w:eastAsia="黑体"/>
                <w:szCs w:val="21"/>
              </w:rPr>
            </w:pPr>
          </w:p>
        </w:tc>
      </w:tr>
    </w:tbl>
    <w:p>
      <w:pPr>
        <w:spacing w:line="400" w:lineRule="exact"/>
        <w:rPr>
          <w:rFonts w:hint="eastAsia"/>
        </w:rPr>
      </w:pPr>
    </w:p>
    <w:p>
      <w:pPr>
        <w:pStyle w:val="21"/>
        <w:rPr>
          <w:rFonts w:hint="eastAsia"/>
        </w:rPr>
      </w:pPr>
      <w:bookmarkStart w:id="1358" w:name="_Toc179632798"/>
      <w:r>
        <w:rPr>
          <w:rFonts w:hint="eastAsia"/>
        </w:rPr>
        <w:t>4.5 工程量清单单价分析表</w:t>
      </w:r>
      <w:bookmarkEnd w:id="1358"/>
    </w:p>
    <w:p>
      <w:pPr>
        <w:spacing w:line="400" w:lineRule="exact"/>
        <w:ind w:firstLine="420" w:firstLineChars="200"/>
        <w:rPr>
          <w:rFonts w:hint="eastAsia"/>
        </w:rPr>
      </w:pPr>
    </w:p>
    <w:tbl>
      <w:tblPr>
        <w:tblStyle w:val="15"/>
        <w:tblW w:w="8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71"/>
        <w:gridCol w:w="492"/>
        <w:gridCol w:w="470"/>
        <w:gridCol w:w="471"/>
        <w:gridCol w:w="471"/>
        <w:gridCol w:w="472"/>
        <w:gridCol w:w="472"/>
        <w:gridCol w:w="472"/>
        <w:gridCol w:w="471"/>
        <w:gridCol w:w="471"/>
        <w:gridCol w:w="471"/>
        <w:gridCol w:w="471"/>
        <w:gridCol w:w="471"/>
        <w:gridCol w:w="471"/>
        <w:gridCol w:w="471"/>
        <w:gridCol w:w="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492" w:type="dxa"/>
            <w:vMerge w:val="restart"/>
            <w:noWrap w:val="0"/>
            <w:vAlign w:val="top"/>
          </w:tcPr>
          <w:p>
            <w:pPr>
              <w:spacing w:line="400" w:lineRule="exact"/>
              <w:rPr>
                <w:rFonts w:hint="eastAsia"/>
              </w:rPr>
            </w:pPr>
          </w:p>
          <w:p>
            <w:pPr>
              <w:spacing w:line="400" w:lineRule="exact"/>
              <w:rPr>
                <w:rFonts w:hint="eastAsia"/>
              </w:rPr>
            </w:pPr>
          </w:p>
          <w:p>
            <w:pPr>
              <w:spacing w:line="400" w:lineRule="exact"/>
              <w:rPr>
                <w:rFonts w:hint="eastAsia"/>
              </w:rPr>
            </w:pPr>
            <w:r>
              <w:rPr>
                <w:rFonts w:hint="eastAsia"/>
              </w:rPr>
              <w:t>序号</w:t>
            </w:r>
          </w:p>
          <w:p>
            <w:pPr>
              <w:spacing w:line="400" w:lineRule="exact"/>
              <w:rPr>
                <w:rFonts w:hint="eastAsia"/>
              </w:rPr>
            </w:pPr>
          </w:p>
          <w:p>
            <w:pPr>
              <w:spacing w:line="400" w:lineRule="exact"/>
              <w:rPr>
                <w:rFonts w:hint="eastAsia"/>
              </w:rPr>
            </w:pPr>
          </w:p>
        </w:tc>
        <w:tc>
          <w:tcPr>
            <w:tcW w:w="471" w:type="dxa"/>
            <w:vMerge w:val="restart"/>
            <w:noWrap w:val="0"/>
            <w:vAlign w:val="top"/>
          </w:tcPr>
          <w:p>
            <w:pPr>
              <w:spacing w:line="400" w:lineRule="exact"/>
              <w:rPr>
                <w:rFonts w:hint="eastAsia"/>
              </w:rPr>
            </w:pPr>
          </w:p>
          <w:p>
            <w:pPr>
              <w:spacing w:line="400" w:lineRule="exact"/>
              <w:rPr>
                <w:rFonts w:hint="eastAsia"/>
              </w:rPr>
            </w:pPr>
          </w:p>
          <w:p>
            <w:pPr>
              <w:spacing w:line="400" w:lineRule="exact"/>
              <w:rPr>
                <w:rFonts w:hint="eastAsia"/>
              </w:rPr>
            </w:pPr>
            <w:r>
              <w:rPr>
                <w:rFonts w:hint="eastAsia"/>
              </w:rPr>
              <w:t>编码</w:t>
            </w:r>
          </w:p>
        </w:tc>
        <w:tc>
          <w:tcPr>
            <w:tcW w:w="492" w:type="dxa"/>
            <w:vMerge w:val="restart"/>
            <w:noWrap w:val="0"/>
            <w:vAlign w:val="top"/>
          </w:tcPr>
          <w:p>
            <w:pPr>
              <w:spacing w:line="400" w:lineRule="exact"/>
              <w:rPr>
                <w:rFonts w:hint="eastAsia"/>
              </w:rPr>
            </w:pPr>
          </w:p>
          <w:p>
            <w:pPr>
              <w:spacing w:line="400" w:lineRule="exact"/>
              <w:rPr>
                <w:rFonts w:hint="eastAsia"/>
              </w:rPr>
            </w:pPr>
            <w:r>
              <w:rPr>
                <w:rFonts w:hint="eastAsia"/>
              </w:rPr>
              <w:t>子目名称</w:t>
            </w:r>
          </w:p>
          <w:p>
            <w:pPr>
              <w:spacing w:line="400" w:lineRule="exact"/>
              <w:rPr>
                <w:rFonts w:hint="eastAsia"/>
              </w:rPr>
            </w:pPr>
          </w:p>
        </w:tc>
        <w:tc>
          <w:tcPr>
            <w:tcW w:w="1412" w:type="dxa"/>
            <w:gridSpan w:val="3"/>
            <w:noWrap w:val="0"/>
            <w:vAlign w:val="top"/>
          </w:tcPr>
          <w:p>
            <w:pPr>
              <w:spacing w:line="400" w:lineRule="exact"/>
              <w:jc w:val="center"/>
              <w:rPr>
                <w:rFonts w:hint="eastAsia"/>
              </w:rPr>
            </w:pPr>
            <w:r>
              <w:rPr>
                <w:rFonts w:hint="eastAsia"/>
              </w:rPr>
              <w:t>人工费</w:t>
            </w:r>
          </w:p>
        </w:tc>
        <w:tc>
          <w:tcPr>
            <w:tcW w:w="2829" w:type="dxa"/>
            <w:gridSpan w:val="6"/>
            <w:noWrap w:val="0"/>
            <w:vAlign w:val="top"/>
          </w:tcPr>
          <w:p>
            <w:pPr>
              <w:spacing w:line="400" w:lineRule="exact"/>
              <w:jc w:val="center"/>
              <w:rPr>
                <w:rFonts w:hint="eastAsia"/>
              </w:rPr>
            </w:pPr>
            <w:r>
              <w:rPr>
                <w:rFonts w:hint="eastAsia"/>
              </w:rPr>
              <w:t>材料费</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机械使用费</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其他</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管理费</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利润</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492" w:type="dxa"/>
            <w:vMerge w:val="continue"/>
            <w:noWrap w:val="0"/>
            <w:vAlign w:val="top"/>
          </w:tcPr>
          <w:p>
            <w:pPr>
              <w:spacing w:line="400" w:lineRule="exact"/>
              <w:rPr>
                <w:rFonts w:hint="eastAsia"/>
              </w:rPr>
            </w:pPr>
          </w:p>
        </w:tc>
        <w:tc>
          <w:tcPr>
            <w:tcW w:w="471" w:type="dxa"/>
            <w:vMerge w:val="continue"/>
            <w:noWrap w:val="0"/>
            <w:vAlign w:val="top"/>
          </w:tcPr>
          <w:p>
            <w:pPr>
              <w:spacing w:line="400" w:lineRule="exact"/>
              <w:rPr>
                <w:rFonts w:hint="eastAsia"/>
              </w:rPr>
            </w:pPr>
          </w:p>
        </w:tc>
        <w:tc>
          <w:tcPr>
            <w:tcW w:w="492" w:type="dxa"/>
            <w:vMerge w:val="continue"/>
            <w:noWrap w:val="0"/>
            <w:vAlign w:val="top"/>
          </w:tcPr>
          <w:p>
            <w:pPr>
              <w:spacing w:line="400" w:lineRule="exact"/>
              <w:rPr>
                <w:rFonts w:hint="eastAsia"/>
              </w:rPr>
            </w:pPr>
          </w:p>
        </w:tc>
        <w:tc>
          <w:tcPr>
            <w:tcW w:w="470" w:type="dxa"/>
            <w:vMerge w:val="restart"/>
            <w:noWrap w:val="0"/>
            <w:vAlign w:val="top"/>
          </w:tcPr>
          <w:p>
            <w:pPr>
              <w:spacing w:line="400" w:lineRule="exact"/>
              <w:rPr>
                <w:rFonts w:hint="eastAsia"/>
              </w:rPr>
            </w:pPr>
          </w:p>
          <w:p>
            <w:pPr>
              <w:spacing w:line="400" w:lineRule="exact"/>
              <w:rPr>
                <w:rFonts w:hint="eastAsia"/>
              </w:rPr>
            </w:pPr>
            <w:r>
              <w:rPr>
                <w:rFonts w:hint="eastAsia"/>
              </w:rPr>
              <w:t>工日</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单价</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金额</w:t>
            </w:r>
          </w:p>
        </w:tc>
        <w:tc>
          <w:tcPr>
            <w:tcW w:w="1887" w:type="dxa"/>
            <w:gridSpan w:val="4"/>
            <w:noWrap w:val="0"/>
            <w:vAlign w:val="top"/>
          </w:tcPr>
          <w:p>
            <w:pPr>
              <w:spacing w:line="400" w:lineRule="exact"/>
              <w:jc w:val="center"/>
              <w:rPr>
                <w:rFonts w:hint="eastAsia"/>
              </w:rPr>
            </w:pPr>
            <w:r>
              <w:rPr>
                <w:rFonts w:hint="eastAsia"/>
              </w:rPr>
              <w:t>主材</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辅材费</w:t>
            </w:r>
          </w:p>
        </w:tc>
        <w:tc>
          <w:tcPr>
            <w:tcW w:w="471" w:type="dxa"/>
            <w:vMerge w:val="restart"/>
            <w:noWrap w:val="0"/>
            <w:vAlign w:val="top"/>
          </w:tcPr>
          <w:p>
            <w:pPr>
              <w:spacing w:line="400" w:lineRule="exact"/>
              <w:rPr>
                <w:rFonts w:hint="eastAsia"/>
              </w:rPr>
            </w:pPr>
          </w:p>
          <w:p>
            <w:pPr>
              <w:spacing w:line="400" w:lineRule="exact"/>
              <w:rPr>
                <w:rFonts w:hint="eastAsia"/>
              </w:rPr>
            </w:pPr>
            <w:r>
              <w:rPr>
                <w:rFonts w:hint="eastAsia"/>
              </w:rPr>
              <w:t>金额</w:t>
            </w: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492" w:type="dxa"/>
            <w:vMerge w:val="continue"/>
            <w:noWrap w:val="0"/>
            <w:vAlign w:val="top"/>
          </w:tcPr>
          <w:p>
            <w:pPr>
              <w:spacing w:line="400" w:lineRule="exact"/>
              <w:rPr>
                <w:rFonts w:hint="eastAsia"/>
              </w:rPr>
            </w:pPr>
          </w:p>
        </w:tc>
        <w:tc>
          <w:tcPr>
            <w:tcW w:w="471" w:type="dxa"/>
            <w:vMerge w:val="continue"/>
            <w:noWrap w:val="0"/>
            <w:vAlign w:val="top"/>
          </w:tcPr>
          <w:p>
            <w:pPr>
              <w:spacing w:line="400" w:lineRule="exact"/>
              <w:rPr>
                <w:rFonts w:hint="eastAsia"/>
              </w:rPr>
            </w:pPr>
          </w:p>
        </w:tc>
        <w:tc>
          <w:tcPr>
            <w:tcW w:w="492" w:type="dxa"/>
            <w:vMerge w:val="continue"/>
            <w:noWrap w:val="0"/>
            <w:vAlign w:val="top"/>
          </w:tcPr>
          <w:p>
            <w:pPr>
              <w:spacing w:line="400" w:lineRule="exact"/>
              <w:rPr>
                <w:rFonts w:hint="eastAsia"/>
              </w:rPr>
            </w:pPr>
          </w:p>
        </w:tc>
        <w:tc>
          <w:tcPr>
            <w:tcW w:w="470" w:type="dxa"/>
            <w:vMerge w:val="continue"/>
            <w:noWrap w:val="0"/>
            <w:vAlign w:val="top"/>
          </w:tcPr>
          <w:p>
            <w:pPr>
              <w:spacing w:line="400" w:lineRule="exact"/>
              <w:rPr>
                <w:rFonts w:hint="eastAsia"/>
              </w:rPr>
            </w:pPr>
          </w:p>
        </w:tc>
        <w:tc>
          <w:tcPr>
            <w:tcW w:w="471" w:type="dxa"/>
            <w:vMerge w:val="continue"/>
            <w:noWrap w:val="0"/>
            <w:vAlign w:val="top"/>
          </w:tcPr>
          <w:p>
            <w:pPr>
              <w:spacing w:line="400" w:lineRule="exact"/>
              <w:rPr>
                <w:rFonts w:hint="eastAsia"/>
              </w:rPr>
            </w:pPr>
          </w:p>
        </w:tc>
        <w:tc>
          <w:tcPr>
            <w:tcW w:w="471" w:type="dxa"/>
            <w:vMerge w:val="continue"/>
            <w:noWrap w:val="0"/>
            <w:vAlign w:val="top"/>
          </w:tcPr>
          <w:p>
            <w:pPr>
              <w:spacing w:line="400" w:lineRule="exact"/>
              <w:rPr>
                <w:rFonts w:hint="eastAsia"/>
              </w:rPr>
            </w:pPr>
          </w:p>
        </w:tc>
        <w:tc>
          <w:tcPr>
            <w:tcW w:w="472" w:type="dxa"/>
            <w:noWrap w:val="0"/>
            <w:vAlign w:val="top"/>
          </w:tcPr>
          <w:p>
            <w:pPr>
              <w:spacing w:line="400" w:lineRule="exact"/>
              <w:rPr>
                <w:rFonts w:hint="eastAsia"/>
              </w:rPr>
            </w:pPr>
            <w:r>
              <w:rPr>
                <w:rFonts w:hint="eastAsia"/>
              </w:rPr>
              <w:t>主材耗量</w:t>
            </w:r>
          </w:p>
        </w:tc>
        <w:tc>
          <w:tcPr>
            <w:tcW w:w="472" w:type="dxa"/>
            <w:noWrap w:val="0"/>
            <w:vAlign w:val="top"/>
          </w:tcPr>
          <w:p>
            <w:pPr>
              <w:spacing w:line="400" w:lineRule="exact"/>
              <w:rPr>
                <w:rFonts w:hint="eastAsia"/>
              </w:rPr>
            </w:pPr>
          </w:p>
          <w:p>
            <w:pPr>
              <w:spacing w:line="400" w:lineRule="exact"/>
              <w:rPr>
                <w:rFonts w:hint="eastAsia"/>
              </w:rPr>
            </w:pPr>
            <w:r>
              <w:rPr>
                <w:rFonts w:hint="eastAsia"/>
              </w:rPr>
              <w:t>单位</w:t>
            </w:r>
          </w:p>
        </w:tc>
        <w:tc>
          <w:tcPr>
            <w:tcW w:w="472" w:type="dxa"/>
            <w:noWrap w:val="0"/>
            <w:vAlign w:val="top"/>
          </w:tcPr>
          <w:p>
            <w:pPr>
              <w:spacing w:line="400" w:lineRule="exact"/>
              <w:rPr>
                <w:rFonts w:hint="eastAsia"/>
              </w:rPr>
            </w:pPr>
          </w:p>
          <w:p>
            <w:pPr>
              <w:spacing w:line="400" w:lineRule="exact"/>
              <w:rPr>
                <w:rFonts w:hint="eastAsia"/>
              </w:rPr>
            </w:pPr>
            <w:r>
              <w:rPr>
                <w:rFonts w:hint="eastAsia"/>
              </w:rPr>
              <w:t>单价</w:t>
            </w:r>
          </w:p>
        </w:tc>
        <w:tc>
          <w:tcPr>
            <w:tcW w:w="471" w:type="dxa"/>
            <w:noWrap w:val="0"/>
            <w:vAlign w:val="top"/>
          </w:tcPr>
          <w:p>
            <w:pPr>
              <w:spacing w:line="400" w:lineRule="exact"/>
              <w:rPr>
                <w:rFonts w:hint="eastAsia"/>
              </w:rPr>
            </w:pPr>
            <w:r>
              <w:rPr>
                <w:rFonts w:hint="eastAsia"/>
              </w:rPr>
              <w:t>主材费</w:t>
            </w: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c>
          <w:tcPr>
            <w:tcW w:w="471" w:type="dxa"/>
            <w:vMerge w:val="continue"/>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 w:type="dxa"/>
            <w:noWrap w:val="0"/>
            <w:vAlign w:val="top"/>
          </w:tcPr>
          <w:p>
            <w:pPr>
              <w:spacing w:line="400" w:lineRule="exact"/>
              <w:rPr>
                <w:rFonts w:hint="eastAsia"/>
              </w:rPr>
            </w:pPr>
          </w:p>
          <w:p>
            <w:pPr>
              <w:spacing w:line="400" w:lineRule="exact"/>
              <w:rPr>
                <w:rFonts w:hint="eastAsia"/>
              </w:rPr>
            </w:pPr>
          </w:p>
        </w:tc>
        <w:tc>
          <w:tcPr>
            <w:tcW w:w="471" w:type="dxa"/>
            <w:noWrap w:val="0"/>
            <w:vAlign w:val="top"/>
          </w:tcPr>
          <w:p>
            <w:pPr>
              <w:spacing w:line="400" w:lineRule="exact"/>
            </w:pPr>
          </w:p>
        </w:tc>
        <w:tc>
          <w:tcPr>
            <w:tcW w:w="492" w:type="dxa"/>
            <w:noWrap w:val="0"/>
            <w:vAlign w:val="top"/>
          </w:tcPr>
          <w:p>
            <w:pPr>
              <w:spacing w:line="400" w:lineRule="exact"/>
            </w:pPr>
          </w:p>
        </w:tc>
        <w:tc>
          <w:tcPr>
            <w:tcW w:w="470"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2"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c>
          <w:tcPr>
            <w:tcW w:w="471" w:type="dxa"/>
            <w:noWrap w:val="0"/>
            <w:vAlign w:val="top"/>
          </w:tcPr>
          <w:p>
            <w:pPr>
              <w:spacing w:line="400" w:lineRule="exact"/>
            </w:pPr>
          </w:p>
        </w:tc>
      </w:tr>
    </w:tbl>
    <w:p>
      <w:pPr>
        <w:spacing w:line="400" w:lineRule="exact"/>
        <w:rPr>
          <w:rFonts w:hint="eastAsia"/>
        </w:rPr>
        <w:sectPr>
          <w:footerReference r:id="rId8" w:type="default"/>
          <w:pgSz w:w="11906" w:h="16838"/>
          <w:pgMar w:top="1440" w:right="1800" w:bottom="1440" w:left="1800" w:header="851" w:footer="992" w:gutter="0"/>
          <w:pgNumType w:start="1"/>
          <w:cols w:space="720" w:num="1"/>
          <w:docGrid w:type="lines" w:linePitch="312" w:charSpace="0"/>
        </w:sectPr>
      </w:pPr>
    </w:p>
    <w:p>
      <w:pPr>
        <w:topLinePunct/>
        <w:spacing w:line="440" w:lineRule="exact"/>
        <w:jc w:val="center"/>
        <w:rPr>
          <w:rFonts w:hint="eastAsia"/>
        </w:rPr>
      </w:pPr>
    </w:p>
    <w:p>
      <w:pPr>
        <w:topLinePunct/>
        <w:spacing w:line="440" w:lineRule="exact"/>
        <w:jc w:val="center"/>
        <w:rPr>
          <w:rFonts w:hint="eastAsia"/>
        </w:rPr>
      </w:pPr>
    </w:p>
    <w:p>
      <w:pPr>
        <w:topLinePunct/>
        <w:spacing w:line="440" w:lineRule="exact"/>
        <w:jc w:val="center"/>
        <w:rPr>
          <w:rFonts w:hint="eastAsia"/>
        </w:rPr>
      </w:pPr>
    </w:p>
    <w:p>
      <w:pPr>
        <w:topLinePunct/>
        <w:spacing w:line="440" w:lineRule="exact"/>
        <w:jc w:val="center"/>
        <w:rPr>
          <w:rFonts w:hint="eastAsia"/>
        </w:rPr>
      </w:pPr>
    </w:p>
    <w:p>
      <w:pPr>
        <w:topLinePunct/>
        <w:spacing w:line="440" w:lineRule="exact"/>
        <w:jc w:val="center"/>
        <w:rPr>
          <w:rFonts w:hint="eastAsia"/>
        </w:rPr>
      </w:pPr>
    </w:p>
    <w:p>
      <w:pPr>
        <w:topLinePunct/>
        <w:spacing w:line="440" w:lineRule="exact"/>
        <w:jc w:val="center"/>
        <w:rPr>
          <w:rFonts w:hint="eastAsia"/>
        </w:rPr>
      </w:pPr>
    </w:p>
    <w:p>
      <w:pPr>
        <w:jc w:val="center"/>
        <w:rPr>
          <w:rFonts w:hint="eastAsia" w:ascii="黑体" w:hAnsi="黑体" w:eastAsia="黑体"/>
          <w:kern w:val="44"/>
          <w:sz w:val="32"/>
          <w:szCs w:val="44"/>
        </w:rPr>
      </w:pPr>
    </w:p>
    <w:p>
      <w:pPr>
        <w:jc w:val="center"/>
        <w:rPr>
          <w:rFonts w:hint="eastAsia" w:ascii="黑体" w:hAnsi="黑体" w:eastAsia="黑体"/>
          <w:kern w:val="44"/>
          <w:sz w:val="32"/>
          <w:szCs w:val="44"/>
        </w:rPr>
      </w:pPr>
    </w:p>
    <w:p>
      <w:pPr>
        <w:spacing w:before="120" w:after="120"/>
        <w:rPr>
          <w:rFonts w:ascii="黑体" w:hAnsi="黑体" w:eastAsia="黑体"/>
          <w:b/>
          <w:bCs/>
          <w:sz w:val="32"/>
        </w:rPr>
      </w:pPr>
      <w:bookmarkStart w:id="1359" w:name="_Toc179632799"/>
      <w:r>
        <w:rPr>
          <w:rFonts w:hint="eastAsia" w:ascii="黑体" w:hAnsi="黑体" w:eastAsia="黑体"/>
          <w:b/>
          <w:bCs/>
          <w:sz w:val="32"/>
        </w:rPr>
        <w:t>第二卷</w:t>
      </w:r>
      <w:bookmarkEnd w:id="1359"/>
      <w:r>
        <w:rPr>
          <w:rFonts w:ascii="黑体" w:hAnsi="黑体" w:eastAsia="黑体"/>
          <w:b/>
          <w:bCs/>
          <w:sz w:val="32"/>
        </w:rPr>
        <w:br w:type="page"/>
      </w:r>
    </w:p>
    <w:p>
      <w:pPr>
        <w:spacing w:line="440" w:lineRule="exact"/>
        <w:jc w:val="center"/>
        <w:rPr>
          <w:rFonts w:hint="eastAsia"/>
          <w:sz w:val="20"/>
          <w:szCs w:val="20"/>
        </w:rPr>
      </w:pPr>
      <w:r>
        <w:rPr>
          <w:rFonts w:ascii="黑体" w:hAnsi="黑体" w:eastAsia="黑体"/>
          <w:b/>
          <w:bCs/>
          <w:sz w:val="32"/>
        </w:rPr>
        <w:br w:type="page"/>
      </w:r>
    </w:p>
    <w:p>
      <w:pPr>
        <w:spacing w:line="440" w:lineRule="exact"/>
        <w:jc w:val="center"/>
        <w:rPr>
          <w:rFonts w:hint="eastAsia"/>
          <w:sz w:val="20"/>
          <w:szCs w:val="20"/>
        </w:rPr>
      </w:pPr>
    </w:p>
    <w:p>
      <w:pPr>
        <w:pStyle w:val="2"/>
        <w:spacing w:before="120" w:after="120" w:line="400" w:lineRule="exact"/>
        <w:jc w:val="center"/>
        <w:rPr>
          <w:rFonts w:hint="eastAsia" w:ascii="黑体" w:hAnsi="黑体" w:eastAsia="黑体"/>
          <w:b w:val="0"/>
          <w:bCs w:val="0"/>
          <w:sz w:val="32"/>
        </w:rPr>
      </w:pPr>
      <w:bookmarkStart w:id="1360" w:name="_Toc152045782"/>
      <w:bookmarkStart w:id="1361" w:name="_Toc152042571"/>
      <w:bookmarkStart w:id="1362" w:name="_Toc144974851"/>
      <w:bookmarkStart w:id="1363" w:name="_Toc179632800"/>
      <w:r>
        <w:rPr>
          <w:rFonts w:hint="eastAsia" w:ascii="黑体" w:hAnsi="黑体" w:eastAsia="黑体"/>
          <w:b w:val="0"/>
          <w:bCs w:val="0"/>
          <w:sz w:val="32"/>
        </w:rPr>
        <w:t>第六章  图  纸</w:t>
      </w:r>
      <w:bookmarkEnd w:id="1360"/>
      <w:bookmarkEnd w:id="1361"/>
      <w:bookmarkEnd w:id="1362"/>
      <w:bookmarkEnd w:id="1363"/>
    </w:p>
    <w:p>
      <w:pPr>
        <w:topLinePunct/>
        <w:spacing w:line="440" w:lineRule="exact"/>
        <w:jc w:val="center"/>
      </w:pPr>
    </w:p>
    <w:p>
      <w:pPr>
        <w:spacing w:line="400" w:lineRule="exact"/>
      </w:pPr>
      <w:r>
        <w:br w:type="page"/>
      </w:r>
      <w:r>
        <w:br w:type="page"/>
      </w:r>
    </w:p>
    <w:p>
      <w:pPr>
        <w:pStyle w:val="20"/>
        <w:rPr>
          <w:rFonts w:hint="eastAsia"/>
        </w:rPr>
      </w:pPr>
      <w:bookmarkStart w:id="1364" w:name="_Toc152042572"/>
      <w:bookmarkStart w:id="1365" w:name="_Toc179632801"/>
      <w:bookmarkStart w:id="1366" w:name="_Toc144974852"/>
      <w:bookmarkStart w:id="1367" w:name="_Toc152045783"/>
      <w:r>
        <w:rPr>
          <w:rFonts w:hint="eastAsia"/>
        </w:rPr>
        <w:t>1. 图纸目录</w:t>
      </w:r>
      <w:bookmarkEnd w:id="1364"/>
      <w:bookmarkEnd w:id="1365"/>
      <w:bookmarkEnd w:id="1366"/>
      <w:bookmarkEnd w:id="1367"/>
    </w:p>
    <w:p>
      <w:pPr>
        <w:spacing w:line="400" w:lineRule="exact"/>
      </w:pPr>
    </w:p>
    <w:tbl>
      <w:tblPr>
        <w:tblStyle w:val="1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304"/>
        <w:gridCol w:w="1304"/>
        <w:gridCol w:w="1304"/>
        <w:gridCol w:w="130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jc w:val="center"/>
              <w:rPr>
                <w:sz w:val="20"/>
                <w:szCs w:val="20"/>
              </w:rPr>
            </w:pPr>
            <w:r>
              <w:rPr>
                <w:sz w:val="20"/>
                <w:szCs w:val="20"/>
              </w:rPr>
              <w:t>序号</w:t>
            </w:r>
          </w:p>
        </w:tc>
        <w:tc>
          <w:tcPr>
            <w:tcW w:w="1304" w:type="dxa"/>
            <w:noWrap w:val="0"/>
            <w:vAlign w:val="top"/>
          </w:tcPr>
          <w:p>
            <w:pPr>
              <w:spacing w:line="440" w:lineRule="exact"/>
              <w:jc w:val="center"/>
              <w:rPr>
                <w:sz w:val="20"/>
                <w:szCs w:val="20"/>
              </w:rPr>
            </w:pPr>
            <w:r>
              <w:rPr>
                <w:sz w:val="20"/>
                <w:szCs w:val="20"/>
              </w:rPr>
              <w:t>图名</w:t>
            </w:r>
          </w:p>
        </w:tc>
        <w:tc>
          <w:tcPr>
            <w:tcW w:w="1304" w:type="dxa"/>
            <w:noWrap w:val="0"/>
            <w:vAlign w:val="top"/>
          </w:tcPr>
          <w:p>
            <w:pPr>
              <w:spacing w:line="440" w:lineRule="exact"/>
              <w:jc w:val="center"/>
              <w:rPr>
                <w:sz w:val="20"/>
                <w:szCs w:val="20"/>
              </w:rPr>
            </w:pPr>
            <w:r>
              <w:rPr>
                <w:sz w:val="20"/>
                <w:szCs w:val="20"/>
              </w:rPr>
              <w:t>图号</w:t>
            </w:r>
          </w:p>
        </w:tc>
        <w:tc>
          <w:tcPr>
            <w:tcW w:w="1304" w:type="dxa"/>
            <w:noWrap w:val="0"/>
            <w:vAlign w:val="top"/>
          </w:tcPr>
          <w:p>
            <w:pPr>
              <w:spacing w:line="440" w:lineRule="exact"/>
              <w:jc w:val="center"/>
              <w:rPr>
                <w:sz w:val="20"/>
                <w:szCs w:val="20"/>
              </w:rPr>
            </w:pPr>
            <w:r>
              <w:rPr>
                <w:sz w:val="20"/>
                <w:szCs w:val="20"/>
              </w:rPr>
              <w:t>版本</w:t>
            </w:r>
          </w:p>
        </w:tc>
        <w:tc>
          <w:tcPr>
            <w:tcW w:w="1304" w:type="dxa"/>
            <w:noWrap w:val="0"/>
            <w:vAlign w:val="top"/>
          </w:tcPr>
          <w:p>
            <w:pPr>
              <w:spacing w:line="440" w:lineRule="exact"/>
              <w:jc w:val="center"/>
              <w:rPr>
                <w:sz w:val="20"/>
                <w:szCs w:val="20"/>
              </w:rPr>
            </w:pPr>
            <w:r>
              <w:rPr>
                <w:sz w:val="20"/>
                <w:szCs w:val="20"/>
              </w:rPr>
              <w:t>出图日期</w:t>
            </w:r>
          </w:p>
        </w:tc>
        <w:tc>
          <w:tcPr>
            <w:tcW w:w="1868" w:type="dxa"/>
            <w:noWrap w:val="0"/>
            <w:vAlign w:val="top"/>
          </w:tcPr>
          <w:p>
            <w:pPr>
              <w:spacing w:line="440" w:lineRule="exact"/>
              <w:jc w:val="center"/>
              <w:rPr>
                <w:sz w:val="20"/>
                <w:szCs w:val="20"/>
              </w:rPr>
            </w:pPr>
            <w:r>
              <w:rPr>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304" w:type="dxa"/>
            <w:noWrap w:val="0"/>
            <w:vAlign w:val="top"/>
          </w:tcPr>
          <w:p>
            <w:pPr>
              <w:spacing w:line="440" w:lineRule="exact"/>
              <w:rPr>
                <w:rFonts w:eastAsia="黑体"/>
                <w:sz w:val="27"/>
                <w:szCs w:val="27"/>
              </w:rPr>
            </w:pPr>
          </w:p>
        </w:tc>
        <w:tc>
          <w:tcPr>
            <w:tcW w:w="1868" w:type="dxa"/>
            <w:noWrap w:val="0"/>
            <w:vAlign w:val="top"/>
          </w:tcPr>
          <w:p>
            <w:pPr>
              <w:spacing w:line="440" w:lineRule="exact"/>
              <w:rPr>
                <w:rFonts w:eastAsia="黑体"/>
                <w:sz w:val="27"/>
                <w:szCs w:val="27"/>
              </w:rPr>
            </w:pPr>
          </w:p>
        </w:tc>
      </w:tr>
    </w:tbl>
    <w:p>
      <w:pPr>
        <w:spacing w:line="400" w:lineRule="exact"/>
      </w:pPr>
    </w:p>
    <w:p>
      <w:pPr>
        <w:spacing w:line="400" w:lineRule="exact"/>
      </w:pPr>
      <w:r>
        <w:br w:type="page"/>
      </w:r>
    </w:p>
    <w:p>
      <w:pPr>
        <w:pStyle w:val="20"/>
        <w:rPr>
          <w:rFonts w:hint="eastAsia"/>
        </w:rPr>
      </w:pPr>
      <w:bookmarkStart w:id="1368" w:name="_Toc144974853"/>
      <w:bookmarkStart w:id="1369" w:name="_Toc152042573"/>
      <w:bookmarkStart w:id="1370" w:name="_Toc152045784"/>
      <w:bookmarkStart w:id="1371" w:name="_Toc179632802"/>
      <w:r>
        <w:rPr>
          <w:rFonts w:hint="eastAsia"/>
        </w:rPr>
        <w:t>2. 图纸</w:t>
      </w:r>
      <w:bookmarkEnd w:id="1368"/>
      <w:bookmarkEnd w:id="1369"/>
      <w:bookmarkEnd w:id="1370"/>
      <w:bookmarkEnd w:id="1371"/>
    </w:p>
    <w:p>
      <w:pPr>
        <w:spacing w:line="400" w:lineRule="exact"/>
        <w:rPr>
          <w:rFonts w:hint="eastAsia"/>
        </w:rPr>
      </w:pPr>
    </w:p>
    <w:p>
      <w:pPr>
        <w:spacing w:line="400" w:lineRule="exact"/>
        <w:rPr>
          <w:rFonts w:hint="eastAsia"/>
        </w:rPr>
      </w:pPr>
      <w:r>
        <w:br w:type="page"/>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spacing w:line="400" w:lineRule="exact"/>
        <w:jc w:val="center"/>
        <w:rPr>
          <w:rFonts w:hint="eastAsia"/>
        </w:rPr>
      </w:pPr>
    </w:p>
    <w:p>
      <w:pPr>
        <w:pStyle w:val="2"/>
        <w:spacing w:before="120" w:after="120" w:line="400" w:lineRule="exact"/>
        <w:jc w:val="center"/>
        <w:rPr>
          <w:rFonts w:hint="eastAsia" w:ascii="黑体" w:hAnsi="黑体" w:eastAsia="黑体"/>
          <w:b w:val="0"/>
          <w:bCs w:val="0"/>
          <w:sz w:val="32"/>
        </w:rPr>
      </w:pPr>
      <w:bookmarkStart w:id="1372" w:name="_Toc179632803"/>
      <w:r>
        <w:rPr>
          <w:rFonts w:hint="eastAsia" w:ascii="黑体" w:hAnsi="黑体" w:eastAsia="黑体"/>
          <w:b w:val="0"/>
          <w:bCs w:val="0"/>
          <w:sz w:val="32"/>
        </w:rPr>
        <w:t>第三卷</w:t>
      </w:r>
      <w:bookmarkEnd w:id="1372"/>
    </w:p>
    <w:p>
      <w:pPr>
        <w:spacing w:line="400" w:lineRule="exact"/>
        <w:jc w:val="center"/>
        <w:rPr>
          <w:rFonts w:hint="eastAsia"/>
        </w:rPr>
      </w:pPr>
      <w:bookmarkStart w:id="1373" w:name="_Toc152045785"/>
      <w:bookmarkStart w:id="1374" w:name="_Toc144974854"/>
      <w:bookmarkStart w:id="1375" w:name="_Toc152042574"/>
      <w:r>
        <w:br w:type="page"/>
      </w:r>
      <w:r>
        <w:rPr>
          <w:rFonts w:ascii="黑体" w:hAnsi="黑体" w:eastAsia="黑体"/>
          <w:b/>
          <w:bCs/>
          <w:sz w:val="32"/>
        </w:rPr>
        <w:br w:type="page"/>
      </w:r>
    </w:p>
    <w:p>
      <w:pPr>
        <w:spacing w:line="400" w:lineRule="exact"/>
        <w:jc w:val="center"/>
        <w:rPr>
          <w:rFonts w:hint="eastAsia"/>
        </w:rPr>
      </w:pPr>
    </w:p>
    <w:p>
      <w:pPr>
        <w:spacing w:line="400" w:lineRule="exact"/>
        <w:jc w:val="center"/>
        <w:rPr>
          <w:rFonts w:hint="eastAsia"/>
        </w:rPr>
      </w:pPr>
    </w:p>
    <w:p>
      <w:pPr>
        <w:pStyle w:val="2"/>
        <w:spacing w:before="120" w:after="120" w:line="400" w:lineRule="exact"/>
        <w:jc w:val="center"/>
        <w:rPr>
          <w:rFonts w:hint="eastAsia" w:ascii="黑体" w:hAnsi="黑体" w:eastAsia="黑体"/>
          <w:b w:val="0"/>
          <w:bCs w:val="0"/>
          <w:sz w:val="32"/>
        </w:rPr>
      </w:pPr>
      <w:bookmarkStart w:id="1376" w:name="_Toc179632804"/>
      <w:r>
        <w:rPr>
          <w:rFonts w:hint="eastAsia" w:ascii="黑体" w:hAnsi="黑体" w:eastAsia="黑体"/>
          <w:b w:val="0"/>
          <w:bCs w:val="0"/>
          <w:sz w:val="32"/>
        </w:rPr>
        <w:t>第七章  技术标准和要求</w:t>
      </w:r>
      <w:bookmarkEnd w:id="1373"/>
      <w:bookmarkEnd w:id="1374"/>
      <w:bookmarkEnd w:id="1375"/>
      <w:bookmarkEnd w:id="1376"/>
    </w:p>
    <w:p>
      <w:pPr>
        <w:spacing w:line="400" w:lineRule="exact"/>
      </w:pPr>
    </w:p>
    <w:p>
      <w:pPr>
        <w:spacing w:line="400" w:lineRule="exact"/>
      </w:pPr>
    </w:p>
    <w:p>
      <w:pPr>
        <w:spacing w:line="400" w:lineRule="exact"/>
        <w:rPr>
          <w:rFonts w:hint="eastAsia"/>
        </w:rPr>
      </w:pPr>
      <w:r>
        <w:br w:type="page"/>
      </w:r>
      <w:r>
        <w:br w:type="page"/>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pStyle w:val="2"/>
        <w:spacing w:before="120" w:after="120" w:line="400" w:lineRule="exact"/>
        <w:jc w:val="center"/>
        <w:rPr>
          <w:rFonts w:hint="eastAsia" w:ascii="黑体" w:hAnsi="黑体" w:eastAsia="黑体"/>
          <w:b w:val="0"/>
          <w:bCs w:val="0"/>
          <w:sz w:val="32"/>
        </w:rPr>
      </w:pPr>
      <w:bookmarkStart w:id="1377" w:name="_Toc179632805"/>
      <w:bookmarkStart w:id="1378" w:name="_Toc152042575"/>
      <w:bookmarkStart w:id="1379" w:name="_Toc144974855"/>
      <w:bookmarkStart w:id="1380" w:name="_Toc152045786"/>
      <w:r>
        <w:rPr>
          <w:rFonts w:hint="eastAsia" w:ascii="黑体" w:hAnsi="黑体" w:eastAsia="黑体"/>
          <w:b w:val="0"/>
          <w:bCs w:val="0"/>
          <w:sz w:val="32"/>
        </w:rPr>
        <w:t>第四卷</w:t>
      </w:r>
      <w:bookmarkEnd w:id="1377"/>
    </w:p>
    <w:p>
      <w:pPr>
        <w:spacing w:line="400" w:lineRule="exact"/>
        <w:jc w:val="center"/>
        <w:rPr>
          <w:rFonts w:hint="eastAsia"/>
        </w:rPr>
      </w:pPr>
      <w:r>
        <w:rPr>
          <w:rFonts w:ascii="黑体" w:hAnsi="黑体" w:eastAsia="黑体"/>
          <w:b/>
          <w:bCs/>
          <w:sz w:val="32"/>
        </w:rPr>
        <w:br w:type="page"/>
      </w:r>
      <w:r>
        <w:rPr>
          <w:rFonts w:ascii="黑体" w:hAnsi="黑体" w:eastAsia="黑体"/>
          <w:b/>
          <w:bCs/>
          <w:sz w:val="32"/>
        </w:rPr>
        <w:br w:type="page"/>
      </w:r>
    </w:p>
    <w:p>
      <w:pPr>
        <w:spacing w:line="400" w:lineRule="exact"/>
        <w:jc w:val="center"/>
        <w:rPr>
          <w:rFonts w:hint="eastAsia"/>
        </w:rPr>
      </w:pPr>
    </w:p>
    <w:p>
      <w:pPr>
        <w:spacing w:line="400" w:lineRule="exact"/>
        <w:jc w:val="center"/>
        <w:rPr>
          <w:rFonts w:hint="eastAsia"/>
        </w:rPr>
      </w:pPr>
    </w:p>
    <w:p>
      <w:pPr>
        <w:pStyle w:val="2"/>
        <w:spacing w:before="120" w:after="120" w:line="400" w:lineRule="exact"/>
        <w:jc w:val="center"/>
        <w:rPr>
          <w:rFonts w:hint="eastAsia" w:ascii="黑体" w:hAnsi="黑体" w:eastAsia="黑体"/>
          <w:b w:val="0"/>
          <w:bCs w:val="0"/>
          <w:sz w:val="32"/>
        </w:rPr>
      </w:pPr>
      <w:bookmarkStart w:id="1381" w:name="_Toc179632806"/>
      <w:r>
        <w:rPr>
          <w:rFonts w:hint="eastAsia" w:ascii="黑体" w:hAnsi="黑体" w:eastAsia="黑体"/>
          <w:b w:val="0"/>
          <w:bCs w:val="0"/>
          <w:sz w:val="32"/>
        </w:rPr>
        <w:t>第八章  投标文件格式</w:t>
      </w:r>
      <w:bookmarkEnd w:id="1378"/>
      <w:bookmarkEnd w:id="1379"/>
      <w:bookmarkEnd w:id="1380"/>
      <w:bookmarkEnd w:id="1381"/>
    </w:p>
    <w:p>
      <w:pPr>
        <w:spacing w:line="400" w:lineRule="exact"/>
        <w:rPr>
          <w:rFonts w:hint="eastAsia"/>
        </w:rPr>
      </w:pPr>
    </w:p>
    <w:p>
      <w:pPr>
        <w:spacing w:line="400" w:lineRule="exact"/>
        <w:rPr>
          <w:rFonts w:hint="eastAsia"/>
        </w:rPr>
      </w:pPr>
      <w:r>
        <w:br w:type="page"/>
      </w:r>
      <w:r>
        <w:br w:type="page"/>
      </w:r>
    </w:p>
    <w:p>
      <w:pPr>
        <w:spacing w:line="440" w:lineRule="exact"/>
        <w:rPr>
          <w:rFonts w:eastAsia="黑体"/>
          <w:sz w:val="20"/>
          <w:szCs w:val="20"/>
        </w:rPr>
      </w:pPr>
    </w:p>
    <w:p>
      <w:pPr>
        <w:spacing w:line="440" w:lineRule="exact"/>
        <w:rPr>
          <w:rFonts w:eastAsia="黑体"/>
          <w:sz w:val="20"/>
          <w:szCs w:val="20"/>
        </w:rPr>
      </w:pPr>
    </w:p>
    <w:p>
      <w:pPr>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标段施工招标</w:t>
      </w:r>
    </w:p>
    <w:p>
      <w:pPr>
        <w:rPr>
          <w:rFonts w:hint="eastAsia" w:eastAsia="黑体"/>
          <w:sz w:val="20"/>
          <w:szCs w:val="20"/>
        </w:rPr>
      </w:pPr>
    </w:p>
    <w:p>
      <w:pPr>
        <w:rPr>
          <w:rFonts w:hint="eastAsia" w:eastAsia="黑体"/>
          <w:sz w:val="20"/>
          <w:szCs w:val="20"/>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40" w:lineRule="exact"/>
        <w:rPr>
          <w:rFonts w:eastAsia="黑体"/>
          <w:sz w:val="20"/>
          <w:szCs w:val="20"/>
        </w:rPr>
      </w:pPr>
    </w:p>
    <w:p>
      <w:pPr>
        <w:spacing w:line="400" w:lineRule="exact"/>
        <w:rPr>
          <w:rFonts w:hint="eastAsia"/>
        </w:rPr>
      </w:pPr>
      <w:r>
        <w:br w:type="page"/>
      </w:r>
      <w:r>
        <w:br w:type="page"/>
      </w:r>
    </w:p>
    <w:p>
      <w:pPr>
        <w:pStyle w:val="20"/>
        <w:jc w:val="center"/>
        <w:rPr>
          <w:rFonts w:hint="eastAsia"/>
        </w:rPr>
      </w:pPr>
      <w:bookmarkStart w:id="1382" w:name="_Toc144974856"/>
      <w:bookmarkStart w:id="1383" w:name="_Toc152042576"/>
      <w:bookmarkStart w:id="1384" w:name="_Toc179632807"/>
      <w:bookmarkStart w:id="1385" w:name="_Toc152045787"/>
      <w:r>
        <w:rPr>
          <w:rFonts w:hint="eastAsia"/>
        </w:rPr>
        <w:t>目    录</w:t>
      </w:r>
      <w:bookmarkEnd w:id="1382"/>
      <w:bookmarkEnd w:id="1383"/>
      <w:bookmarkEnd w:id="1384"/>
      <w:bookmarkEnd w:id="1385"/>
    </w:p>
    <w:p>
      <w:pPr>
        <w:spacing w:line="540" w:lineRule="exact"/>
      </w:pPr>
    </w:p>
    <w:p>
      <w:pPr>
        <w:spacing w:line="540" w:lineRule="exact"/>
        <w:rPr>
          <w:rFonts w:hint="eastAsia"/>
        </w:rPr>
      </w:pPr>
      <w:r>
        <w:rPr>
          <w:rFonts w:hint="eastAsia"/>
        </w:rPr>
        <w:t>一、投标函及投标函附录</w:t>
      </w:r>
    </w:p>
    <w:p>
      <w:pPr>
        <w:spacing w:line="540" w:lineRule="exact"/>
        <w:rPr>
          <w:rFonts w:hint="eastAsia"/>
        </w:rPr>
      </w:pPr>
      <w:r>
        <w:rPr>
          <w:rFonts w:hint="eastAsia"/>
        </w:rPr>
        <w:t>二、法定代表人身份证明</w:t>
      </w:r>
    </w:p>
    <w:p>
      <w:pPr>
        <w:spacing w:line="540" w:lineRule="exact"/>
        <w:rPr>
          <w:rFonts w:hint="eastAsia"/>
        </w:rPr>
      </w:pPr>
      <w:r>
        <w:rPr>
          <w:rFonts w:hint="eastAsia"/>
        </w:rPr>
        <w:t>二、授权委托书</w:t>
      </w:r>
    </w:p>
    <w:p>
      <w:pPr>
        <w:spacing w:line="540" w:lineRule="exact"/>
        <w:rPr>
          <w:rFonts w:hint="eastAsia"/>
        </w:rPr>
      </w:pPr>
      <w:r>
        <w:rPr>
          <w:rFonts w:hint="eastAsia"/>
        </w:rPr>
        <w:t>三、联合体协议书</w:t>
      </w:r>
    </w:p>
    <w:p>
      <w:pPr>
        <w:spacing w:line="540" w:lineRule="exact"/>
        <w:rPr>
          <w:rFonts w:hint="eastAsia"/>
        </w:rPr>
      </w:pPr>
      <w:r>
        <w:rPr>
          <w:rFonts w:hint="eastAsia"/>
        </w:rPr>
        <w:t xml:space="preserve">四、投标保证金 </w:t>
      </w:r>
    </w:p>
    <w:p>
      <w:pPr>
        <w:spacing w:line="540" w:lineRule="exact"/>
        <w:rPr>
          <w:rFonts w:hint="eastAsia"/>
        </w:rPr>
      </w:pPr>
      <w:r>
        <w:rPr>
          <w:rFonts w:hint="eastAsia"/>
        </w:rPr>
        <w:t>五、已标价工程量清单</w:t>
      </w:r>
    </w:p>
    <w:p>
      <w:pPr>
        <w:spacing w:line="540" w:lineRule="exact"/>
        <w:rPr>
          <w:rFonts w:hint="eastAsia"/>
        </w:rPr>
      </w:pPr>
      <w:r>
        <w:rPr>
          <w:rFonts w:hint="eastAsia"/>
        </w:rPr>
        <w:t>六、施工组织设计</w:t>
      </w:r>
    </w:p>
    <w:p>
      <w:pPr>
        <w:spacing w:line="540" w:lineRule="exact"/>
        <w:rPr>
          <w:rFonts w:hint="eastAsia"/>
        </w:rPr>
      </w:pPr>
      <w:r>
        <w:rPr>
          <w:rFonts w:hint="eastAsia"/>
        </w:rPr>
        <w:t>七、项目管理机构</w:t>
      </w:r>
    </w:p>
    <w:p>
      <w:pPr>
        <w:spacing w:line="540" w:lineRule="exact"/>
        <w:rPr>
          <w:rFonts w:hint="eastAsia"/>
        </w:rPr>
      </w:pPr>
      <w:r>
        <w:rPr>
          <w:rFonts w:hint="eastAsia"/>
        </w:rPr>
        <w:t>八、拟分包项目情况表</w:t>
      </w:r>
    </w:p>
    <w:p>
      <w:pPr>
        <w:spacing w:line="540" w:lineRule="exact"/>
        <w:rPr>
          <w:rFonts w:hint="eastAsia"/>
        </w:rPr>
      </w:pPr>
      <w:r>
        <w:rPr>
          <w:rFonts w:hint="eastAsia"/>
        </w:rPr>
        <w:t>九、资格审查资料</w:t>
      </w:r>
    </w:p>
    <w:p>
      <w:pPr>
        <w:spacing w:line="540" w:lineRule="exact"/>
        <w:rPr>
          <w:rFonts w:hint="eastAsia"/>
        </w:rPr>
      </w:pPr>
      <w:r>
        <w:rPr>
          <w:rFonts w:hint="eastAsia"/>
        </w:rPr>
        <w:t>十、其他材料</w:t>
      </w:r>
    </w:p>
    <w:p>
      <w:pPr>
        <w:spacing w:line="540" w:lineRule="exact"/>
      </w:pPr>
      <w:r>
        <w:t xml:space="preserve"> </w:t>
      </w:r>
    </w:p>
    <w:p>
      <w:pPr>
        <w:spacing w:line="540" w:lineRule="exact"/>
        <w:rPr>
          <w:rFonts w:eastAsia="黑体"/>
          <w:sz w:val="20"/>
          <w:szCs w:val="20"/>
        </w:rPr>
      </w:pPr>
      <w:r>
        <w:br w:type="page"/>
      </w:r>
      <w:r>
        <w:br w:type="page"/>
      </w:r>
    </w:p>
    <w:p>
      <w:pPr>
        <w:pStyle w:val="20"/>
        <w:jc w:val="center"/>
      </w:pPr>
      <w:bookmarkStart w:id="1386" w:name="_Toc179632808"/>
      <w:bookmarkStart w:id="1387" w:name="_Toc144974857"/>
      <w:bookmarkStart w:id="1388" w:name="_Toc152045788"/>
      <w:bookmarkStart w:id="1389" w:name="_Toc152042577"/>
      <w:r>
        <w:t>一、投标函及投标函附录</w:t>
      </w:r>
      <w:bookmarkEnd w:id="1386"/>
      <w:bookmarkEnd w:id="1387"/>
      <w:bookmarkEnd w:id="1388"/>
      <w:bookmarkEnd w:id="1389"/>
    </w:p>
    <w:p>
      <w:pPr>
        <w:spacing w:line="440" w:lineRule="exact"/>
        <w:ind w:firstLine="2700" w:firstLineChars="1350"/>
        <w:rPr>
          <w:rFonts w:eastAsia="黑体"/>
          <w:sz w:val="20"/>
          <w:szCs w:val="20"/>
        </w:rPr>
      </w:pPr>
    </w:p>
    <w:p>
      <w:pPr>
        <w:pStyle w:val="21"/>
        <w:jc w:val="center"/>
        <w:rPr>
          <w:szCs w:val="23"/>
        </w:rPr>
      </w:pPr>
      <w:bookmarkStart w:id="1390" w:name="_Toc152045789"/>
      <w:bookmarkStart w:id="1391" w:name="_Toc144974858"/>
      <w:bookmarkStart w:id="1392" w:name="_Toc152042578"/>
      <w:bookmarkStart w:id="1393" w:name="_Toc179632809"/>
      <w:r>
        <w:rPr>
          <w:szCs w:val="23"/>
        </w:rPr>
        <w:t>（一）投标函</w:t>
      </w:r>
      <w:bookmarkEnd w:id="1390"/>
      <w:bookmarkEnd w:id="1391"/>
      <w:bookmarkEnd w:id="1392"/>
      <w:bookmarkEnd w:id="1393"/>
    </w:p>
    <w:p>
      <w:pPr>
        <w:spacing w:line="440" w:lineRule="exact"/>
        <w:rPr>
          <w:sz w:val="20"/>
          <w:szCs w:val="20"/>
        </w:rPr>
      </w:pPr>
    </w:p>
    <w:p>
      <w:pPr>
        <w:spacing w:line="440" w:lineRule="exact"/>
        <w:rPr>
          <w:szCs w:val="21"/>
        </w:rPr>
      </w:pPr>
      <w:r>
        <w:rPr>
          <w:szCs w:val="21"/>
          <w:u w:val="single"/>
        </w:rPr>
        <w:t xml:space="preserve">                        </w:t>
      </w:r>
      <w:r>
        <w:rPr>
          <w:szCs w:val="21"/>
        </w:rPr>
        <w:t>（招标人名称）：</w:t>
      </w:r>
    </w:p>
    <w:p>
      <w:pPr>
        <w:spacing w:line="440" w:lineRule="exact"/>
        <w:rPr>
          <w:szCs w:val="21"/>
        </w:rPr>
      </w:pPr>
    </w:p>
    <w:p>
      <w:pPr>
        <w:spacing w:line="440" w:lineRule="exact"/>
        <w:ind w:firstLine="420" w:firstLineChars="200"/>
        <w:rPr>
          <w:szCs w:val="21"/>
        </w:rPr>
      </w:pPr>
      <w:r>
        <w:rPr>
          <w:szCs w:val="21"/>
        </w:rPr>
        <w:t>1．我方已仔细研究了</w:t>
      </w:r>
      <w:r>
        <w:rPr>
          <w:szCs w:val="21"/>
          <w:u w:val="single"/>
        </w:rPr>
        <w:t xml:space="preserve">          </w:t>
      </w:r>
      <w:r>
        <w:rPr>
          <w:szCs w:val="21"/>
        </w:rPr>
        <w:t>（项目名称）</w:t>
      </w:r>
      <w:r>
        <w:rPr>
          <w:szCs w:val="21"/>
          <w:u w:val="single"/>
        </w:rPr>
        <w:t xml:space="preserve">     </w:t>
      </w:r>
      <w:r>
        <w:rPr>
          <w:szCs w:val="21"/>
        </w:rPr>
        <w:t>标段施工招标文件的全部内容，愿意以人民币（大写）</w:t>
      </w:r>
      <w:r>
        <w:rPr>
          <w:szCs w:val="21"/>
          <w:u w:val="single"/>
        </w:rPr>
        <w:t xml:space="preserve">         </w:t>
      </w:r>
      <w:r>
        <w:rPr>
          <w:szCs w:val="21"/>
        </w:rPr>
        <w:t>元（¥</w:t>
      </w:r>
      <w:r>
        <w:rPr>
          <w:szCs w:val="21"/>
          <w:u w:val="single"/>
        </w:rPr>
        <w:t xml:space="preserve">           </w:t>
      </w:r>
      <w:r>
        <w:rPr>
          <w:szCs w:val="21"/>
        </w:rPr>
        <w:t>）的投标总报价，</w:t>
      </w:r>
      <w:r>
        <w:rPr>
          <w:rFonts w:hint="eastAsia"/>
          <w:szCs w:val="21"/>
        </w:rPr>
        <w:t>工期</w:t>
      </w:r>
      <w:r>
        <w:rPr>
          <w:rFonts w:hint="eastAsia"/>
          <w:szCs w:val="21"/>
          <w:u w:val="single"/>
        </w:rPr>
        <w:t xml:space="preserve">          </w:t>
      </w:r>
      <w:r>
        <w:rPr>
          <w:rFonts w:hint="eastAsia"/>
          <w:szCs w:val="21"/>
        </w:rPr>
        <w:t xml:space="preserve"> 日历天，</w:t>
      </w:r>
      <w:r>
        <w:rPr>
          <w:szCs w:val="21"/>
        </w:rPr>
        <w:t>按合同约定实施和完成承包工程，修补工程中的任何缺陷，工程质量达到</w:t>
      </w:r>
      <w:r>
        <w:rPr>
          <w:szCs w:val="21"/>
          <w:u w:val="single"/>
        </w:rPr>
        <w:t xml:space="preserve">           </w:t>
      </w:r>
      <w:r>
        <w:rPr>
          <w:szCs w:val="21"/>
        </w:rPr>
        <w:t xml:space="preserve"> 。</w:t>
      </w:r>
    </w:p>
    <w:p>
      <w:pPr>
        <w:spacing w:line="440" w:lineRule="exact"/>
        <w:ind w:firstLine="420" w:firstLineChars="200"/>
        <w:rPr>
          <w:szCs w:val="21"/>
        </w:rPr>
      </w:pPr>
      <w:r>
        <w:rPr>
          <w:szCs w:val="21"/>
        </w:rPr>
        <w:t>2．我方承诺在投标有效期内不修改、撤销投标文件。</w:t>
      </w:r>
    </w:p>
    <w:p>
      <w:pPr>
        <w:spacing w:line="440" w:lineRule="exact"/>
        <w:ind w:firstLine="420" w:firstLineChars="200"/>
        <w:rPr>
          <w:szCs w:val="21"/>
        </w:rPr>
      </w:pPr>
      <w:r>
        <w:rPr>
          <w:szCs w:val="21"/>
        </w:rPr>
        <w:t>3．随同本投标函提交投标保证金一份，金额为人民币（大写）</w:t>
      </w:r>
      <w:r>
        <w:rPr>
          <w:szCs w:val="21"/>
          <w:u w:val="single"/>
        </w:rPr>
        <w:t xml:space="preserve">        </w:t>
      </w:r>
      <w:r>
        <w:rPr>
          <w:szCs w:val="21"/>
        </w:rPr>
        <w:t>元（¥</w:t>
      </w:r>
      <w:r>
        <w:rPr>
          <w:szCs w:val="21"/>
          <w:u w:val="single"/>
        </w:rPr>
        <w:t xml:space="preserve">  </w:t>
      </w:r>
      <w:r>
        <w:rPr>
          <w:rFonts w:hint="eastAsia"/>
          <w:szCs w:val="21"/>
          <w:u w:val="single"/>
        </w:rPr>
        <w:t xml:space="preserve">   </w:t>
      </w:r>
      <w:r>
        <w:rPr>
          <w:szCs w:val="21"/>
          <w:u w:val="single"/>
        </w:rPr>
        <w:t xml:space="preserve"> </w:t>
      </w:r>
      <w:r>
        <w:rPr>
          <w:szCs w:val="21"/>
        </w:rPr>
        <w:t xml:space="preserve"> ）。</w:t>
      </w:r>
    </w:p>
    <w:p>
      <w:pPr>
        <w:spacing w:line="440" w:lineRule="exact"/>
        <w:ind w:firstLine="420" w:firstLineChars="200"/>
        <w:rPr>
          <w:szCs w:val="21"/>
        </w:rPr>
      </w:pPr>
      <w:r>
        <w:rPr>
          <w:szCs w:val="21"/>
        </w:rPr>
        <w:t>4．如我方中标：</w:t>
      </w:r>
    </w:p>
    <w:p>
      <w:pPr>
        <w:spacing w:line="440" w:lineRule="exact"/>
        <w:ind w:firstLine="718" w:firstLineChars="342"/>
        <w:rPr>
          <w:szCs w:val="21"/>
        </w:rPr>
      </w:pPr>
      <w:r>
        <w:rPr>
          <w:szCs w:val="21"/>
        </w:rPr>
        <w:t>（1）我方承诺在收到中标通知书后，在中标通知书规定的期限内与你方签订合同。</w:t>
      </w:r>
    </w:p>
    <w:p>
      <w:pPr>
        <w:spacing w:line="440" w:lineRule="exact"/>
        <w:ind w:firstLine="718" w:firstLineChars="342"/>
        <w:rPr>
          <w:szCs w:val="21"/>
        </w:rPr>
      </w:pPr>
      <w:r>
        <w:rPr>
          <w:szCs w:val="21"/>
        </w:rPr>
        <w:t>（2）随同本投标函递交的投标函附录属于合同文件的组成部分。</w:t>
      </w:r>
    </w:p>
    <w:p>
      <w:pPr>
        <w:spacing w:line="440" w:lineRule="exact"/>
        <w:ind w:firstLine="718" w:firstLineChars="342"/>
        <w:rPr>
          <w:szCs w:val="21"/>
        </w:rPr>
      </w:pPr>
      <w:r>
        <w:rPr>
          <w:szCs w:val="21"/>
        </w:rPr>
        <w:t>（3）我方承诺按照招标文件规定向你方递交履约担保。</w:t>
      </w:r>
    </w:p>
    <w:p>
      <w:pPr>
        <w:spacing w:line="440" w:lineRule="exact"/>
        <w:ind w:firstLine="718" w:firstLineChars="342"/>
        <w:rPr>
          <w:szCs w:val="21"/>
        </w:rPr>
      </w:pPr>
      <w:r>
        <w:rPr>
          <w:szCs w:val="21"/>
        </w:rPr>
        <w:t>（4）我方承诺在合同约定的期限内完成并移交全部合同工程。</w:t>
      </w:r>
    </w:p>
    <w:p>
      <w:pPr>
        <w:spacing w:line="440" w:lineRule="exact"/>
        <w:ind w:firstLine="420" w:firstLineChars="200"/>
        <w:rPr>
          <w:rFonts w:hint="eastAsia"/>
          <w:szCs w:val="21"/>
        </w:rPr>
      </w:pPr>
      <w:r>
        <w:rPr>
          <w:szCs w:val="21"/>
        </w:rPr>
        <w:t>5．</w:t>
      </w:r>
      <w:r>
        <w:rPr>
          <w:rFonts w:hint="eastAsia"/>
        </w:rPr>
        <w:t>我方在此声明，所递交的投标文件及有关资料内容完整、真实和准确，且不存在第二章“投标人须知”第1.4.3项规定的任何一种情形。</w:t>
      </w:r>
    </w:p>
    <w:p>
      <w:pPr>
        <w:spacing w:line="440" w:lineRule="exact"/>
        <w:ind w:firstLine="420" w:firstLineChars="200"/>
        <w:rPr>
          <w:szCs w:val="21"/>
        </w:rPr>
      </w:pPr>
      <w:r>
        <w:rPr>
          <w:rFonts w:hint="eastAsia"/>
          <w:szCs w:val="21"/>
        </w:rPr>
        <w:t>6．</w:t>
      </w:r>
      <w:r>
        <w:rPr>
          <w:szCs w:val="21"/>
          <w:u w:val="single"/>
        </w:rPr>
        <w:t xml:space="preserve">                                       </w:t>
      </w:r>
      <w:r>
        <w:rPr>
          <w:szCs w:val="21"/>
        </w:rPr>
        <w:t>（</w:t>
      </w:r>
      <w:r>
        <w:rPr>
          <w:rFonts w:hint="eastAsia"/>
          <w:szCs w:val="21"/>
        </w:rPr>
        <w:t>其他</w:t>
      </w:r>
      <w:r>
        <w:rPr>
          <w:szCs w:val="21"/>
        </w:rPr>
        <w:t>补充说明）。</w:t>
      </w:r>
    </w:p>
    <w:p>
      <w:pPr>
        <w:spacing w:line="440" w:lineRule="exact"/>
        <w:rPr>
          <w:szCs w:val="21"/>
        </w:rPr>
      </w:pPr>
    </w:p>
    <w:p>
      <w:pPr>
        <w:spacing w:line="440" w:lineRule="exact"/>
        <w:ind w:firstLine="3675" w:firstLineChars="1750"/>
        <w:rPr>
          <w:szCs w:val="21"/>
        </w:rPr>
      </w:pPr>
      <w:r>
        <w:rPr>
          <w:szCs w:val="21"/>
        </w:rPr>
        <w:t>投 标 人：</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3675" w:firstLineChars="1750"/>
        <w:rPr>
          <w:rFonts w:hint="eastAsia"/>
          <w:szCs w:val="21"/>
        </w:rPr>
      </w:pPr>
      <w:r>
        <w:rPr>
          <w:szCs w:val="21"/>
        </w:rPr>
        <w:t>地址：</w:t>
      </w:r>
      <w:r>
        <w:rPr>
          <w:szCs w:val="21"/>
          <w:u w:val="single"/>
        </w:rPr>
        <w:t xml:space="preserve">                                     </w:t>
      </w:r>
    </w:p>
    <w:p>
      <w:pPr>
        <w:spacing w:line="440" w:lineRule="exact"/>
        <w:ind w:firstLine="3675" w:firstLineChars="1750"/>
        <w:rPr>
          <w:szCs w:val="21"/>
        </w:rPr>
      </w:pPr>
      <w:r>
        <w:rPr>
          <w:szCs w:val="21"/>
        </w:rPr>
        <w:t>网址：</w:t>
      </w:r>
      <w:r>
        <w:rPr>
          <w:szCs w:val="21"/>
          <w:u w:val="single"/>
        </w:rPr>
        <w:t xml:space="preserve">                                     </w:t>
      </w:r>
    </w:p>
    <w:p>
      <w:pPr>
        <w:spacing w:line="440" w:lineRule="exact"/>
        <w:ind w:firstLine="3675" w:firstLineChars="1750"/>
        <w:rPr>
          <w:rFonts w:hint="eastAsia"/>
          <w:szCs w:val="21"/>
        </w:rPr>
      </w:pPr>
      <w:r>
        <w:rPr>
          <w:szCs w:val="21"/>
        </w:rPr>
        <w:t>电话：</w:t>
      </w:r>
      <w:r>
        <w:rPr>
          <w:szCs w:val="21"/>
          <w:u w:val="single"/>
        </w:rPr>
        <w:t xml:space="preserve">                                     </w:t>
      </w:r>
    </w:p>
    <w:p>
      <w:pPr>
        <w:spacing w:line="440" w:lineRule="exact"/>
        <w:ind w:firstLine="3675" w:firstLineChars="1750"/>
        <w:rPr>
          <w:rFonts w:hint="eastAsia"/>
          <w:szCs w:val="21"/>
        </w:rPr>
      </w:pPr>
      <w:r>
        <w:rPr>
          <w:szCs w:val="21"/>
        </w:rPr>
        <w:t>传真：</w:t>
      </w:r>
      <w:r>
        <w:rPr>
          <w:szCs w:val="21"/>
          <w:u w:val="single"/>
        </w:rPr>
        <w:t xml:space="preserve">                                     </w:t>
      </w:r>
    </w:p>
    <w:p>
      <w:pPr>
        <w:spacing w:line="440" w:lineRule="exact"/>
        <w:ind w:firstLine="3675" w:firstLineChars="1750"/>
        <w:rPr>
          <w:rFonts w:hint="eastAsia"/>
          <w:szCs w:val="21"/>
        </w:rPr>
      </w:pPr>
      <w:r>
        <w:rPr>
          <w:szCs w:val="21"/>
        </w:rPr>
        <w:t>邮政编码：</w:t>
      </w:r>
      <w:r>
        <w:rPr>
          <w:szCs w:val="21"/>
          <w:u w:val="single"/>
        </w:rPr>
        <w:t xml:space="preserve">                                 </w:t>
      </w:r>
    </w:p>
    <w:p>
      <w:pPr>
        <w:spacing w:line="440" w:lineRule="exact"/>
        <w:ind w:firstLine="3675" w:firstLineChars="1750"/>
        <w:rPr>
          <w:szCs w:val="21"/>
        </w:rPr>
      </w:pPr>
    </w:p>
    <w:p>
      <w:pPr>
        <w:spacing w:line="440" w:lineRule="exact"/>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440" w:lineRule="exact"/>
        <w:rPr>
          <w:rFonts w:eastAsia="黑体"/>
          <w:szCs w:val="21"/>
        </w:rPr>
      </w:pPr>
    </w:p>
    <w:p>
      <w:pPr>
        <w:spacing w:line="440" w:lineRule="exact"/>
        <w:rPr>
          <w:rFonts w:eastAsia="黑体"/>
          <w:sz w:val="20"/>
          <w:szCs w:val="20"/>
        </w:rPr>
      </w:pPr>
      <w:r>
        <w:rPr>
          <w:rFonts w:eastAsia="黑体"/>
          <w:sz w:val="20"/>
          <w:szCs w:val="20"/>
        </w:rPr>
        <w:br w:type="page"/>
      </w:r>
    </w:p>
    <w:p>
      <w:pPr>
        <w:pStyle w:val="21"/>
        <w:jc w:val="center"/>
        <w:rPr>
          <w:szCs w:val="23"/>
        </w:rPr>
      </w:pPr>
      <w:bookmarkStart w:id="1394" w:name="_Toc179632810"/>
      <w:bookmarkStart w:id="1395" w:name="_Toc152045790"/>
      <w:bookmarkStart w:id="1396" w:name="_Toc152042579"/>
      <w:bookmarkStart w:id="1397" w:name="_Toc144974859"/>
      <w:r>
        <w:rPr>
          <w:szCs w:val="23"/>
        </w:rPr>
        <w:t>（二）投标函附录</w:t>
      </w:r>
      <w:bookmarkEnd w:id="1394"/>
      <w:bookmarkEnd w:id="1395"/>
      <w:bookmarkEnd w:id="1396"/>
      <w:bookmarkEnd w:id="1397"/>
    </w:p>
    <w:p>
      <w:pPr>
        <w:spacing w:line="440" w:lineRule="exact"/>
        <w:rPr>
          <w:rFonts w:eastAsia="黑体"/>
          <w:sz w:val="20"/>
          <w:szCs w:val="20"/>
        </w:rPr>
      </w:pPr>
    </w:p>
    <w:tbl>
      <w:tblPr>
        <w:tblStyle w:val="1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b/>
                <w:szCs w:val="21"/>
              </w:rPr>
            </w:pPr>
            <w:r>
              <w:rPr>
                <w:b/>
                <w:szCs w:val="21"/>
              </w:rPr>
              <w:t>序号</w:t>
            </w:r>
          </w:p>
        </w:tc>
        <w:tc>
          <w:tcPr>
            <w:tcW w:w="2337" w:type="dxa"/>
            <w:noWrap w:val="0"/>
            <w:vAlign w:val="center"/>
          </w:tcPr>
          <w:p>
            <w:pPr>
              <w:spacing w:line="440" w:lineRule="exact"/>
              <w:jc w:val="center"/>
              <w:rPr>
                <w:rFonts w:hint="eastAsia"/>
                <w:b/>
                <w:szCs w:val="21"/>
              </w:rPr>
            </w:pPr>
            <w:r>
              <w:rPr>
                <w:rFonts w:hint="eastAsia"/>
                <w:b/>
                <w:szCs w:val="21"/>
              </w:rPr>
              <w:t>条款名称</w:t>
            </w:r>
          </w:p>
        </w:tc>
        <w:tc>
          <w:tcPr>
            <w:tcW w:w="2161" w:type="dxa"/>
            <w:noWrap w:val="0"/>
            <w:vAlign w:val="center"/>
          </w:tcPr>
          <w:p>
            <w:pPr>
              <w:spacing w:line="440" w:lineRule="exact"/>
              <w:jc w:val="center"/>
              <w:rPr>
                <w:b/>
                <w:szCs w:val="21"/>
              </w:rPr>
            </w:pPr>
            <w:r>
              <w:rPr>
                <w:b/>
                <w:szCs w:val="21"/>
              </w:rPr>
              <w:t>合同条款号</w:t>
            </w:r>
          </w:p>
        </w:tc>
        <w:tc>
          <w:tcPr>
            <w:tcW w:w="2702" w:type="dxa"/>
            <w:noWrap w:val="0"/>
            <w:vAlign w:val="center"/>
          </w:tcPr>
          <w:p>
            <w:pPr>
              <w:spacing w:line="440" w:lineRule="exact"/>
              <w:jc w:val="center"/>
              <w:rPr>
                <w:b/>
                <w:szCs w:val="21"/>
              </w:rPr>
            </w:pPr>
            <w:r>
              <w:rPr>
                <w:rFonts w:hint="eastAsia"/>
                <w:b/>
                <w:szCs w:val="21"/>
              </w:rPr>
              <w:t>约定</w:t>
            </w:r>
            <w:r>
              <w:rPr>
                <w:b/>
                <w:szCs w:val="21"/>
              </w:rPr>
              <w:t>内容</w:t>
            </w:r>
          </w:p>
        </w:tc>
        <w:tc>
          <w:tcPr>
            <w:tcW w:w="718" w:type="dxa"/>
            <w:noWrap w:val="0"/>
            <w:vAlign w:val="center"/>
          </w:tcPr>
          <w:p>
            <w:pPr>
              <w:spacing w:line="440" w:lineRule="exact"/>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1</w:t>
            </w:r>
          </w:p>
        </w:tc>
        <w:tc>
          <w:tcPr>
            <w:tcW w:w="2337" w:type="dxa"/>
            <w:noWrap w:val="0"/>
            <w:vAlign w:val="center"/>
          </w:tcPr>
          <w:p>
            <w:pPr>
              <w:spacing w:line="440" w:lineRule="exact"/>
              <w:jc w:val="center"/>
              <w:rPr>
                <w:szCs w:val="21"/>
              </w:rPr>
            </w:pPr>
            <w:r>
              <w:rPr>
                <w:szCs w:val="21"/>
              </w:rPr>
              <w:t>项目经理</w:t>
            </w:r>
          </w:p>
        </w:tc>
        <w:tc>
          <w:tcPr>
            <w:tcW w:w="2161" w:type="dxa"/>
            <w:noWrap w:val="0"/>
            <w:vAlign w:val="center"/>
          </w:tcPr>
          <w:p>
            <w:pPr>
              <w:spacing w:line="440" w:lineRule="exact"/>
              <w:jc w:val="center"/>
              <w:rPr>
                <w:rFonts w:hint="eastAsia"/>
                <w:szCs w:val="21"/>
              </w:rPr>
            </w:pPr>
            <w:r>
              <w:rPr>
                <w:szCs w:val="21"/>
              </w:rPr>
              <w:t>1.1.2.</w:t>
            </w:r>
            <w:r>
              <w:rPr>
                <w:rFonts w:hint="eastAsia"/>
                <w:szCs w:val="21"/>
              </w:rPr>
              <w:t>4</w:t>
            </w:r>
          </w:p>
        </w:tc>
        <w:tc>
          <w:tcPr>
            <w:tcW w:w="2702" w:type="dxa"/>
            <w:noWrap w:val="0"/>
            <w:vAlign w:val="center"/>
          </w:tcPr>
          <w:p>
            <w:pPr>
              <w:spacing w:line="440" w:lineRule="exact"/>
              <w:rPr>
                <w:szCs w:val="21"/>
                <w:u w:val="single"/>
              </w:rPr>
            </w:pPr>
            <w:r>
              <w:rPr>
                <w:szCs w:val="21"/>
              </w:rPr>
              <w:t>姓名：</w:t>
            </w:r>
            <w:r>
              <w:rPr>
                <w:szCs w:val="21"/>
                <w:u w:val="single"/>
              </w:rPr>
              <w:t xml:space="preserve">           </w:t>
            </w: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2</w:t>
            </w:r>
          </w:p>
        </w:tc>
        <w:tc>
          <w:tcPr>
            <w:tcW w:w="2337" w:type="dxa"/>
            <w:noWrap w:val="0"/>
            <w:vAlign w:val="center"/>
          </w:tcPr>
          <w:p>
            <w:pPr>
              <w:spacing w:line="440" w:lineRule="exact"/>
              <w:jc w:val="center"/>
              <w:rPr>
                <w:szCs w:val="21"/>
              </w:rPr>
            </w:pPr>
            <w:r>
              <w:rPr>
                <w:szCs w:val="21"/>
              </w:rPr>
              <w:t>工期</w:t>
            </w:r>
          </w:p>
        </w:tc>
        <w:tc>
          <w:tcPr>
            <w:tcW w:w="2161" w:type="dxa"/>
            <w:noWrap w:val="0"/>
            <w:vAlign w:val="center"/>
          </w:tcPr>
          <w:p>
            <w:pPr>
              <w:spacing w:line="440" w:lineRule="exact"/>
              <w:jc w:val="center"/>
              <w:rPr>
                <w:rFonts w:hint="eastAsia"/>
                <w:szCs w:val="21"/>
              </w:rPr>
            </w:pPr>
            <w:r>
              <w:rPr>
                <w:szCs w:val="21"/>
              </w:rPr>
              <w:t>1.1.4.</w:t>
            </w:r>
            <w:r>
              <w:rPr>
                <w:rFonts w:hint="eastAsia"/>
                <w:szCs w:val="21"/>
              </w:rPr>
              <w:t>3</w:t>
            </w:r>
          </w:p>
        </w:tc>
        <w:tc>
          <w:tcPr>
            <w:tcW w:w="2702" w:type="dxa"/>
            <w:noWrap w:val="0"/>
            <w:vAlign w:val="center"/>
          </w:tcPr>
          <w:p>
            <w:pPr>
              <w:spacing w:line="440" w:lineRule="exact"/>
              <w:rPr>
                <w:szCs w:val="21"/>
                <w:u w:val="single"/>
              </w:rPr>
            </w:pPr>
            <w:r>
              <w:rPr>
                <w:szCs w:val="21"/>
              </w:rPr>
              <w:t>天数：</w:t>
            </w:r>
            <w:r>
              <w:rPr>
                <w:szCs w:val="21"/>
                <w:u w:val="single"/>
              </w:rPr>
              <w:t xml:space="preserve">        </w:t>
            </w:r>
            <w:r>
              <w:rPr>
                <w:szCs w:val="21"/>
              </w:rPr>
              <w:t>日历天</w:t>
            </w: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3</w:t>
            </w:r>
          </w:p>
        </w:tc>
        <w:tc>
          <w:tcPr>
            <w:tcW w:w="2337" w:type="dxa"/>
            <w:noWrap w:val="0"/>
            <w:vAlign w:val="center"/>
          </w:tcPr>
          <w:p>
            <w:pPr>
              <w:spacing w:line="440" w:lineRule="exact"/>
              <w:jc w:val="center"/>
              <w:rPr>
                <w:szCs w:val="21"/>
              </w:rPr>
            </w:pPr>
            <w:r>
              <w:rPr>
                <w:szCs w:val="21"/>
              </w:rPr>
              <w:t>缺陷责任期</w:t>
            </w:r>
          </w:p>
        </w:tc>
        <w:tc>
          <w:tcPr>
            <w:tcW w:w="2161" w:type="dxa"/>
            <w:noWrap w:val="0"/>
            <w:vAlign w:val="center"/>
          </w:tcPr>
          <w:p>
            <w:pPr>
              <w:spacing w:line="440" w:lineRule="exact"/>
              <w:jc w:val="center"/>
              <w:rPr>
                <w:szCs w:val="21"/>
              </w:rPr>
            </w:pPr>
            <w:r>
              <w:rPr>
                <w:szCs w:val="21"/>
              </w:rPr>
              <w:t>1.1.4.5</w:t>
            </w:r>
          </w:p>
        </w:tc>
        <w:tc>
          <w:tcPr>
            <w:tcW w:w="2702" w:type="dxa"/>
            <w:noWrap w:val="0"/>
            <w:vAlign w:val="center"/>
          </w:tcPr>
          <w:p>
            <w:pPr>
              <w:spacing w:line="440" w:lineRule="exact"/>
              <w:rPr>
                <w:szCs w:val="21"/>
              </w:rPr>
            </w:pP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4</w:t>
            </w:r>
          </w:p>
        </w:tc>
        <w:tc>
          <w:tcPr>
            <w:tcW w:w="2337" w:type="dxa"/>
            <w:noWrap w:val="0"/>
            <w:vAlign w:val="center"/>
          </w:tcPr>
          <w:p>
            <w:pPr>
              <w:spacing w:line="440" w:lineRule="exact"/>
              <w:jc w:val="center"/>
              <w:rPr>
                <w:szCs w:val="21"/>
              </w:rPr>
            </w:pPr>
            <w:r>
              <w:rPr>
                <w:szCs w:val="21"/>
              </w:rPr>
              <w:t>分包</w:t>
            </w:r>
          </w:p>
        </w:tc>
        <w:tc>
          <w:tcPr>
            <w:tcW w:w="2161" w:type="dxa"/>
            <w:noWrap w:val="0"/>
            <w:vAlign w:val="center"/>
          </w:tcPr>
          <w:p>
            <w:pPr>
              <w:spacing w:line="440" w:lineRule="exact"/>
              <w:jc w:val="center"/>
              <w:rPr>
                <w:rFonts w:hint="eastAsia"/>
                <w:szCs w:val="21"/>
              </w:rPr>
            </w:pPr>
            <w:r>
              <w:rPr>
                <w:szCs w:val="21"/>
              </w:rPr>
              <w:t>4.3.</w:t>
            </w:r>
            <w:r>
              <w:rPr>
                <w:rFonts w:hint="eastAsia"/>
                <w:szCs w:val="21"/>
              </w:rPr>
              <w:t>4</w:t>
            </w:r>
          </w:p>
        </w:tc>
        <w:tc>
          <w:tcPr>
            <w:tcW w:w="2702" w:type="dxa"/>
            <w:noWrap w:val="0"/>
            <w:vAlign w:val="center"/>
          </w:tcPr>
          <w:p>
            <w:pPr>
              <w:spacing w:line="440" w:lineRule="exact"/>
              <w:rPr>
                <w:szCs w:val="21"/>
              </w:rPr>
            </w:pP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rFonts w:hint="eastAsia"/>
                <w:szCs w:val="21"/>
              </w:rPr>
            </w:pPr>
            <w:r>
              <w:rPr>
                <w:rFonts w:hint="eastAsia"/>
                <w:szCs w:val="21"/>
              </w:rPr>
              <w:t>5</w:t>
            </w:r>
          </w:p>
        </w:tc>
        <w:tc>
          <w:tcPr>
            <w:tcW w:w="2337" w:type="dxa"/>
            <w:noWrap w:val="0"/>
            <w:vAlign w:val="center"/>
          </w:tcPr>
          <w:p>
            <w:pPr>
              <w:spacing w:line="440" w:lineRule="exact"/>
              <w:rPr>
                <w:rFonts w:hint="eastAsia"/>
                <w:szCs w:val="21"/>
              </w:rPr>
            </w:pPr>
            <w:r>
              <w:rPr>
                <w:rFonts w:hint="eastAsia"/>
                <w:szCs w:val="21"/>
              </w:rPr>
              <w:t>价格调整的差额计算</w:t>
            </w:r>
          </w:p>
        </w:tc>
        <w:tc>
          <w:tcPr>
            <w:tcW w:w="2161" w:type="dxa"/>
            <w:noWrap w:val="0"/>
            <w:vAlign w:val="center"/>
          </w:tcPr>
          <w:p>
            <w:pPr>
              <w:spacing w:line="440" w:lineRule="exact"/>
              <w:jc w:val="center"/>
              <w:rPr>
                <w:rFonts w:hint="eastAsia"/>
                <w:szCs w:val="21"/>
              </w:rPr>
            </w:pPr>
            <w:r>
              <w:rPr>
                <w:rFonts w:hint="eastAsia"/>
                <w:szCs w:val="21"/>
              </w:rPr>
              <w:t>16.1.1</w:t>
            </w:r>
          </w:p>
        </w:tc>
        <w:tc>
          <w:tcPr>
            <w:tcW w:w="2702" w:type="dxa"/>
            <w:noWrap w:val="0"/>
            <w:vAlign w:val="center"/>
          </w:tcPr>
          <w:p>
            <w:pPr>
              <w:spacing w:line="440" w:lineRule="exact"/>
              <w:rPr>
                <w:szCs w:val="21"/>
              </w:rPr>
            </w:pPr>
            <w:r>
              <w:rPr>
                <w:rFonts w:hint="eastAsia"/>
                <w:szCs w:val="21"/>
              </w:rPr>
              <w:t>见价格指数权重表</w:t>
            </w: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w:t>
            </w:r>
          </w:p>
        </w:tc>
        <w:tc>
          <w:tcPr>
            <w:tcW w:w="2337" w:type="dxa"/>
            <w:noWrap w:val="0"/>
            <w:vAlign w:val="center"/>
          </w:tcPr>
          <w:p>
            <w:pPr>
              <w:spacing w:line="440" w:lineRule="exact"/>
              <w:jc w:val="center"/>
              <w:rPr>
                <w:szCs w:val="21"/>
              </w:rPr>
            </w:pPr>
            <w:r>
              <w:rPr>
                <w:szCs w:val="21"/>
              </w:rPr>
              <w:t>……</w:t>
            </w:r>
          </w:p>
        </w:tc>
        <w:tc>
          <w:tcPr>
            <w:tcW w:w="2161" w:type="dxa"/>
            <w:noWrap w:val="0"/>
            <w:vAlign w:val="center"/>
          </w:tcPr>
          <w:p>
            <w:pPr>
              <w:spacing w:line="440" w:lineRule="exact"/>
              <w:jc w:val="center"/>
              <w:rPr>
                <w:szCs w:val="21"/>
              </w:rPr>
            </w:pPr>
            <w:r>
              <w:rPr>
                <w:szCs w:val="21"/>
              </w:rPr>
              <w:t>……</w:t>
            </w:r>
          </w:p>
        </w:tc>
        <w:tc>
          <w:tcPr>
            <w:tcW w:w="2702" w:type="dxa"/>
            <w:noWrap w:val="0"/>
            <w:vAlign w:val="center"/>
          </w:tcPr>
          <w:p>
            <w:pPr>
              <w:spacing w:line="440" w:lineRule="exact"/>
              <w:rPr>
                <w:szCs w:val="21"/>
              </w:rPr>
            </w:pPr>
            <w:r>
              <w:rPr>
                <w:szCs w:val="21"/>
              </w:rPr>
              <w:t>……</w:t>
            </w:r>
          </w:p>
        </w:tc>
        <w:tc>
          <w:tcPr>
            <w:tcW w:w="71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noWrap w:val="0"/>
            <w:vAlign w:val="center"/>
          </w:tcPr>
          <w:p>
            <w:pPr>
              <w:spacing w:line="440" w:lineRule="exact"/>
              <w:jc w:val="center"/>
              <w:rPr>
                <w:szCs w:val="21"/>
              </w:rPr>
            </w:pPr>
            <w:r>
              <w:rPr>
                <w:szCs w:val="21"/>
              </w:rPr>
              <w:t>……</w:t>
            </w:r>
          </w:p>
        </w:tc>
        <w:tc>
          <w:tcPr>
            <w:tcW w:w="2337" w:type="dxa"/>
            <w:noWrap w:val="0"/>
            <w:vAlign w:val="center"/>
          </w:tcPr>
          <w:p>
            <w:pPr>
              <w:spacing w:line="440" w:lineRule="exact"/>
              <w:jc w:val="center"/>
              <w:rPr>
                <w:szCs w:val="21"/>
              </w:rPr>
            </w:pPr>
            <w:r>
              <w:rPr>
                <w:szCs w:val="21"/>
              </w:rPr>
              <w:t>……</w:t>
            </w:r>
          </w:p>
        </w:tc>
        <w:tc>
          <w:tcPr>
            <w:tcW w:w="2161" w:type="dxa"/>
            <w:noWrap w:val="0"/>
            <w:vAlign w:val="center"/>
          </w:tcPr>
          <w:p>
            <w:pPr>
              <w:spacing w:line="440" w:lineRule="exact"/>
              <w:jc w:val="center"/>
              <w:rPr>
                <w:szCs w:val="21"/>
              </w:rPr>
            </w:pPr>
            <w:r>
              <w:rPr>
                <w:szCs w:val="21"/>
              </w:rPr>
              <w:t>……</w:t>
            </w:r>
          </w:p>
        </w:tc>
        <w:tc>
          <w:tcPr>
            <w:tcW w:w="2702" w:type="dxa"/>
            <w:noWrap w:val="0"/>
            <w:vAlign w:val="center"/>
          </w:tcPr>
          <w:p>
            <w:pPr>
              <w:spacing w:line="440" w:lineRule="exact"/>
              <w:rPr>
                <w:szCs w:val="21"/>
              </w:rPr>
            </w:pPr>
            <w:r>
              <w:rPr>
                <w:szCs w:val="21"/>
              </w:rPr>
              <w:t>……</w:t>
            </w:r>
          </w:p>
        </w:tc>
        <w:tc>
          <w:tcPr>
            <w:tcW w:w="718" w:type="dxa"/>
            <w:noWrap w:val="0"/>
            <w:vAlign w:val="center"/>
          </w:tcPr>
          <w:p>
            <w:pPr>
              <w:spacing w:line="440" w:lineRule="exact"/>
              <w:jc w:val="center"/>
              <w:rPr>
                <w:szCs w:val="21"/>
              </w:rPr>
            </w:pPr>
          </w:p>
        </w:tc>
      </w:tr>
    </w:tbl>
    <w:p>
      <w:pPr>
        <w:spacing w:line="440" w:lineRule="exact"/>
        <w:ind w:left="840" w:leftChars="400" w:firstLine="2200" w:firstLineChars="1100"/>
        <w:rPr>
          <w:rFonts w:hint="eastAsia" w:eastAsia="黑体"/>
          <w:sz w:val="20"/>
          <w:szCs w:val="20"/>
        </w:rPr>
      </w:pPr>
    </w:p>
    <w:p>
      <w:pPr>
        <w:spacing w:line="440" w:lineRule="exact"/>
        <w:ind w:left="840" w:leftChars="400" w:firstLine="2200" w:firstLineChars="1100"/>
        <w:rPr>
          <w:rFonts w:hint="eastAsia" w:eastAsia="黑体"/>
          <w:sz w:val="20"/>
          <w:szCs w:val="20"/>
        </w:rPr>
      </w:pPr>
      <w:r>
        <w:rPr>
          <w:rFonts w:hint="eastAsia" w:eastAsia="黑体"/>
          <w:sz w:val="20"/>
          <w:szCs w:val="20"/>
        </w:rPr>
        <w:t xml:space="preserve">价格指数权重表 </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905"/>
        <w:gridCol w:w="720"/>
        <w:gridCol w:w="1080"/>
        <w:gridCol w:w="720"/>
        <w:gridCol w:w="1266"/>
        <w:gridCol w:w="1616"/>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367" w:type="dxa"/>
            <w:gridSpan w:val="2"/>
            <w:vMerge w:val="restart"/>
            <w:tcBorders>
              <w:bottom w:val="single" w:color="auto" w:sz="4" w:space="0"/>
            </w:tcBorders>
            <w:noWrap w:val="0"/>
            <w:vAlign w:val="top"/>
          </w:tcPr>
          <w:p>
            <w:pPr>
              <w:rPr>
                <w:rFonts w:hint="eastAsia" w:ascii="宋体" w:hAnsi="宋体"/>
                <w:szCs w:val="21"/>
              </w:rPr>
            </w:pPr>
            <w:r>
              <w:rPr>
                <w:rFonts w:hint="eastAsia" w:ascii="宋体" w:hAnsi="宋体"/>
                <w:szCs w:val="21"/>
              </w:rPr>
              <w:t xml:space="preserve">名    称     </w:t>
            </w:r>
          </w:p>
        </w:tc>
        <w:tc>
          <w:tcPr>
            <w:tcW w:w="1800" w:type="dxa"/>
            <w:gridSpan w:val="2"/>
            <w:noWrap w:val="0"/>
            <w:vAlign w:val="top"/>
          </w:tcPr>
          <w:p>
            <w:pPr>
              <w:rPr>
                <w:rFonts w:hint="eastAsia" w:ascii="宋体" w:hAnsi="宋体"/>
                <w:szCs w:val="21"/>
              </w:rPr>
            </w:pPr>
            <w:r>
              <w:rPr>
                <w:rFonts w:hint="eastAsia" w:ascii="宋体" w:hAnsi="宋体"/>
                <w:szCs w:val="21"/>
              </w:rPr>
              <w:t>基本价格指数</w:t>
            </w:r>
          </w:p>
        </w:tc>
        <w:tc>
          <w:tcPr>
            <w:tcW w:w="3602" w:type="dxa"/>
            <w:gridSpan w:val="3"/>
            <w:tcBorders>
              <w:bottom w:val="single" w:color="auto" w:sz="4" w:space="0"/>
            </w:tcBorders>
            <w:noWrap w:val="0"/>
            <w:vAlign w:val="top"/>
          </w:tcPr>
          <w:p>
            <w:pPr>
              <w:rPr>
                <w:rFonts w:hint="eastAsia" w:ascii="宋体" w:hAnsi="宋体"/>
                <w:szCs w:val="21"/>
              </w:rPr>
            </w:pPr>
            <w:r>
              <w:rPr>
                <w:rFonts w:hint="eastAsia" w:ascii="宋体" w:hAnsi="宋体"/>
                <w:szCs w:val="21"/>
              </w:rPr>
              <w:t xml:space="preserve">      权             重</w:t>
            </w:r>
          </w:p>
        </w:tc>
        <w:tc>
          <w:tcPr>
            <w:tcW w:w="1799" w:type="dxa"/>
            <w:vMerge w:val="restart"/>
            <w:noWrap w:val="0"/>
            <w:vAlign w:val="top"/>
          </w:tcPr>
          <w:p>
            <w:pPr>
              <w:rPr>
                <w:rFonts w:hint="eastAsia" w:ascii="宋体" w:hAnsi="宋体"/>
                <w:szCs w:val="21"/>
              </w:rPr>
            </w:pPr>
            <w:r>
              <w:rPr>
                <w:rFonts w:hint="eastAsia" w:ascii="宋体" w:hAnsi="宋体"/>
                <w:szCs w:val="21"/>
              </w:rPr>
              <w:t>价格指数来源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367" w:type="dxa"/>
            <w:gridSpan w:val="2"/>
            <w:vMerge w:val="continue"/>
            <w:noWrap w:val="0"/>
            <w:vAlign w:val="top"/>
          </w:tcPr>
          <w:p>
            <w:pPr>
              <w:rPr>
                <w:rFonts w:hint="eastAsia" w:ascii="宋体" w:hAnsi="宋体"/>
                <w:szCs w:val="21"/>
              </w:rPr>
            </w:pPr>
          </w:p>
        </w:tc>
        <w:tc>
          <w:tcPr>
            <w:tcW w:w="720" w:type="dxa"/>
            <w:noWrap w:val="0"/>
            <w:vAlign w:val="top"/>
          </w:tcPr>
          <w:p>
            <w:pPr>
              <w:rPr>
                <w:rFonts w:hint="eastAsia" w:ascii="宋体" w:hAnsi="宋体"/>
                <w:szCs w:val="21"/>
              </w:rPr>
            </w:pPr>
            <w:r>
              <w:rPr>
                <w:rFonts w:hint="eastAsia" w:ascii="宋体" w:hAnsi="宋体"/>
                <w:szCs w:val="21"/>
              </w:rPr>
              <w:t>代号</w:t>
            </w:r>
          </w:p>
        </w:tc>
        <w:tc>
          <w:tcPr>
            <w:tcW w:w="1080" w:type="dxa"/>
            <w:noWrap w:val="0"/>
            <w:vAlign w:val="top"/>
          </w:tcPr>
          <w:p>
            <w:pPr>
              <w:rPr>
                <w:rFonts w:hint="eastAsia" w:ascii="宋体" w:hAnsi="宋体"/>
                <w:szCs w:val="21"/>
              </w:rPr>
            </w:pPr>
            <w:r>
              <w:rPr>
                <w:rFonts w:hint="eastAsia" w:ascii="宋体" w:hAnsi="宋体"/>
                <w:szCs w:val="21"/>
              </w:rPr>
              <w:t>指数值</w:t>
            </w:r>
          </w:p>
        </w:tc>
        <w:tc>
          <w:tcPr>
            <w:tcW w:w="720" w:type="dxa"/>
            <w:noWrap w:val="0"/>
            <w:vAlign w:val="top"/>
          </w:tcPr>
          <w:p>
            <w:pPr>
              <w:rPr>
                <w:rFonts w:hint="eastAsia" w:ascii="宋体" w:hAnsi="宋体"/>
                <w:szCs w:val="21"/>
              </w:rPr>
            </w:pPr>
            <w:r>
              <w:rPr>
                <w:rFonts w:hint="eastAsia" w:ascii="宋体" w:hAnsi="宋体"/>
                <w:szCs w:val="21"/>
              </w:rPr>
              <w:t>代号</w:t>
            </w:r>
          </w:p>
        </w:tc>
        <w:tc>
          <w:tcPr>
            <w:tcW w:w="1266" w:type="dxa"/>
            <w:noWrap w:val="0"/>
            <w:vAlign w:val="top"/>
          </w:tcPr>
          <w:p>
            <w:pPr>
              <w:rPr>
                <w:rFonts w:hint="eastAsia" w:ascii="宋体" w:hAnsi="宋体"/>
                <w:szCs w:val="21"/>
              </w:rPr>
            </w:pPr>
            <w:r>
              <w:rPr>
                <w:rFonts w:hint="eastAsia" w:ascii="宋体" w:hAnsi="宋体"/>
                <w:szCs w:val="21"/>
              </w:rPr>
              <w:t>允许范围</w:t>
            </w:r>
          </w:p>
        </w:tc>
        <w:tc>
          <w:tcPr>
            <w:tcW w:w="1616" w:type="dxa"/>
            <w:noWrap w:val="0"/>
            <w:vAlign w:val="top"/>
          </w:tcPr>
          <w:p>
            <w:pPr>
              <w:rPr>
                <w:rFonts w:hint="eastAsia" w:ascii="宋体" w:hAnsi="宋体"/>
                <w:szCs w:val="21"/>
              </w:rPr>
            </w:pPr>
            <w:r>
              <w:rPr>
                <w:rFonts w:hint="eastAsia" w:ascii="宋体" w:hAnsi="宋体"/>
                <w:szCs w:val="21"/>
              </w:rPr>
              <w:t>投标人建议值</w:t>
            </w:r>
          </w:p>
        </w:tc>
        <w:tc>
          <w:tcPr>
            <w:tcW w:w="1799" w:type="dxa"/>
            <w:vMerge w:val="continue"/>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367" w:type="dxa"/>
            <w:gridSpan w:val="2"/>
            <w:noWrap w:val="0"/>
            <w:vAlign w:val="top"/>
          </w:tcPr>
          <w:p>
            <w:pPr>
              <w:ind w:firstLine="210" w:firstLineChars="100"/>
              <w:rPr>
                <w:rFonts w:hint="eastAsia" w:ascii="宋体" w:hAnsi="宋体"/>
                <w:szCs w:val="21"/>
              </w:rPr>
            </w:pPr>
            <w:r>
              <w:rPr>
                <w:rFonts w:hint="eastAsia" w:ascii="宋体" w:hAnsi="宋体"/>
                <w:szCs w:val="21"/>
              </w:rPr>
              <w:t>定值部分</w:t>
            </w:r>
          </w:p>
        </w:tc>
        <w:tc>
          <w:tcPr>
            <w:tcW w:w="720" w:type="dxa"/>
            <w:noWrap w:val="0"/>
            <w:vAlign w:val="top"/>
          </w:tcPr>
          <w:p>
            <w:pPr>
              <w:rPr>
                <w:rFonts w:hint="eastAsia" w:ascii="宋体" w:hAnsi="宋体"/>
                <w:szCs w:val="21"/>
              </w:rPr>
            </w:pPr>
          </w:p>
        </w:tc>
        <w:tc>
          <w:tcPr>
            <w:tcW w:w="1080" w:type="dxa"/>
            <w:noWrap w:val="0"/>
            <w:vAlign w:val="top"/>
          </w:tcPr>
          <w:p>
            <w:pPr>
              <w:rPr>
                <w:rFonts w:hint="eastAsia" w:ascii="宋体" w:hAnsi="宋体"/>
                <w:szCs w:val="21"/>
              </w:rPr>
            </w:pPr>
          </w:p>
        </w:tc>
        <w:tc>
          <w:tcPr>
            <w:tcW w:w="720" w:type="dxa"/>
            <w:noWrap w:val="0"/>
            <w:vAlign w:val="top"/>
          </w:tcPr>
          <w:p>
            <w:pPr>
              <w:ind w:firstLine="105" w:firstLineChars="50"/>
              <w:rPr>
                <w:rFonts w:hint="eastAsia" w:ascii="宋体" w:hAnsi="宋体"/>
                <w:szCs w:val="21"/>
              </w:rPr>
            </w:pPr>
            <w:r>
              <w:rPr>
                <w:rFonts w:hint="eastAsia" w:ascii="宋体" w:hAnsi="宋体"/>
                <w:szCs w:val="21"/>
              </w:rPr>
              <w:t>A</w:t>
            </w:r>
          </w:p>
        </w:tc>
        <w:tc>
          <w:tcPr>
            <w:tcW w:w="1266" w:type="dxa"/>
            <w:noWrap w:val="0"/>
            <w:vAlign w:val="top"/>
          </w:tcPr>
          <w:p>
            <w:pPr>
              <w:ind w:firstLine="315" w:firstLineChars="150"/>
              <w:rPr>
                <w:rFonts w:hint="eastAsia" w:ascii="宋体" w:hAnsi="宋体"/>
                <w:szCs w:val="21"/>
              </w:rPr>
            </w:pP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62" w:type="dxa"/>
            <w:vMerge w:val="restart"/>
            <w:noWrap w:val="0"/>
            <w:vAlign w:val="top"/>
          </w:tcPr>
          <w:p>
            <w:pPr>
              <w:rPr>
                <w:rFonts w:ascii="宋体" w:hAnsi="宋体"/>
                <w:szCs w:val="21"/>
              </w:rPr>
            </w:pPr>
            <w:r>
              <w:rPr>
                <w:rFonts w:hint="eastAsia" w:ascii="宋体" w:hAnsi="宋体"/>
                <w:szCs w:val="21"/>
              </w:rPr>
              <w:t>变</w:t>
            </w:r>
          </w:p>
          <w:p>
            <w:pPr>
              <w:rPr>
                <w:rFonts w:ascii="宋体" w:hAnsi="宋体"/>
                <w:szCs w:val="21"/>
              </w:rPr>
            </w:pPr>
            <w:r>
              <w:rPr>
                <w:rFonts w:hint="eastAsia" w:ascii="宋体" w:hAnsi="宋体"/>
                <w:szCs w:val="21"/>
              </w:rPr>
              <w:t>值</w:t>
            </w:r>
          </w:p>
          <w:p>
            <w:pPr>
              <w:rPr>
                <w:rFonts w:ascii="宋体" w:hAnsi="宋体"/>
                <w:szCs w:val="21"/>
              </w:rPr>
            </w:pPr>
            <w:r>
              <w:rPr>
                <w:rFonts w:hint="eastAsia" w:ascii="宋体" w:hAnsi="宋体"/>
                <w:szCs w:val="21"/>
              </w:rPr>
              <w:t>部</w:t>
            </w:r>
          </w:p>
          <w:p>
            <w:pPr>
              <w:rPr>
                <w:rFonts w:hint="eastAsia" w:ascii="宋体" w:hAnsi="宋体"/>
                <w:szCs w:val="21"/>
              </w:rPr>
            </w:pPr>
            <w:r>
              <w:rPr>
                <w:rFonts w:hint="eastAsia" w:ascii="宋体" w:hAnsi="宋体"/>
                <w:szCs w:val="21"/>
              </w:rPr>
              <w:t>分</w:t>
            </w:r>
          </w:p>
        </w:tc>
        <w:tc>
          <w:tcPr>
            <w:tcW w:w="905" w:type="dxa"/>
            <w:noWrap w:val="0"/>
            <w:vAlign w:val="top"/>
          </w:tcPr>
          <w:p>
            <w:pPr>
              <w:rPr>
                <w:rFonts w:hint="eastAsia" w:ascii="宋体" w:hAnsi="宋体"/>
                <w:szCs w:val="21"/>
              </w:rPr>
            </w:pPr>
            <w:r>
              <w:rPr>
                <w:rFonts w:hint="eastAsia" w:ascii="宋体" w:hAnsi="宋体"/>
                <w:szCs w:val="21"/>
              </w:rPr>
              <w:t>人工费</w:t>
            </w:r>
          </w:p>
        </w:tc>
        <w:tc>
          <w:tcPr>
            <w:tcW w:w="720" w:type="dxa"/>
            <w:noWrap w:val="0"/>
            <w:vAlign w:val="top"/>
          </w:tcPr>
          <w:p>
            <w:pPr>
              <w:rPr>
                <w:rFonts w:hint="eastAsia" w:ascii="宋体" w:hAnsi="宋体"/>
                <w:szCs w:val="21"/>
                <w:vertAlign w:val="subscript"/>
              </w:rPr>
            </w:pPr>
            <w:r>
              <w:rPr>
                <w:rFonts w:hint="eastAsia" w:ascii="宋体" w:hAnsi="宋体"/>
                <w:szCs w:val="21"/>
              </w:rPr>
              <w:t>F</w:t>
            </w:r>
            <w:r>
              <w:rPr>
                <w:rFonts w:hint="eastAsia" w:ascii="宋体" w:hAnsi="宋体"/>
                <w:szCs w:val="21"/>
                <w:vertAlign w:val="subscript"/>
              </w:rPr>
              <w:t>01</w:t>
            </w:r>
          </w:p>
        </w:tc>
        <w:tc>
          <w:tcPr>
            <w:tcW w:w="1080" w:type="dxa"/>
            <w:noWrap w:val="0"/>
            <w:vAlign w:val="top"/>
          </w:tcPr>
          <w:p>
            <w:pPr>
              <w:rPr>
                <w:rFonts w:hint="eastAsia" w:ascii="宋体" w:hAnsi="宋体"/>
                <w:szCs w:val="21"/>
              </w:rPr>
            </w:pPr>
          </w:p>
        </w:tc>
        <w:tc>
          <w:tcPr>
            <w:tcW w:w="720" w:type="dxa"/>
            <w:noWrap w:val="0"/>
            <w:vAlign w:val="top"/>
          </w:tcPr>
          <w:p>
            <w:pPr>
              <w:ind w:firstLine="105" w:firstLineChars="50"/>
              <w:rPr>
                <w:rFonts w:hint="eastAsia" w:ascii="宋体" w:hAnsi="宋体"/>
                <w:szCs w:val="21"/>
                <w:vertAlign w:val="subscript"/>
              </w:rPr>
            </w:pPr>
            <w:r>
              <w:rPr>
                <w:rFonts w:hint="eastAsia" w:ascii="宋体" w:hAnsi="宋体"/>
                <w:szCs w:val="21"/>
              </w:rPr>
              <w:t>B</w:t>
            </w:r>
            <w:r>
              <w:rPr>
                <w:rFonts w:hint="eastAsia" w:ascii="宋体" w:hAnsi="宋体"/>
                <w:szCs w:val="21"/>
                <w:vertAlign w:val="subscript"/>
              </w:rPr>
              <w:t>1</w:t>
            </w:r>
          </w:p>
        </w:tc>
        <w:tc>
          <w:tcPr>
            <w:tcW w:w="1266" w:type="dxa"/>
            <w:noWrap w:val="0"/>
            <w:vAlign w:val="top"/>
          </w:tcPr>
          <w:p>
            <w:pPr>
              <w:rPr>
                <w:rFonts w:hint="eastAsia" w:ascii="宋体" w:hAnsi="宋体"/>
                <w:szCs w:val="21"/>
              </w:rPr>
            </w:pPr>
            <w:r>
              <w:rPr>
                <w:rFonts w:hint="eastAsia" w:ascii="宋体" w:hAnsi="宋体"/>
                <w:szCs w:val="21"/>
              </w:rPr>
              <w:t>__ 至__</w:t>
            </w: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62" w:type="dxa"/>
            <w:vMerge w:val="continue"/>
            <w:noWrap w:val="0"/>
            <w:vAlign w:val="top"/>
          </w:tcPr>
          <w:p>
            <w:pPr>
              <w:rPr>
                <w:rFonts w:hint="eastAsia" w:ascii="宋体" w:hAnsi="宋体"/>
                <w:szCs w:val="21"/>
              </w:rPr>
            </w:pPr>
          </w:p>
        </w:tc>
        <w:tc>
          <w:tcPr>
            <w:tcW w:w="905" w:type="dxa"/>
            <w:noWrap w:val="0"/>
            <w:vAlign w:val="top"/>
          </w:tcPr>
          <w:p>
            <w:pPr>
              <w:rPr>
                <w:rFonts w:hint="eastAsia" w:ascii="宋体" w:hAnsi="宋体"/>
                <w:szCs w:val="21"/>
              </w:rPr>
            </w:pPr>
            <w:r>
              <w:rPr>
                <w:rFonts w:hint="eastAsia" w:ascii="宋体" w:hAnsi="宋体"/>
                <w:szCs w:val="21"/>
              </w:rPr>
              <w:t>钢材</w:t>
            </w:r>
          </w:p>
        </w:tc>
        <w:tc>
          <w:tcPr>
            <w:tcW w:w="720" w:type="dxa"/>
            <w:noWrap w:val="0"/>
            <w:vAlign w:val="top"/>
          </w:tcPr>
          <w:p>
            <w:pPr>
              <w:rPr>
                <w:rFonts w:hint="eastAsia" w:ascii="宋体" w:hAnsi="宋体"/>
                <w:szCs w:val="21"/>
                <w:vertAlign w:val="subscript"/>
              </w:rPr>
            </w:pPr>
            <w:r>
              <w:rPr>
                <w:rFonts w:hint="eastAsia" w:ascii="宋体" w:hAnsi="宋体"/>
                <w:szCs w:val="21"/>
              </w:rPr>
              <w:t>F</w:t>
            </w:r>
            <w:r>
              <w:rPr>
                <w:rFonts w:hint="eastAsia" w:ascii="宋体" w:hAnsi="宋体"/>
                <w:szCs w:val="21"/>
                <w:vertAlign w:val="subscript"/>
              </w:rPr>
              <w:t>02</w:t>
            </w:r>
          </w:p>
        </w:tc>
        <w:tc>
          <w:tcPr>
            <w:tcW w:w="1080" w:type="dxa"/>
            <w:noWrap w:val="0"/>
            <w:vAlign w:val="top"/>
          </w:tcPr>
          <w:p>
            <w:pPr>
              <w:rPr>
                <w:rFonts w:hint="eastAsia" w:ascii="宋体" w:hAnsi="宋体"/>
                <w:szCs w:val="21"/>
              </w:rPr>
            </w:pPr>
          </w:p>
        </w:tc>
        <w:tc>
          <w:tcPr>
            <w:tcW w:w="720" w:type="dxa"/>
            <w:noWrap w:val="0"/>
            <w:vAlign w:val="top"/>
          </w:tcPr>
          <w:p>
            <w:pPr>
              <w:ind w:firstLine="105" w:firstLineChars="50"/>
              <w:rPr>
                <w:rFonts w:hint="eastAsia" w:ascii="宋体" w:hAnsi="宋体"/>
                <w:szCs w:val="21"/>
                <w:vertAlign w:val="subscript"/>
              </w:rPr>
            </w:pPr>
            <w:r>
              <w:rPr>
                <w:rFonts w:hint="eastAsia" w:ascii="宋体" w:hAnsi="宋体"/>
                <w:szCs w:val="21"/>
              </w:rPr>
              <w:t>B</w:t>
            </w:r>
            <w:r>
              <w:rPr>
                <w:rFonts w:hint="eastAsia" w:ascii="宋体" w:hAnsi="宋体"/>
                <w:szCs w:val="21"/>
                <w:vertAlign w:val="subscript"/>
              </w:rPr>
              <w:t>2</w:t>
            </w:r>
          </w:p>
        </w:tc>
        <w:tc>
          <w:tcPr>
            <w:tcW w:w="1266" w:type="dxa"/>
            <w:noWrap w:val="0"/>
            <w:vAlign w:val="top"/>
          </w:tcPr>
          <w:p>
            <w:pPr>
              <w:rPr>
                <w:rFonts w:hint="eastAsia" w:ascii="宋体" w:hAnsi="宋体"/>
                <w:szCs w:val="21"/>
              </w:rPr>
            </w:pPr>
            <w:r>
              <w:rPr>
                <w:rFonts w:hint="eastAsia" w:ascii="宋体" w:hAnsi="宋体"/>
                <w:szCs w:val="21"/>
              </w:rPr>
              <w:t>__ 至__</w:t>
            </w: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 w:type="dxa"/>
            <w:vMerge w:val="continue"/>
            <w:noWrap w:val="0"/>
            <w:vAlign w:val="top"/>
          </w:tcPr>
          <w:p>
            <w:pPr>
              <w:rPr>
                <w:rFonts w:hint="eastAsia" w:ascii="宋体" w:hAnsi="宋体"/>
                <w:szCs w:val="21"/>
              </w:rPr>
            </w:pPr>
          </w:p>
        </w:tc>
        <w:tc>
          <w:tcPr>
            <w:tcW w:w="905" w:type="dxa"/>
            <w:noWrap w:val="0"/>
            <w:vAlign w:val="top"/>
          </w:tcPr>
          <w:p>
            <w:pPr>
              <w:rPr>
                <w:rFonts w:hint="eastAsia" w:ascii="宋体" w:hAnsi="宋体"/>
                <w:szCs w:val="21"/>
              </w:rPr>
            </w:pPr>
            <w:r>
              <w:rPr>
                <w:rFonts w:hint="eastAsia" w:ascii="宋体" w:hAnsi="宋体"/>
                <w:szCs w:val="21"/>
              </w:rPr>
              <w:t>水泥</w:t>
            </w:r>
          </w:p>
        </w:tc>
        <w:tc>
          <w:tcPr>
            <w:tcW w:w="720" w:type="dxa"/>
            <w:noWrap w:val="0"/>
            <w:vAlign w:val="top"/>
          </w:tcPr>
          <w:p>
            <w:pPr>
              <w:rPr>
                <w:rFonts w:hint="eastAsia" w:ascii="宋体" w:hAnsi="宋体"/>
                <w:szCs w:val="21"/>
                <w:vertAlign w:val="subscript"/>
              </w:rPr>
            </w:pPr>
            <w:r>
              <w:rPr>
                <w:rFonts w:hint="eastAsia" w:ascii="宋体" w:hAnsi="宋体"/>
                <w:szCs w:val="21"/>
              </w:rPr>
              <w:t>F</w:t>
            </w:r>
            <w:r>
              <w:rPr>
                <w:rFonts w:hint="eastAsia" w:ascii="宋体" w:hAnsi="宋体"/>
                <w:szCs w:val="21"/>
                <w:vertAlign w:val="subscript"/>
              </w:rPr>
              <w:t>03</w:t>
            </w:r>
          </w:p>
        </w:tc>
        <w:tc>
          <w:tcPr>
            <w:tcW w:w="1080" w:type="dxa"/>
            <w:noWrap w:val="0"/>
            <w:vAlign w:val="top"/>
          </w:tcPr>
          <w:p>
            <w:pPr>
              <w:rPr>
                <w:rFonts w:hint="eastAsia" w:ascii="宋体" w:hAnsi="宋体"/>
                <w:szCs w:val="21"/>
              </w:rPr>
            </w:pPr>
          </w:p>
        </w:tc>
        <w:tc>
          <w:tcPr>
            <w:tcW w:w="720" w:type="dxa"/>
            <w:noWrap w:val="0"/>
            <w:vAlign w:val="top"/>
          </w:tcPr>
          <w:p>
            <w:pPr>
              <w:ind w:firstLine="105" w:firstLineChars="50"/>
              <w:rPr>
                <w:rFonts w:hint="eastAsia" w:ascii="宋体" w:hAnsi="宋体"/>
                <w:szCs w:val="21"/>
                <w:vertAlign w:val="subscript"/>
              </w:rPr>
            </w:pPr>
            <w:r>
              <w:rPr>
                <w:rFonts w:hint="eastAsia" w:ascii="宋体" w:hAnsi="宋体"/>
                <w:szCs w:val="21"/>
              </w:rPr>
              <w:t>B</w:t>
            </w:r>
            <w:r>
              <w:rPr>
                <w:rFonts w:hint="eastAsia" w:ascii="宋体" w:hAnsi="宋体"/>
                <w:szCs w:val="21"/>
                <w:vertAlign w:val="subscript"/>
              </w:rPr>
              <w:t>3</w:t>
            </w:r>
          </w:p>
        </w:tc>
        <w:tc>
          <w:tcPr>
            <w:tcW w:w="1266" w:type="dxa"/>
            <w:noWrap w:val="0"/>
            <w:vAlign w:val="top"/>
          </w:tcPr>
          <w:p>
            <w:pPr>
              <w:rPr>
                <w:rFonts w:hint="eastAsia" w:ascii="宋体" w:hAnsi="宋体"/>
                <w:szCs w:val="21"/>
              </w:rPr>
            </w:pPr>
            <w:r>
              <w:rPr>
                <w:rFonts w:hint="eastAsia" w:ascii="宋体" w:hAnsi="宋体"/>
                <w:szCs w:val="21"/>
              </w:rPr>
              <w:t>__ 至__</w:t>
            </w: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 w:type="dxa"/>
            <w:vMerge w:val="continue"/>
            <w:noWrap w:val="0"/>
            <w:vAlign w:val="top"/>
          </w:tcPr>
          <w:p>
            <w:pPr>
              <w:rPr>
                <w:rFonts w:hint="eastAsia" w:ascii="宋体" w:hAnsi="宋体"/>
                <w:szCs w:val="21"/>
              </w:rPr>
            </w:pPr>
          </w:p>
        </w:tc>
        <w:tc>
          <w:tcPr>
            <w:tcW w:w="905" w:type="dxa"/>
            <w:noWrap w:val="0"/>
            <w:vAlign w:val="top"/>
          </w:tcPr>
          <w:p>
            <w:pPr>
              <w:rPr>
                <w:rFonts w:hint="eastAsia" w:ascii="宋体" w:hAnsi="宋体"/>
                <w:szCs w:val="21"/>
              </w:rPr>
            </w:pPr>
            <w:r>
              <w:rPr>
                <w:rFonts w:ascii="宋体" w:hAnsi="宋体"/>
                <w:szCs w:val="21"/>
              </w:rPr>
              <w:t>……</w:t>
            </w:r>
            <w:r>
              <w:rPr>
                <w:rFonts w:hint="eastAsia" w:ascii="宋体" w:hAnsi="宋体"/>
                <w:szCs w:val="21"/>
              </w:rPr>
              <w:t>.</w:t>
            </w:r>
          </w:p>
        </w:tc>
        <w:tc>
          <w:tcPr>
            <w:tcW w:w="720" w:type="dxa"/>
            <w:noWrap w:val="0"/>
            <w:vAlign w:val="top"/>
          </w:tcPr>
          <w:p>
            <w:pPr>
              <w:rPr>
                <w:rFonts w:hint="eastAsia" w:ascii="宋体" w:hAnsi="宋体"/>
                <w:szCs w:val="21"/>
              </w:rPr>
            </w:pPr>
            <w:r>
              <w:rPr>
                <w:rFonts w:ascii="宋体" w:hAnsi="宋体"/>
                <w:szCs w:val="21"/>
              </w:rPr>
              <w:t>…</w:t>
            </w:r>
            <w:r>
              <w:rPr>
                <w:rFonts w:hint="eastAsia" w:ascii="宋体" w:hAnsi="宋体"/>
                <w:szCs w:val="21"/>
              </w:rPr>
              <w:t>..</w:t>
            </w:r>
          </w:p>
        </w:tc>
        <w:tc>
          <w:tcPr>
            <w:tcW w:w="1080" w:type="dxa"/>
            <w:noWrap w:val="0"/>
            <w:vAlign w:val="top"/>
          </w:tcPr>
          <w:p>
            <w:pPr>
              <w:rPr>
                <w:rFonts w:hint="eastAsia" w:ascii="宋体" w:hAnsi="宋体"/>
                <w:szCs w:val="21"/>
              </w:rPr>
            </w:pPr>
          </w:p>
        </w:tc>
        <w:tc>
          <w:tcPr>
            <w:tcW w:w="720" w:type="dxa"/>
            <w:noWrap w:val="0"/>
            <w:vAlign w:val="top"/>
          </w:tcPr>
          <w:p>
            <w:pPr>
              <w:rPr>
                <w:rFonts w:hint="eastAsia" w:ascii="宋体" w:hAnsi="宋体"/>
                <w:szCs w:val="21"/>
              </w:rPr>
            </w:pPr>
            <w:r>
              <w:rPr>
                <w:rFonts w:ascii="宋体" w:hAnsi="宋体"/>
                <w:szCs w:val="21"/>
              </w:rPr>
              <w:t>…</w:t>
            </w:r>
            <w:r>
              <w:rPr>
                <w:rFonts w:hint="eastAsia" w:ascii="宋体" w:hAnsi="宋体"/>
                <w:szCs w:val="21"/>
              </w:rPr>
              <w:t>.</w:t>
            </w:r>
          </w:p>
        </w:tc>
        <w:tc>
          <w:tcPr>
            <w:tcW w:w="1266" w:type="dxa"/>
            <w:noWrap w:val="0"/>
            <w:vAlign w:val="top"/>
          </w:tcPr>
          <w:p>
            <w:pPr>
              <w:ind w:firstLine="105" w:firstLineChars="50"/>
              <w:rPr>
                <w:rFonts w:hint="eastAsia" w:ascii="宋体" w:hAnsi="宋体"/>
                <w:szCs w:val="21"/>
              </w:rPr>
            </w:pPr>
            <w:r>
              <w:rPr>
                <w:rFonts w:hint="eastAsia" w:ascii="宋体" w:hAnsi="宋体"/>
                <w:szCs w:val="21"/>
              </w:rPr>
              <w:t>.........</w:t>
            </w: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 w:type="dxa"/>
            <w:vMerge w:val="continue"/>
            <w:noWrap w:val="0"/>
            <w:vAlign w:val="top"/>
          </w:tcPr>
          <w:p>
            <w:pPr>
              <w:rPr>
                <w:rFonts w:hint="eastAsia" w:ascii="宋体" w:hAnsi="宋体"/>
                <w:szCs w:val="21"/>
              </w:rPr>
            </w:pPr>
          </w:p>
        </w:tc>
        <w:tc>
          <w:tcPr>
            <w:tcW w:w="905" w:type="dxa"/>
            <w:noWrap w:val="0"/>
            <w:vAlign w:val="top"/>
          </w:tcPr>
          <w:p>
            <w:pPr>
              <w:rPr>
                <w:rFonts w:hint="eastAsia" w:ascii="宋体" w:hAnsi="宋体"/>
                <w:szCs w:val="21"/>
              </w:rPr>
            </w:pPr>
          </w:p>
        </w:tc>
        <w:tc>
          <w:tcPr>
            <w:tcW w:w="720" w:type="dxa"/>
            <w:noWrap w:val="0"/>
            <w:vAlign w:val="top"/>
          </w:tcPr>
          <w:p>
            <w:pPr>
              <w:rPr>
                <w:rFonts w:hint="eastAsia" w:ascii="宋体" w:hAnsi="宋体"/>
                <w:szCs w:val="21"/>
              </w:rPr>
            </w:pPr>
          </w:p>
        </w:tc>
        <w:tc>
          <w:tcPr>
            <w:tcW w:w="1080" w:type="dxa"/>
            <w:noWrap w:val="0"/>
            <w:vAlign w:val="top"/>
          </w:tcPr>
          <w:p>
            <w:pPr>
              <w:rPr>
                <w:rFonts w:hint="eastAsia" w:ascii="宋体" w:hAnsi="宋体"/>
                <w:szCs w:val="21"/>
              </w:rPr>
            </w:pPr>
          </w:p>
        </w:tc>
        <w:tc>
          <w:tcPr>
            <w:tcW w:w="720" w:type="dxa"/>
            <w:noWrap w:val="0"/>
            <w:vAlign w:val="top"/>
          </w:tcPr>
          <w:p>
            <w:pPr>
              <w:rPr>
                <w:rFonts w:hint="eastAsia" w:ascii="宋体" w:hAnsi="宋体"/>
                <w:szCs w:val="21"/>
              </w:rPr>
            </w:pPr>
          </w:p>
        </w:tc>
        <w:tc>
          <w:tcPr>
            <w:tcW w:w="1266" w:type="dxa"/>
            <w:noWrap w:val="0"/>
            <w:vAlign w:val="top"/>
          </w:tcPr>
          <w:p>
            <w:pPr>
              <w:rPr>
                <w:rFonts w:hint="eastAsia" w:ascii="宋体" w:hAnsi="宋体"/>
                <w:szCs w:val="21"/>
              </w:rPr>
            </w:pP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2" w:type="dxa"/>
            <w:vMerge w:val="continue"/>
            <w:noWrap w:val="0"/>
            <w:vAlign w:val="top"/>
          </w:tcPr>
          <w:p>
            <w:pPr>
              <w:rPr>
                <w:rFonts w:hint="eastAsia" w:ascii="宋体" w:hAnsi="宋体"/>
                <w:szCs w:val="21"/>
              </w:rPr>
            </w:pPr>
          </w:p>
        </w:tc>
        <w:tc>
          <w:tcPr>
            <w:tcW w:w="905" w:type="dxa"/>
            <w:noWrap w:val="0"/>
            <w:vAlign w:val="top"/>
          </w:tcPr>
          <w:p>
            <w:pPr>
              <w:rPr>
                <w:rFonts w:hint="eastAsia" w:ascii="宋体" w:hAnsi="宋体"/>
                <w:szCs w:val="21"/>
              </w:rPr>
            </w:pPr>
          </w:p>
        </w:tc>
        <w:tc>
          <w:tcPr>
            <w:tcW w:w="720" w:type="dxa"/>
            <w:noWrap w:val="0"/>
            <w:vAlign w:val="top"/>
          </w:tcPr>
          <w:p>
            <w:pPr>
              <w:rPr>
                <w:rFonts w:hint="eastAsia" w:ascii="宋体" w:hAnsi="宋体"/>
                <w:szCs w:val="21"/>
              </w:rPr>
            </w:pPr>
          </w:p>
        </w:tc>
        <w:tc>
          <w:tcPr>
            <w:tcW w:w="1080" w:type="dxa"/>
            <w:noWrap w:val="0"/>
            <w:vAlign w:val="top"/>
          </w:tcPr>
          <w:p>
            <w:pPr>
              <w:rPr>
                <w:rFonts w:hint="eastAsia" w:ascii="宋体" w:hAnsi="宋体"/>
                <w:szCs w:val="21"/>
              </w:rPr>
            </w:pPr>
          </w:p>
        </w:tc>
        <w:tc>
          <w:tcPr>
            <w:tcW w:w="720" w:type="dxa"/>
            <w:noWrap w:val="0"/>
            <w:vAlign w:val="top"/>
          </w:tcPr>
          <w:p>
            <w:pPr>
              <w:rPr>
                <w:rFonts w:hint="eastAsia" w:ascii="宋体" w:hAnsi="宋体"/>
                <w:szCs w:val="21"/>
              </w:rPr>
            </w:pPr>
          </w:p>
        </w:tc>
        <w:tc>
          <w:tcPr>
            <w:tcW w:w="1266" w:type="dxa"/>
            <w:noWrap w:val="0"/>
            <w:vAlign w:val="top"/>
          </w:tcPr>
          <w:p>
            <w:pPr>
              <w:rPr>
                <w:rFonts w:hint="eastAsia" w:ascii="宋体" w:hAnsi="宋体"/>
                <w:szCs w:val="21"/>
              </w:rPr>
            </w:pPr>
          </w:p>
        </w:tc>
        <w:tc>
          <w:tcPr>
            <w:tcW w:w="1616" w:type="dxa"/>
            <w:noWrap w:val="0"/>
            <w:vAlign w:val="top"/>
          </w:tcPr>
          <w:p>
            <w:pPr>
              <w:rPr>
                <w:rFonts w:hint="eastAsia" w:ascii="宋体" w:hAnsi="宋体"/>
                <w:szCs w:val="21"/>
              </w:rPr>
            </w:pPr>
          </w:p>
        </w:tc>
        <w:tc>
          <w:tcPr>
            <w:tcW w:w="179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3" w:type="dxa"/>
            <w:gridSpan w:val="6"/>
            <w:noWrap w:val="0"/>
            <w:vAlign w:val="top"/>
          </w:tcPr>
          <w:p>
            <w:pPr>
              <w:rPr>
                <w:rFonts w:hint="eastAsia" w:ascii="宋体" w:hAnsi="宋体"/>
                <w:szCs w:val="21"/>
              </w:rPr>
            </w:pPr>
            <w:r>
              <w:rPr>
                <w:rFonts w:hint="eastAsia" w:ascii="宋体" w:hAnsi="宋体"/>
                <w:szCs w:val="21"/>
              </w:rPr>
              <w:t xml:space="preserve">             合            计</w:t>
            </w:r>
          </w:p>
        </w:tc>
        <w:tc>
          <w:tcPr>
            <w:tcW w:w="1616" w:type="dxa"/>
            <w:noWrap w:val="0"/>
            <w:vAlign w:val="top"/>
          </w:tcPr>
          <w:p>
            <w:pPr>
              <w:rPr>
                <w:rFonts w:hint="eastAsia" w:ascii="宋体" w:hAnsi="宋体"/>
                <w:szCs w:val="21"/>
              </w:rPr>
            </w:pPr>
            <w:r>
              <w:rPr>
                <w:rFonts w:hint="eastAsia" w:ascii="宋体" w:hAnsi="宋体"/>
                <w:szCs w:val="21"/>
              </w:rPr>
              <w:t xml:space="preserve">    1．00</w:t>
            </w:r>
          </w:p>
        </w:tc>
        <w:tc>
          <w:tcPr>
            <w:tcW w:w="1799" w:type="dxa"/>
            <w:noWrap w:val="0"/>
            <w:vAlign w:val="top"/>
          </w:tcPr>
          <w:p>
            <w:pPr>
              <w:rPr>
                <w:rFonts w:hint="eastAsia" w:ascii="宋体" w:hAnsi="宋体"/>
                <w:szCs w:val="21"/>
              </w:rPr>
            </w:pPr>
          </w:p>
        </w:tc>
      </w:tr>
    </w:tbl>
    <w:p>
      <w:pPr>
        <w:spacing w:line="440" w:lineRule="exact"/>
        <w:rPr>
          <w:rFonts w:hint="eastAsia" w:eastAsia="黑体"/>
          <w:sz w:val="20"/>
          <w:szCs w:val="20"/>
        </w:rPr>
      </w:pPr>
    </w:p>
    <w:p>
      <w:pPr>
        <w:spacing w:line="440" w:lineRule="exact"/>
        <w:jc w:val="center"/>
        <w:rPr>
          <w:rFonts w:eastAsia="黑体"/>
          <w:sz w:val="20"/>
          <w:szCs w:val="20"/>
        </w:rPr>
      </w:pPr>
      <w:r>
        <w:rPr>
          <w:rFonts w:eastAsia="黑体"/>
          <w:sz w:val="20"/>
          <w:szCs w:val="20"/>
        </w:rPr>
        <w:br w:type="page"/>
      </w:r>
    </w:p>
    <w:p>
      <w:pPr>
        <w:pStyle w:val="20"/>
        <w:jc w:val="center"/>
      </w:pPr>
      <w:bookmarkStart w:id="1398" w:name="_Toc152042580"/>
      <w:bookmarkStart w:id="1399" w:name="_Toc152045791"/>
      <w:bookmarkStart w:id="1400" w:name="_Toc179632811"/>
      <w:bookmarkStart w:id="1401" w:name="_Toc144974860"/>
      <w:r>
        <w:t>二、法定代表人身份证明</w:t>
      </w:r>
      <w:bookmarkEnd w:id="1398"/>
      <w:bookmarkEnd w:id="1399"/>
      <w:bookmarkEnd w:id="1400"/>
      <w:bookmarkEnd w:id="1401"/>
    </w:p>
    <w:p>
      <w:pPr>
        <w:spacing w:line="440" w:lineRule="exact"/>
        <w:rPr>
          <w:sz w:val="20"/>
          <w:szCs w:val="20"/>
        </w:rPr>
      </w:pPr>
    </w:p>
    <w:p>
      <w:pPr>
        <w:spacing w:line="440" w:lineRule="exact"/>
        <w:rPr>
          <w:szCs w:val="21"/>
        </w:rPr>
      </w:pPr>
    </w:p>
    <w:p>
      <w:pPr>
        <w:spacing w:line="440" w:lineRule="exact"/>
        <w:rPr>
          <w:szCs w:val="21"/>
        </w:rPr>
      </w:pPr>
      <w:r>
        <w:rPr>
          <w:szCs w:val="21"/>
        </w:rPr>
        <w:t>投标人名称：</w:t>
      </w:r>
      <w:r>
        <w:rPr>
          <w:szCs w:val="21"/>
          <w:u w:val="single"/>
        </w:rPr>
        <w:t xml:space="preserve">                            </w:t>
      </w:r>
      <w:r>
        <w:rPr>
          <w:szCs w:val="21"/>
        </w:rPr>
        <w:t xml:space="preserve"> </w:t>
      </w:r>
    </w:p>
    <w:p>
      <w:pPr>
        <w:spacing w:line="440" w:lineRule="exact"/>
        <w:rPr>
          <w:szCs w:val="21"/>
        </w:rPr>
      </w:pPr>
      <w:r>
        <w:rPr>
          <w:szCs w:val="21"/>
        </w:rPr>
        <w:t>单位性质：</w:t>
      </w:r>
      <w:r>
        <w:rPr>
          <w:szCs w:val="21"/>
          <w:u w:val="single"/>
        </w:rPr>
        <w:t xml:space="preserve">                               </w:t>
      </w:r>
      <w:r>
        <w:rPr>
          <w:szCs w:val="21"/>
        </w:rPr>
        <w:t xml:space="preserve"> </w:t>
      </w:r>
    </w:p>
    <w:p>
      <w:pPr>
        <w:spacing w:line="440" w:lineRule="exact"/>
        <w:rPr>
          <w:szCs w:val="21"/>
        </w:rPr>
      </w:pPr>
      <w:r>
        <w:rPr>
          <w:szCs w:val="21"/>
        </w:rPr>
        <w:t>地址：</w:t>
      </w:r>
      <w:r>
        <w:rPr>
          <w:szCs w:val="21"/>
          <w:u w:val="single"/>
        </w:rPr>
        <w:t xml:space="preserve">                                   </w:t>
      </w:r>
    </w:p>
    <w:p>
      <w:pPr>
        <w:spacing w:line="440" w:lineRule="exact"/>
        <w:rPr>
          <w:szCs w:val="21"/>
        </w:rPr>
      </w:pPr>
      <w:r>
        <w:rPr>
          <w:szCs w:val="21"/>
        </w:rPr>
        <w:t>成立时间：</w:t>
      </w:r>
      <w:r>
        <w:rPr>
          <w:szCs w:val="21"/>
          <w:u w:val="single"/>
        </w:rPr>
        <w:t xml:space="preserve">         </w:t>
      </w:r>
      <w:r>
        <w:rPr>
          <w:szCs w:val="21"/>
        </w:rPr>
        <w:t xml:space="preserve"> 年</w:t>
      </w:r>
      <w:r>
        <w:rPr>
          <w:szCs w:val="21"/>
          <w:u w:val="single"/>
        </w:rPr>
        <w:t xml:space="preserve">       </w:t>
      </w:r>
      <w:r>
        <w:rPr>
          <w:szCs w:val="21"/>
        </w:rPr>
        <w:t xml:space="preserve"> 月</w:t>
      </w:r>
      <w:r>
        <w:rPr>
          <w:szCs w:val="21"/>
          <w:u w:val="single"/>
        </w:rPr>
        <w:t xml:space="preserve">       </w:t>
      </w:r>
      <w:r>
        <w:rPr>
          <w:szCs w:val="21"/>
        </w:rPr>
        <w:t xml:space="preserve"> 日</w:t>
      </w:r>
    </w:p>
    <w:p>
      <w:pPr>
        <w:spacing w:line="440" w:lineRule="exact"/>
        <w:rPr>
          <w:szCs w:val="21"/>
        </w:rPr>
      </w:pPr>
      <w:r>
        <w:rPr>
          <w:szCs w:val="21"/>
        </w:rPr>
        <w:t>经营期限：</w:t>
      </w:r>
      <w:r>
        <w:rPr>
          <w:szCs w:val="21"/>
          <w:u w:val="single"/>
        </w:rPr>
        <w:t xml:space="preserve">                               </w:t>
      </w:r>
    </w:p>
    <w:p>
      <w:pPr>
        <w:spacing w:line="440" w:lineRule="exact"/>
        <w:rPr>
          <w:szCs w:val="21"/>
        </w:rPr>
      </w:pPr>
      <w:r>
        <w:rPr>
          <w:szCs w:val="21"/>
        </w:rPr>
        <w:t>姓名：</w:t>
      </w:r>
      <w:r>
        <w:rPr>
          <w:szCs w:val="21"/>
          <w:u w:val="single"/>
        </w:rPr>
        <w:t xml:space="preserve">        </w:t>
      </w:r>
      <w:r>
        <w:rPr>
          <w:szCs w:val="21"/>
        </w:rPr>
        <w:t xml:space="preserve"> 性别：</w:t>
      </w:r>
      <w:r>
        <w:rPr>
          <w:szCs w:val="21"/>
          <w:u w:val="single"/>
        </w:rPr>
        <w:t xml:space="preserve">         </w:t>
      </w:r>
      <w:r>
        <w:rPr>
          <w:szCs w:val="21"/>
        </w:rPr>
        <w:t xml:space="preserve"> 年龄：</w:t>
      </w:r>
      <w:r>
        <w:rPr>
          <w:szCs w:val="21"/>
          <w:u w:val="single"/>
        </w:rPr>
        <w:t xml:space="preserve">        </w:t>
      </w:r>
      <w:r>
        <w:rPr>
          <w:szCs w:val="21"/>
        </w:rPr>
        <w:t>职务：</w:t>
      </w:r>
      <w:r>
        <w:rPr>
          <w:szCs w:val="21"/>
          <w:u w:val="single"/>
        </w:rPr>
        <w:t xml:space="preserve">        </w:t>
      </w:r>
    </w:p>
    <w:p>
      <w:pPr>
        <w:spacing w:line="440" w:lineRule="exact"/>
        <w:rPr>
          <w:szCs w:val="21"/>
        </w:rPr>
      </w:pPr>
      <w:r>
        <w:rPr>
          <w:szCs w:val="21"/>
        </w:rPr>
        <w:t>系</w:t>
      </w:r>
      <w:r>
        <w:rPr>
          <w:szCs w:val="21"/>
          <w:u w:val="single"/>
        </w:rPr>
        <w:t xml:space="preserve">                             </w:t>
      </w:r>
      <w:r>
        <w:rPr>
          <w:szCs w:val="21"/>
        </w:rPr>
        <w:t xml:space="preserve"> </w:t>
      </w:r>
      <w:r>
        <w:rPr>
          <w:rFonts w:hint="eastAsia"/>
          <w:szCs w:val="21"/>
        </w:rPr>
        <w:t>（</w:t>
      </w:r>
      <w:r>
        <w:rPr>
          <w:szCs w:val="21"/>
        </w:rPr>
        <w:t>投标人名称</w:t>
      </w:r>
      <w:r>
        <w:rPr>
          <w:rFonts w:hint="eastAsia"/>
          <w:szCs w:val="21"/>
        </w:rPr>
        <w:t>）</w:t>
      </w:r>
      <w:r>
        <w:rPr>
          <w:szCs w:val="21"/>
        </w:rPr>
        <w:t>的法定代表人。</w:t>
      </w:r>
    </w:p>
    <w:p>
      <w:pPr>
        <w:spacing w:line="440" w:lineRule="exact"/>
        <w:ind w:firstLine="420" w:firstLineChars="200"/>
        <w:rPr>
          <w:szCs w:val="21"/>
        </w:rPr>
      </w:pPr>
      <w:r>
        <w:rPr>
          <w:szCs w:val="21"/>
        </w:rPr>
        <w:t>特此证明。</w:t>
      </w:r>
    </w:p>
    <w:p>
      <w:pPr>
        <w:spacing w:line="440" w:lineRule="exact"/>
        <w:rPr>
          <w:szCs w:val="21"/>
        </w:rPr>
      </w:pPr>
    </w:p>
    <w:p>
      <w:pPr>
        <w:spacing w:line="440" w:lineRule="exact"/>
        <w:rPr>
          <w:szCs w:val="21"/>
        </w:rPr>
      </w:pPr>
    </w:p>
    <w:p>
      <w:pPr>
        <w:spacing w:line="440" w:lineRule="exact"/>
        <w:rPr>
          <w:szCs w:val="21"/>
        </w:rPr>
      </w:pPr>
      <w:r>
        <w:rPr>
          <w:szCs w:val="21"/>
        </w:rPr>
        <w:t xml:space="preserve">                          投标人：</w:t>
      </w:r>
      <w:r>
        <w:rPr>
          <w:szCs w:val="21"/>
          <w:u w:val="single"/>
        </w:rPr>
        <w:t xml:space="preserve">                 </w:t>
      </w:r>
      <w:r>
        <w:rPr>
          <w:szCs w:val="21"/>
        </w:rPr>
        <w:t>（盖单位章）</w:t>
      </w:r>
    </w:p>
    <w:p>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line="440" w:lineRule="exact"/>
        <w:jc w:val="center"/>
        <w:rPr>
          <w:rFonts w:eastAsia="黑体"/>
          <w:sz w:val="20"/>
          <w:szCs w:val="20"/>
        </w:rPr>
      </w:pPr>
      <w:r>
        <w:rPr>
          <w:rFonts w:eastAsia="黑体"/>
          <w:sz w:val="20"/>
          <w:szCs w:val="20"/>
        </w:rPr>
        <w:br w:type="page"/>
      </w:r>
    </w:p>
    <w:p>
      <w:pPr>
        <w:pStyle w:val="20"/>
        <w:jc w:val="center"/>
      </w:pPr>
      <w:bookmarkStart w:id="1402" w:name="_Toc144974861"/>
      <w:bookmarkStart w:id="1403" w:name="_Toc152042581"/>
      <w:bookmarkStart w:id="1404" w:name="_Toc179632812"/>
      <w:bookmarkStart w:id="1405" w:name="_Toc152045792"/>
      <w:r>
        <w:t>二、授权委托书</w:t>
      </w:r>
      <w:bookmarkEnd w:id="1402"/>
      <w:bookmarkEnd w:id="1403"/>
      <w:bookmarkEnd w:id="1404"/>
      <w:bookmarkEnd w:id="1405"/>
    </w:p>
    <w:p>
      <w:pPr>
        <w:spacing w:line="440" w:lineRule="exact"/>
        <w:rPr>
          <w:rFonts w:eastAsia="黑体"/>
          <w:szCs w:val="21"/>
        </w:rPr>
      </w:pP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w:t>
      </w:r>
      <w:r>
        <w:rPr>
          <w:szCs w:val="21"/>
          <w:u w:val="single"/>
        </w:rPr>
        <w:t xml:space="preserve">           </w:t>
      </w:r>
      <w:r>
        <w:rPr>
          <w:szCs w:val="21"/>
        </w:rPr>
        <w:t>标段</w:t>
      </w:r>
      <w:r>
        <w:rPr>
          <w:rFonts w:hint="eastAsia"/>
          <w:szCs w:val="21"/>
        </w:rPr>
        <w:t>施工</w:t>
      </w:r>
      <w:r>
        <w:rPr>
          <w:szCs w:val="21"/>
        </w:rPr>
        <w:t>投标文件、签订合同和处理有关事宜，其法律后果由我方承担。</w:t>
      </w:r>
    </w:p>
    <w:p>
      <w:pPr>
        <w:spacing w:line="440" w:lineRule="exact"/>
        <w:rPr>
          <w:szCs w:val="21"/>
        </w:rPr>
      </w:pPr>
      <w:r>
        <w:rPr>
          <w:szCs w:val="21"/>
        </w:rPr>
        <w:t xml:space="preserve">    委托期限：</w:t>
      </w:r>
      <w:r>
        <w:rPr>
          <w:szCs w:val="21"/>
          <w:u w:val="single"/>
        </w:rPr>
        <w:t xml:space="preserve">             </w:t>
      </w:r>
      <w:r>
        <w:rPr>
          <w:rFonts w:hint="eastAsia"/>
          <w:szCs w:val="21"/>
        </w:rPr>
        <w:t>。</w:t>
      </w:r>
    </w:p>
    <w:p>
      <w:pPr>
        <w:spacing w:line="440" w:lineRule="exact"/>
        <w:ind w:firstLine="420" w:firstLineChars="200"/>
        <w:rPr>
          <w:rFonts w:hint="eastAsia"/>
          <w:szCs w:val="21"/>
        </w:rPr>
      </w:pPr>
      <w:r>
        <w:rPr>
          <w:szCs w:val="21"/>
        </w:rPr>
        <w:t>代理人无转委托权。</w:t>
      </w:r>
    </w:p>
    <w:p>
      <w:pPr>
        <w:spacing w:line="440" w:lineRule="exact"/>
        <w:ind w:firstLine="420" w:firstLineChars="200"/>
        <w:rPr>
          <w:rFonts w:hint="eastAsia"/>
          <w:szCs w:val="21"/>
        </w:rPr>
      </w:pPr>
      <w:r>
        <w:rPr>
          <w:rFonts w:hint="eastAsia"/>
          <w:szCs w:val="21"/>
        </w:rPr>
        <w:t>附：法定代表人身份证明</w:t>
      </w:r>
    </w:p>
    <w:p>
      <w:pPr>
        <w:spacing w:line="440" w:lineRule="exact"/>
        <w:rPr>
          <w:szCs w:val="21"/>
        </w:rPr>
      </w:pPr>
    </w:p>
    <w:p>
      <w:pPr>
        <w:spacing w:line="440" w:lineRule="exact"/>
        <w:rPr>
          <w:szCs w:val="21"/>
        </w:rPr>
      </w:pPr>
    </w:p>
    <w:p>
      <w:pPr>
        <w:spacing w:line="440" w:lineRule="exact"/>
        <w:rPr>
          <w:szCs w:val="21"/>
        </w:rPr>
      </w:pPr>
      <w:r>
        <w:rPr>
          <w:szCs w:val="21"/>
        </w:rPr>
        <w:t>投标人：</w:t>
      </w:r>
      <w:r>
        <w:rPr>
          <w:szCs w:val="21"/>
          <w:u w:val="single"/>
        </w:rPr>
        <w:t xml:space="preserve">                               </w:t>
      </w:r>
      <w:r>
        <w:rPr>
          <w:szCs w:val="21"/>
        </w:rPr>
        <w:t>（盖单位章）</w:t>
      </w:r>
    </w:p>
    <w:p>
      <w:pPr>
        <w:spacing w:line="440" w:lineRule="exact"/>
        <w:rPr>
          <w:szCs w:val="21"/>
        </w:rPr>
      </w:pPr>
    </w:p>
    <w:p>
      <w:pPr>
        <w:spacing w:line="440" w:lineRule="exact"/>
        <w:rPr>
          <w:szCs w:val="21"/>
        </w:rPr>
      </w:pPr>
      <w:r>
        <w:rPr>
          <w:szCs w:val="21"/>
        </w:rPr>
        <w:t>法定代表人：</w:t>
      </w:r>
      <w:r>
        <w:rPr>
          <w:szCs w:val="21"/>
          <w:u w:val="single"/>
        </w:rPr>
        <w:t xml:space="preserve">                               </w:t>
      </w:r>
      <w:r>
        <w:rPr>
          <w:szCs w:val="21"/>
        </w:rPr>
        <w:t>（签字）</w:t>
      </w:r>
    </w:p>
    <w:p>
      <w:pPr>
        <w:spacing w:line="440" w:lineRule="exact"/>
        <w:rPr>
          <w:szCs w:val="21"/>
        </w:rPr>
      </w:pPr>
    </w:p>
    <w:p>
      <w:pPr>
        <w:spacing w:line="440" w:lineRule="exact"/>
        <w:rPr>
          <w:szCs w:val="21"/>
        </w:rPr>
      </w:pPr>
      <w:r>
        <w:rPr>
          <w:szCs w:val="21"/>
        </w:rPr>
        <w:t>身份证号码：</w:t>
      </w:r>
      <w:r>
        <w:rPr>
          <w:szCs w:val="21"/>
          <w:u w:val="single"/>
        </w:rPr>
        <w:t xml:space="preserve">                                     </w:t>
      </w:r>
    </w:p>
    <w:p>
      <w:pPr>
        <w:spacing w:line="440" w:lineRule="exact"/>
        <w:rPr>
          <w:szCs w:val="21"/>
        </w:rPr>
      </w:pPr>
    </w:p>
    <w:p>
      <w:pPr>
        <w:spacing w:line="440" w:lineRule="exact"/>
        <w:rPr>
          <w:szCs w:val="21"/>
        </w:rPr>
      </w:pPr>
      <w:r>
        <w:rPr>
          <w:szCs w:val="21"/>
        </w:rPr>
        <w:t>委托代理人：</w:t>
      </w:r>
      <w:r>
        <w:rPr>
          <w:szCs w:val="21"/>
          <w:u w:val="single"/>
        </w:rPr>
        <w:t xml:space="preserve">                                   </w:t>
      </w:r>
      <w:r>
        <w:rPr>
          <w:szCs w:val="21"/>
        </w:rPr>
        <w:t xml:space="preserve">（签字） </w:t>
      </w:r>
    </w:p>
    <w:p>
      <w:pPr>
        <w:spacing w:line="440" w:lineRule="exact"/>
        <w:rPr>
          <w:szCs w:val="21"/>
        </w:rPr>
      </w:pPr>
    </w:p>
    <w:p>
      <w:pPr>
        <w:spacing w:line="440" w:lineRule="exact"/>
        <w:rPr>
          <w:szCs w:val="21"/>
        </w:rPr>
      </w:pPr>
      <w:r>
        <w:rPr>
          <w:szCs w:val="21"/>
        </w:rPr>
        <w:t>身份证号码：</w:t>
      </w:r>
      <w:r>
        <w:rPr>
          <w:szCs w:val="21"/>
          <w:u w:val="single"/>
        </w:rPr>
        <w:t xml:space="preserve">                                      </w:t>
      </w:r>
    </w:p>
    <w:p>
      <w:pPr>
        <w:spacing w:line="440" w:lineRule="exact"/>
        <w:rPr>
          <w:szCs w:val="21"/>
        </w:rPr>
      </w:pPr>
    </w:p>
    <w:p>
      <w:pPr>
        <w:spacing w:line="440" w:lineRule="exact"/>
        <w:rPr>
          <w:szCs w:val="21"/>
        </w:rPr>
      </w:pPr>
    </w:p>
    <w:p>
      <w:pPr>
        <w:spacing w:line="440" w:lineRule="exact"/>
        <w:ind w:firstLine="2310" w:firstLineChars="1100"/>
        <w:rPr>
          <w:rFonts w:eastAsia="黑体"/>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pPr>
      <w:r>
        <w:rPr>
          <w:rFonts w:eastAsia="黑体"/>
          <w:sz w:val="20"/>
          <w:szCs w:val="20"/>
        </w:rPr>
        <w:br w:type="page"/>
      </w:r>
    </w:p>
    <w:p>
      <w:pPr>
        <w:pStyle w:val="20"/>
        <w:jc w:val="center"/>
        <w:rPr>
          <w:rFonts w:hint="eastAsia"/>
        </w:rPr>
      </w:pPr>
      <w:bookmarkStart w:id="1406" w:name="_Toc179632813"/>
      <w:bookmarkStart w:id="1407" w:name="_Toc152045793"/>
      <w:bookmarkStart w:id="1408" w:name="_Toc152042582"/>
      <w:r>
        <w:rPr>
          <w:rFonts w:hint="eastAsia"/>
        </w:rPr>
        <w:t>三、联合体协议书</w:t>
      </w:r>
      <w:bookmarkEnd w:id="1406"/>
      <w:bookmarkEnd w:id="1407"/>
      <w:bookmarkEnd w:id="1408"/>
    </w:p>
    <w:p>
      <w:pPr>
        <w:spacing w:line="400" w:lineRule="exact"/>
        <w:rPr>
          <w:szCs w:val="21"/>
        </w:rPr>
      </w:pPr>
    </w:p>
    <w:p>
      <w:pPr>
        <w:topLinePunct/>
        <w:spacing w:line="440" w:lineRule="exact"/>
        <w:ind w:firstLine="420" w:firstLineChars="200"/>
        <w:rPr>
          <w:szCs w:val="21"/>
        </w:rPr>
      </w:pP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szCs w:val="21"/>
        </w:rPr>
        <w:t>（项目名称）</w:t>
      </w:r>
      <w:r>
        <w:rPr>
          <w:szCs w:val="21"/>
          <w:u w:val="single"/>
        </w:rPr>
        <w:t xml:space="preserve">      </w:t>
      </w:r>
      <w:r>
        <w:rPr>
          <w:szCs w:val="21"/>
        </w:rPr>
        <w:t>标段施工投标。现就联合体投标事宜订立如下协议。</w:t>
      </w:r>
    </w:p>
    <w:p>
      <w:pPr>
        <w:topLinePunct/>
        <w:spacing w:line="440" w:lineRule="exact"/>
        <w:ind w:firstLine="420" w:firstLineChars="200"/>
        <w:rPr>
          <w:szCs w:val="21"/>
        </w:rPr>
      </w:pPr>
      <w:r>
        <w:rPr>
          <w:szCs w:val="21"/>
        </w:rPr>
        <w:t>1、</w:t>
      </w:r>
      <w:r>
        <w:rPr>
          <w:szCs w:val="21"/>
          <w:u w:val="single"/>
        </w:rPr>
        <w:t xml:space="preserve">       </w:t>
      </w:r>
      <w:r>
        <w:rPr>
          <w:szCs w:val="21"/>
        </w:rPr>
        <w:t>（某成员单位名称）为</w:t>
      </w:r>
      <w:r>
        <w:rPr>
          <w:szCs w:val="21"/>
          <w:u w:val="single"/>
        </w:rPr>
        <w:t xml:space="preserve">     </w:t>
      </w:r>
      <w:r>
        <w:rPr>
          <w:szCs w:val="21"/>
        </w:rPr>
        <w:t>（联合体名称）牵头人。</w:t>
      </w:r>
    </w:p>
    <w:p>
      <w:pPr>
        <w:topLinePunct/>
        <w:spacing w:line="440" w:lineRule="exact"/>
        <w:ind w:firstLine="420" w:firstLineChars="200"/>
        <w:rPr>
          <w:rFonts w:hint="eastAsia"/>
          <w:szCs w:val="21"/>
        </w:rPr>
      </w:pPr>
      <w:r>
        <w:rPr>
          <w:szCs w:val="21"/>
        </w:rPr>
        <w:t>2、联合体牵头人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pPr>
        <w:topLinePunct/>
        <w:spacing w:line="440" w:lineRule="exact"/>
        <w:ind w:firstLine="420" w:firstLineChars="200"/>
        <w:rPr>
          <w:szCs w:val="21"/>
        </w:rPr>
      </w:pPr>
      <w:r>
        <w:rPr>
          <w:szCs w:val="21"/>
        </w:rPr>
        <w:t>3、联合体将严格按照招标文件的各项要求，递交投标文件，履行合同，并对外承担连带责任。</w:t>
      </w:r>
    </w:p>
    <w:p>
      <w:pPr>
        <w:topLinePunct/>
        <w:spacing w:line="440" w:lineRule="exact"/>
        <w:ind w:firstLine="420" w:firstLineChars="200"/>
        <w:rPr>
          <w:szCs w:val="21"/>
        </w:rPr>
      </w:pPr>
      <w:r>
        <w:rPr>
          <w:szCs w:val="21"/>
        </w:rPr>
        <w:t>4、联合体各成员单位内部的职责分工如下：</w:t>
      </w:r>
      <w:r>
        <w:rPr>
          <w:szCs w:val="21"/>
          <w:u w:val="single"/>
        </w:rPr>
        <w:t xml:space="preserve">                 </w:t>
      </w:r>
      <w:r>
        <w:rPr>
          <w:szCs w:val="21"/>
        </w:rPr>
        <w:t xml:space="preserve"> 。</w:t>
      </w:r>
    </w:p>
    <w:p>
      <w:pPr>
        <w:topLinePunct/>
        <w:spacing w:line="440" w:lineRule="exact"/>
        <w:ind w:firstLine="420" w:firstLineChars="200"/>
        <w:rPr>
          <w:szCs w:val="21"/>
        </w:rPr>
      </w:pPr>
      <w:r>
        <w:rPr>
          <w:szCs w:val="21"/>
        </w:rPr>
        <w:t xml:space="preserve">5、本协议书自签署之日起生效，合同履行完毕后自动失效。 </w:t>
      </w:r>
    </w:p>
    <w:p>
      <w:pPr>
        <w:topLinePunct/>
        <w:spacing w:line="440" w:lineRule="exact"/>
        <w:ind w:firstLine="420" w:firstLineChars="200"/>
        <w:rPr>
          <w:szCs w:val="21"/>
        </w:rPr>
      </w:pPr>
      <w:r>
        <w:rPr>
          <w:szCs w:val="21"/>
        </w:rPr>
        <w:t>6、本协议书一式</w:t>
      </w:r>
      <w:r>
        <w:rPr>
          <w:szCs w:val="21"/>
          <w:u w:val="single"/>
        </w:rPr>
        <w:t xml:space="preserve">   </w:t>
      </w:r>
      <w:r>
        <w:rPr>
          <w:szCs w:val="21"/>
        </w:rPr>
        <w:t>份，联合体成员和招标人各执一份。</w:t>
      </w:r>
    </w:p>
    <w:p>
      <w:pPr>
        <w:topLinePunct/>
        <w:spacing w:line="440" w:lineRule="exact"/>
        <w:rPr>
          <w:rFonts w:hint="eastAsia"/>
          <w:szCs w:val="21"/>
        </w:rPr>
      </w:pPr>
    </w:p>
    <w:p>
      <w:pPr>
        <w:topLinePunct/>
        <w:spacing w:line="440" w:lineRule="exact"/>
        <w:ind w:firstLine="420" w:firstLineChars="200"/>
        <w:rPr>
          <w:rFonts w:hint="eastAsia"/>
          <w:szCs w:val="21"/>
        </w:rPr>
      </w:pPr>
      <w:r>
        <w:rPr>
          <w:rFonts w:hint="eastAsia"/>
          <w:szCs w:val="21"/>
        </w:rPr>
        <w:t>注：本协议书由委托代理人签字的，应附法定代表人签字的授权委托书。</w:t>
      </w:r>
    </w:p>
    <w:p>
      <w:pPr>
        <w:topLinePunct/>
        <w:spacing w:line="440" w:lineRule="exact"/>
        <w:rPr>
          <w:rFonts w:hint="eastAsia"/>
          <w:szCs w:val="21"/>
        </w:rPr>
      </w:pPr>
    </w:p>
    <w:p>
      <w:pPr>
        <w:topLinePunct/>
        <w:spacing w:line="440" w:lineRule="exact"/>
        <w:rPr>
          <w:szCs w:val="21"/>
        </w:rPr>
      </w:pPr>
      <w:r>
        <w:rPr>
          <w:szCs w:val="21"/>
        </w:rPr>
        <w:t>牵头人名称：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p>
    <w:p>
      <w:pPr>
        <w:topLinePunct/>
        <w:spacing w:line="440" w:lineRule="exact"/>
        <w:rPr>
          <w:szCs w:val="21"/>
        </w:rPr>
      </w:pPr>
      <w:r>
        <w:rPr>
          <w:szCs w:val="21"/>
        </w:rPr>
        <w:t>成员一名称：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r>
        <w:rPr>
          <w:szCs w:val="21"/>
        </w:rPr>
        <w:t>成员二名称：</w:t>
      </w:r>
      <w:r>
        <w:rPr>
          <w:szCs w:val="21"/>
          <w:u w:val="single"/>
        </w:rPr>
        <w:t xml:space="preserve">                                 </w:t>
      </w:r>
      <w:r>
        <w:rPr>
          <w:szCs w:val="21"/>
        </w:rPr>
        <w:t>（盖单位章）</w:t>
      </w:r>
    </w:p>
    <w:p>
      <w:pPr>
        <w:topLinePunct/>
        <w:spacing w:line="440" w:lineRule="exact"/>
        <w:rPr>
          <w:szCs w:val="21"/>
        </w:rPr>
      </w:pPr>
      <w:r>
        <w:rPr>
          <w:szCs w:val="21"/>
        </w:rPr>
        <w:t>法定代表人或其委托代理人：</w:t>
      </w:r>
      <w:r>
        <w:rPr>
          <w:szCs w:val="21"/>
          <w:u w:val="single"/>
        </w:rPr>
        <w:t xml:space="preserve">                       </w:t>
      </w:r>
      <w:r>
        <w:rPr>
          <w:szCs w:val="21"/>
        </w:rPr>
        <w:t>（签字）</w:t>
      </w:r>
    </w:p>
    <w:p>
      <w:pPr>
        <w:topLinePunct/>
        <w:spacing w:line="440" w:lineRule="exact"/>
        <w:rPr>
          <w:szCs w:val="21"/>
        </w:rPr>
      </w:pPr>
      <w:r>
        <w:rPr>
          <w:szCs w:val="21"/>
        </w:rPr>
        <w:t xml:space="preserve">…… </w:t>
      </w:r>
    </w:p>
    <w:p>
      <w:pPr>
        <w:topLinePunct/>
        <w:spacing w:line="440" w:lineRule="exact"/>
        <w:rPr>
          <w:szCs w:val="21"/>
        </w:rPr>
      </w:pPr>
    </w:p>
    <w:p>
      <w:pPr>
        <w:ind w:firstLine="2879" w:firstLineChars="1371"/>
        <w:rPr>
          <w:rFonts w:hint="eastAsia"/>
        </w:rPr>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pPr>
        <w:spacing w:line="440" w:lineRule="exact"/>
        <w:jc w:val="center"/>
        <w:rPr>
          <w:rFonts w:hint="eastAsia" w:eastAsia="黑体"/>
          <w:sz w:val="20"/>
          <w:szCs w:val="20"/>
        </w:rPr>
      </w:pPr>
    </w:p>
    <w:p>
      <w:pPr>
        <w:spacing w:line="440" w:lineRule="exact"/>
        <w:jc w:val="center"/>
        <w:rPr>
          <w:rFonts w:hint="eastAsia" w:eastAsia="黑体"/>
          <w:sz w:val="20"/>
          <w:szCs w:val="20"/>
        </w:rPr>
      </w:pPr>
    </w:p>
    <w:p>
      <w:pPr>
        <w:pStyle w:val="20"/>
        <w:jc w:val="center"/>
        <w:rPr>
          <w:rFonts w:hint="eastAsia"/>
        </w:rPr>
      </w:pPr>
      <w:bookmarkStart w:id="1409" w:name="_Toc144974862"/>
    </w:p>
    <w:p>
      <w:pPr>
        <w:pStyle w:val="20"/>
        <w:jc w:val="center"/>
      </w:pPr>
      <w:bookmarkStart w:id="1410" w:name="_Toc179632814"/>
      <w:bookmarkStart w:id="1411" w:name="_Toc152045794"/>
      <w:bookmarkStart w:id="1412" w:name="_Toc152042583"/>
      <w:r>
        <w:rPr>
          <w:rFonts w:hint="eastAsia"/>
        </w:rPr>
        <w:t>四</w:t>
      </w:r>
      <w:r>
        <w:t>、投标保证金</w:t>
      </w:r>
      <w:bookmarkEnd w:id="1409"/>
      <w:bookmarkEnd w:id="1410"/>
      <w:bookmarkEnd w:id="1411"/>
      <w:bookmarkEnd w:id="1412"/>
    </w:p>
    <w:p>
      <w:pPr>
        <w:spacing w:line="440" w:lineRule="exact"/>
        <w:rPr>
          <w:szCs w:val="21"/>
        </w:rPr>
      </w:pPr>
    </w:p>
    <w:p>
      <w:pPr>
        <w:spacing w:line="440" w:lineRule="exact"/>
        <w:rPr>
          <w:szCs w:val="21"/>
        </w:rPr>
      </w:pPr>
      <w:r>
        <w:rPr>
          <w:szCs w:val="21"/>
          <w:u w:val="single"/>
        </w:rPr>
        <w:t xml:space="preserve">         </w:t>
      </w:r>
      <w:r>
        <w:rPr>
          <w:szCs w:val="21"/>
          <w:u w:val="single"/>
        </w:rPr>
        <w:tab/>
      </w:r>
      <w:r>
        <w:rPr>
          <w:szCs w:val="21"/>
          <w:u w:val="single"/>
        </w:rPr>
        <w:tab/>
      </w:r>
      <w:r>
        <w:rPr>
          <w:szCs w:val="21"/>
          <w:u w:val="single"/>
        </w:rPr>
        <w:t xml:space="preserve">  </w:t>
      </w:r>
      <w:r>
        <w:rPr>
          <w:szCs w:val="21"/>
        </w:rPr>
        <w:t>（招标人名称）：</w:t>
      </w:r>
    </w:p>
    <w:p>
      <w:pPr>
        <w:spacing w:line="440" w:lineRule="exact"/>
        <w:rPr>
          <w:szCs w:val="21"/>
        </w:rPr>
      </w:pPr>
    </w:p>
    <w:p>
      <w:pPr>
        <w:spacing w:line="440" w:lineRule="exact"/>
        <w:ind w:firstLine="420" w:firstLineChars="200"/>
        <w:rPr>
          <w:szCs w:val="21"/>
        </w:rPr>
      </w:pPr>
      <w:r>
        <w:rPr>
          <w:szCs w:val="21"/>
        </w:rPr>
        <w:t>鉴于</w:t>
      </w:r>
      <w:r>
        <w:rPr>
          <w:szCs w:val="21"/>
          <w:u w:val="single"/>
        </w:rPr>
        <w:t xml:space="preserve">       </w:t>
      </w:r>
      <w:r>
        <w:rPr>
          <w:szCs w:val="21"/>
        </w:rPr>
        <w:t>（投标人名称）（以下称“投标人”）于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日参加</w:t>
      </w:r>
      <w:r>
        <w:rPr>
          <w:szCs w:val="21"/>
          <w:u w:val="single"/>
        </w:rPr>
        <w:t xml:space="preserve">         </w:t>
      </w:r>
      <w:r>
        <w:rPr>
          <w:szCs w:val="21"/>
        </w:rPr>
        <w:t>（项目名称）</w:t>
      </w:r>
      <w:r>
        <w:rPr>
          <w:szCs w:val="21"/>
          <w:u w:val="single"/>
        </w:rPr>
        <w:t xml:space="preserve">          </w:t>
      </w:r>
      <w:r>
        <w:rPr>
          <w:szCs w:val="21"/>
        </w:rPr>
        <w:t>标段</w:t>
      </w:r>
      <w:r>
        <w:rPr>
          <w:rFonts w:hint="eastAsia"/>
          <w:szCs w:val="21"/>
        </w:rPr>
        <w:t>施工</w:t>
      </w:r>
      <w:r>
        <w:rPr>
          <w:szCs w:val="21"/>
        </w:rPr>
        <w:t>的投标，</w:t>
      </w:r>
      <w:r>
        <w:rPr>
          <w:szCs w:val="21"/>
          <w:u w:val="single"/>
        </w:rPr>
        <w:t xml:space="preserve">        </w:t>
      </w:r>
      <w:r>
        <w:rPr>
          <w:szCs w:val="21"/>
        </w:rPr>
        <w:t>（</w:t>
      </w:r>
      <w:r>
        <w:rPr>
          <w:rFonts w:hint="eastAsia"/>
          <w:szCs w:val="21"/>
        </w:rPr>
        <w:t>担保人</w:t>
      </w:r>
      <w:r>
        <w:rPr>
          <w:szCs w:val="21"/>
        </w:rPr>
        <w:t>名称，以下简称“</w:t>
      </w:r>
      <w:r>
        <w:rPr>
          <w:rFonts w:hint="eastAsia"/>
          <w:szCs w:val="21"/>
        </w:rPr>
        <w:t>我方</w:t>
      </w:r>
      <w:r>
        <w:rPr>
          <w:szCs w:val="21"/>
        </w:rPr>
        <w:t>”）无条件地、不可撤销地保证：投标人在规定的投标文件有效期内撤销或修改其投标文件的，或者投标人在收到中标通知书后无正当理由拒签合同或拒交规定履约担保的，</w:t>
      </w:r>
      <w:r>
        <w:rPr>
          <w:rFonts w:hint="eastAsia"/>
          <w:szCs w:val="21"/>
        </w:rPr>
        <w:t>我方</w:t>
      </w:r>
      <w:r>
        <w:rPr>
          <w:szCs w:val="21"/>
        </w:rPr>
        <w:t>承担保证责任。收到你方书面通知后，</w:t>
      </w:r>
      <w:r>
        <w:rPr>
          <w:rFonts w:hint="eastAsia"/>
          <w:szCs w:val="21"/>
        </w:rPr>
        <w:t>在7日内无条件</w:t>
      </w:r>
      <w:r>
        <w:rPr>
          <w:szCs w:val="21"/>
        </w:rPr>
        <w:t>向你方支付人民币（大写）</w:t>
      </w:r>
      <w:r>
        <w:rPr>
          <w:szCs w:val="21"/>
          <w:u w:val="single"/>
        </w:rPr>
        <w:t xml:space="preserve">         </w:t>
      </w:r>
      <w:r>
        <w:rPr>
          <w:szCs w:val="21"/>
        </w:rPr>
        <w:t>元。</w:t>
      </w:r>
    </w:p>
    <w:p>
      <w:pPr>
        <w:spacing w:line="440" w:lineRule="exact"/>
        <w:ind w:firstLine="420" w:firstLineChars="200"/>
        <w:rPr>
          <w:szCs w:val="21"/>
        </w:rPr>
      </w:pPr>
      <w:r>
        <w:rPr>
          <w:szCs w:val="21"/>
        </w:rPr>
        <w:t>本保函在投标有效期内保持有效。要求</w:t>
      </w:r>
      <w:r>
        <w:rPr>
          <w:rFonts w:hint="eastAsia"/>
          <w:szCs w:val="21"/>
        </w:rPr>
        <w:t>我方</w:t>
      </w:r>
      <w:r>
        <w:rPr>
          <w:szCs w:val="21"/>
        </w:rPr>
        <w:t>承担保证责任的通知应在投标有效期内送达</w:t>
      </w:r>
      <w:r>
        <w:rPr>
          <w:rFonts w:hint="eastAsia"/>
          <w:szCs w:val="21"/>
        </w:rPr>
        <w:t>我方</w:t>
      </w:r>
      <w:r>
        <w:rPr>
          <w:szCs w:val="21"/>
        </w:rPr>
        <w:t>。</w:t>
      </w:r>
    </w:p>
    <w:p>
      <w:pPr>
        <w:spacing w:line="440" w:lineRule="exact"/>
        <w:rPr>
          <w:szCs w:val="21"/>
        </w:rPr>
      </w:pPr>
      <w:r>
        <w:rPr>
          <w:szCs w:val="21"/>
        </w:rPr>
        <w:t xml:space="preserve"> </w:t>
      </w:r>
    </w:p>
    <w:p>
      <w:pPr>
        <w:spacing w:line="440" w:lineRule="exact"/>
        <w:rPr>
          <w:szCs w:val="21"/>
        </w:rPr>
      </w:pPr>
    </w:p>
    <w:p>
      <w:pPr>
        <w:spacing w:line="440" w:lineRule="exact"/>
        <w:rPr>
          <w:szCs w:val="21"/>
        </w:rPr>
      </w:pPr>
    </w:p>
    <w:p>
      <w:pPr>
        <w:spacing w:line="440" w:lineRule="exact"/>
        <w:rPr>
          <w:szCs w:val="21"/>
        </w:rPr>
      </w:pPr>
    </w:p>
    <w:p>
      <w:pPr>
        <w:spacing w:line="440" w:lineRule="exact"/>
        <w:ind w:firstLine="2158" w:firstLineChars="1028"/>
        <w:rPr>
          <w:szCs w:val="21"/>
        </w:rPr>
      </w:pPr>
      <w:r>
        <w:rPr>
          <w:rFonts w:hint="eastAsia"/>
          <w:szCs w:val="21"/>
        </w:rPr>
        <w:t>担保人</w:t>
      </w:r>
      <w:r>
        <w:rPr>
          <w:szCs w:val="21"/>
        </w:rPr>
        <w:t>名称：</w:t>
      </w:r>
      <w:r>
        <w:rPr>
          <w:szCs w:val="21"/>
          <w:u w:val="single"/>
        </w:rPr>
        <w:t xml:space="preserve">                              </w:t>
      </w:r>
      <w:r>
        <w:rPr>
          <w:szCs w:val="21"/>
        </w:rPr>
        <w:t>（盖单位章）</w:t>
      </w:r>
    </w:p>
    <w:p>
      <w:pPr>
        <w:spacing w:line="440" w:lineRule="exact"/>
        <w:ind w:firstLine="2158" w:firstLineChars="1028"/>
        <w:rPr>
          <w:szCs w:val="21"/>
        </w:rPr>
      </w:pPr>
      <w:r>
        <w:rPr>
          <w:szCs w:val="21"/>
        </w:rPr>
        <w:t>法定代表人或</w:t>
      </w:r>
      <w:r>
        <w:rPr>
          <w:rFonts w:hint="eastAsia"/>
          <w:szCs w:val="21"/>
        </w:rPr>
        <w:t>其委托代理</w:t>
      </w:r>
      <w:r>
        <w:rPr>
          <w:szCs w:val="21"/>
        </w:rPr>
        <w:t>人：</w:t>
      </w:r>
      <w:r>
        <w:rPr>
          <w:szCs w:val="21"/>
          <w:u w:val="single"/>
        </w:rPr>
        <w:t xml:space="preserve">                    </w:t>
      </w:r>
      <w:r>
        <w:rPr>
          <w:szCs w:val="21"/>
        </w:rPr>
        <w:t>（签字）</w:t>
      </w:r>
    </w:p>
    <w:p>
      <w:pPr>
        <w:spacing w:line="440" w:lineRule="exact"/>
        <w:ind w:firstLine="2158" w:firstLineChars="1028"/>
        <w:rPr>
          <w:rFonts w:hint="eastAsia"/>
          <w:szCs w:val="21"/>
        </w:rPr>
      </w:pPr>
      <w:r>
        <w:rPr>
          <w:szCs w:val="21"/>
        </w:rPr>
        <w:t>地    址：</w:t>
      </w:r>
      <w:r>
        <w:rPr>
          <w:szCs w:val="21"/>
          <w:u w:val="single"/>
        </w:rPr>
        <w:tab/>
      </w:r>
      <w:r>
        <w:rPr>
          <w:szCs w:val="21"/>
          <w:u w:val="single"/>
        </w:rPr>
        <w:tab/>
      </w:r>
      <w:r>
        <w:rPr>
          <w:szCs w:val="21"/>
          <w:u w:val="single"/>
        </w:rPr>
        <w:tab/>
      </w:r>
      <w:r>
        <w:rPr>
          <w:szCs w:val="21"/>
          <w:u w:val="single"/>
        </w:rPr>
        <w:t xml:space="preserve">                               </w:t>
      </w:r>
      <w:r>
        <w:rPr>
          <w:szCs w:val="21"/>
          <w:u w:val="single"/>
        </w:rPr>
        <w:tab/>
      </w:r>
    </w:p>
    <w:p>
      <w:pPr>
        <w:spacing w:line="440" w:lineRule="exact"/>
        <w:ind w:firstLine="2158" w:firstLineChars="1028"/>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 xml:space="preserve">                 </w:t>
      </w:r>
      <w:r>
        <w:rPr>
          <w:szCs w:val="21"/>
          <w:u w:val="single"/>
        </w:rPr>
        <w:tab/>
      </w:r>
    </w:p>
    <w:p>
      <w:pPr>
        <w:spacing w:line="440" w:lineRule="exact"/>
        <w:ind w:firstLine="2158" w:firstLineChars="1028"/>
        <w:rPr>
          <w:rFonts w:hint="eastAsia"/>
          <w:szCs w:val="21"/>
          <w:u w:val="single"/>
        </w:rPr>
      </w:pPr>
      <w:r>
        <w:rPr>
          <w:szCs w:val="21"/>
        </w:rPr>
        <w:t>电    话：</w:t>
      </w:r>
      <w:r>
        <w:rPr>
          <w:szCs w:val="21"/>
          <w:u w:val="single"/>
        </w:rPr>
        <w:t xml:space="preserve">                                         </w:t>
      </w:r>
      <w:r>
        <w:rPr>
          <w:rFonts w:hint="eastAsia"/>
          <w:szCs w:val="21"/>
          <w:u w:val="single"/>
        </w:rPr>
        <w:t xml:space="preserve"> </w:t>
      </w:r>
    </w:p>
    <w:p>
      <w:pPr>
        <w:spacing w:line="440" w:lineRule="exact"/>
        <w:ind w:firstLine="2158" w:firstLineChars="1028"/>
        <w:rPr>
          <w:rFonts w:hint="eastAsia"/>
          <w:szCs w:val="21"/>
        </w:rPr>
      </w:pPr>
      <w:r>
        <w:rPr>
          <w:rFonts w:hint="eastAsia"/>
          <w:szCs w:val="21"/>
        </w:rPr>
        <w:t>传    真</w:t>
      </w:r>
      <w:r>
        <w:rPr>
          <w:szCs w:val="21"/>
        </w:rPr>
        <w:t>：</w:t>
      </w:r>
      <w:r>
        <w:rPr>
          <w:szCs w:val="21"/>
          <w:u w:val="single"/>
        </w:rPr>
        <w:t xml:space="preserve">                                         </w:t>
      </w:r>
      <w:r>
        <w:rPr>
          <w:rFonts w:hint="eastAsia"/>
          <w:szCs w:val="21"/>
          <w:u w:val="single"/>
        </w:rPr>
        <w:t xml:space="preserve"> </w:t>
      </w:r>
    </w:p>
    <w:p>
      <w:pPr>
        <w:spacing w:line="440" w:lineRule="exact"/>
        <w:ind w:firstLine="2158" w:firstLineChars="1028"/>
        <w:rPr>
          <w:rFonts w:hint="eastAsia"/>
          <w:szCs w:val="21"/>
        </w:rPr>
      </w:pPr>
    </w:p>
    <w:p>
      <w:pPr>
        <w:spacing w:line="440" w:lineRule="exact"/>
        <w:ind w:firstLine="4888" w:firstLineChars="2328"/>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p>
    <w:p>
      <w:pPr>
        <w:spacing w:line="440" w:lineRule="exact"/>
        <w:jc w:val="center"/>
        <w:rPr>
          <w:rFonts w:eastAsia="黑体"/>
          <w:sz w:val="27"/>
          <w:szCs w:val="27"/>
        </w:rPr>
      </w:pPr>
      <w:r>
        <w:rPr>
          <w:rFonts w:eastAsia="黑体"/>
          <w:sz w:val="20"/>
          <w:szCs w:val="20"/>
        </w:rPr>
        <w:br w:type="page"/>
      </w:r>
    </w:p>
    <w:p>
      <w:pPr>
        <w:pStyle w:val="20"/>
        <w:jc w:val="center"/>
      </w:pPr>
      <w:bookmarkStart w:id="1413" w:name="_Toc179632815"/>
      <w:bookmarkStart w:id="1414" w:name="_Toc144974863"/>
      <w:bookmarkStart w:id="1415" w:name="_Toc152045795"/>
      <w:bookmarkStart w:id="1416" w:name="_Toc152042584"/>
      <w:r>
        <w:rPr>
          <w:rFonts w:hint="eastAsia"/>
        </w:rPr>
        <w:t>五</w:t>
      </w:r>
      <w:r>
        <w:t>、已标价工程量清单</w:t>
      </w:r>
      <w:bookmarkEnd w:id="1413"/>
      <w:bookmarkEnd w:id="1414"/>
      <w:bookmarkEnd w:id="1415"/>
      <w:bookmarkEnd w:id="1416"/>
    </w:p>
    <w:p>
      <w:pPr>
        <w:spacing w:line="440" w:lineRule="exact"/>
        <w:jc w:val="center"/>
        <w:rPr>
          <w:rFonts w:eastAsia="黑体"/>
          <w:sz w:val="20"/>
          <w:szCs w:val="20"/>
        </w:rPr>
      </w:pPr>
      <w:r>
        <w:rPr>
          <w:rFonts w:eastAsia="黑体"/>
          <w:sz w:val="20"/>
          <w:szCs w:val="20"/>
        </w:rPr>
        <w:br w:type="page"/>
      </w:r>
    </w:p>
    <w:p>
      <w:pPr>
        <w:pStyle w:val="20"/>
        <w:jc w:val="center"/>
      </w:pPr>
      <w:bookmarkStart w:id="1417" w:name="_Toc152042585"/>
      <w:bookmarkStart w:id="1418" w:name="_Toc179632816"/>
      <w:bookmarkStart w:id="1419" w:name="_Toc144974864"/>
      <w:bookmarkStart w:id="1420" w:name="_Toc152045796"/>
      <w:r>
        <w:rPr>
          <w:rFonts w:hint="eastAsia"/>
        </w:rPr>
        <w:t>六</w:t>
      </w:r>
      <w:r>
        <w:t>、施工组织设计</w:t>
      </w:r>
      <w:bookmarkEnd w:id="1417"/>
      <w:bookmarkEnd w:id="1418"/>
      <w:bookmarkEnd w:id="1419"/>
      <w:bookmarkEnd w:id="1420"/>
    </w:p>
    <w:p>
      <w:pPr>
        <w:spacing w:line="440" w:lineRule="exact"/>
        <w:rPr>
          <w:rFonts w:eastAsia="黑体"/>
          <w:szCs w:val="21"/>
        </w:rPr>
      </w:pPr>
    </w:p>
    <w:p>
      <w:pPr>
        <w:tabs>
          <w:tab w:val="left" w:pos="720"/>
        </w:tabs>
        <w:spacing w:line="440" w:lineRule="exact"/>
        <w:ind w:firstLine="420" w:firstLineChars="200"/>
        <w:rPr>
          <w:szCs w:val="21"/>
        </w:rPr>
      </w:pPr>
      <w:r>
        <w:rPr>
          <w:szCs w:val="21"/>
        </w:rPr>
        <w:t>1.</w:t>
      </w:r>
      <w:r>
        <w:rPr>
          <w:rFonts w:hint="eastAsia"/>
          <w:szCs w:val="21"/>
        </w:rPr>
        <w:t xml:space="preserve"> </w:t>
      </w:r>
      <w:r>
        <w:rPr>
          <w:rFonts w:hint="eastAsia"/>
          <w:szCs w:val="21"/>
        </w:rPr>
        <w:tab/>
      </w:r>
      <w:r>
        <w:rPr>
          <w:szCs w:val="21"/>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20" w:firstLineChars="200"/>
        <w:rPr>
          <w:szCs w:val="21"/>
        </w:rPr>
      </w:pPr>
      <w:r>
        <w:rPr>
          <w:szCs w:val="21"/>
        </w:rPr>
        <w:t>2.</w:t>
      </w:r>
      <w:r>
        <w:rPr>
          <w:rFonts w:hint="eastAsia"/>
          <w:szCs w:val="21"/>
        </w:rPr>
        <w:t xml:space="preserve"> </w:t>
      </w:r>
      <w:r>
        <w:rPr>
          <w:rFonts w:hint="eastAsia"/>
          <w:szCs w:val="21"/>
        </w:rPr>
        <w:tab/>
      </w:r>
      <w:r>
        <w:rPr>
          <w:szCs w:val="21"/>
        </w:rPr>
        <w:t>施工组织设计除采用文字表述外可附下列图表，图表及格式要求附后。</w:t>
      </w:r>
    </w:p>
    <w:p>
      <w:pPr>
        <w:tabs>
          <w:tab w:val="left" w:pos="720"/>
        </w:tabs>
        <w:spacing w:line="440" w:lineRule="exact"/>
        <w:ind w:firstLine="756" w:firstLineChars="360"/>
        <w:rPr>
          <w:szCs w:val="21"/>
        </w:rPr>
      </w:pPr>
      <w:r>
        <w:rPr>
          <w:szCs w:val="21"/>
        </w:rPr>
        <w:t>附表一  拟投入本标段的主要施工设备表</w:t>
      </w:r>
    </w:p>
    <w:p>
      <w:pPr>
        <w:tabs>
          <w:tab w:val="left" w:pos="720"/>
        </w:tabs>
        <w:spacing w:line="440" w:lineRule="exact"/>
        <w:ind w:firstLine="756" w:firstLineChars="360"/>
        <w:rPr>
          <w:szCs w:val="21"/>
        </w:rPr>
      </w:pPr>
      <w:r>
        <w:rPr>
          <w:szCs w:val="21"/>
        </w:rPr>
        <w:t>附表二  拟配备本标段的试验和检测仪器设备表</w:t>
      </w:r>
    </w:p>
    <w:p>
      <w:pPr>
        <w:tabs>
          <w:tab w:val="left" w:pos="720"/>
        </w:tabs>
        <w:spacing w:line="440" w:lineRule="exact"/>
        <w:ind w:firstLine="756" w:firstLineChars="360"/>
        <w:rPr>
          <w:rFonts w:hint="eastAsia"/>
          <w:szCs w:val="21"/>
        </w:rPr>
      </w:pPr>
      <w:r>
        <w:rPr>
          <w:szCs w:val="21"/>
        </w:rPr>
        <w:t>附表三  劳动力计划表</w:t>
      </w:r>
    </w:p>
    <w:p>
      <w:pPr>
        <w:tabs>
          <w:tab w:val="left" w:pos="720"/>
        </w:tabs>
        <w:spacing w:line="440" w:lineRule="exact"/>
        <w:ind w:firstLine="756" w:firstLineChars="360"/>
        <w:rPr>
          <w:rFonts w:hint="eastAsia"/>
          <w:szCs w:val="21"/>
        </w:rPr>
      </w:pPr>
      <w:r>
        <w:rPr>
          <w:szCs w:val="21"/>
        </w:rPr>
        <w:t>附表四  计划开、</w:t>
      </w:r>
      <w:r>
        <w:rPr>
          <w:rFonts w:hint="eastAsia"/>
        </w:rPr>
        <w:t>竣工</w:t>
      </w:r>
      <w:r>
        <w:rPr>
          <w:szCs w:val="21"/>
        </w:rPr>
        <w:t>日期和施工进度网络图</w:t>
      </w:r>
    </w:p>
    <w:p>
      <w:pPr>
        <w:tabs>
          <w:tab w:val="left" w:pos="720"/>
        </w:tabs>
        <w:spacing w:line="440" w:lineRule="exact"/>
        <w:ind w:firstLine="756" w:firstLineChars="360"/>
        <w:rPr>
          <w:rFonts w:hint="eastAsia"/>
          <w:szCs w:val="21"/>
        </w:rPr>
      </w:pPr>
      <w:r>
        <w:rPr>
          <w:szCs w:val="21"/>
        </w:rPr>
        <w:t>附表五  施工总平面图</w:t>
      </w:r>
    </w:p>
    <w:p>
      <w:pPr>
        <w:tabs>
          <w:tab w:val="left" w:pos="720"/>
        </w:tabs>
        <w:spacing w:line="440" w:lineRule="exact"/>
        <w:ind w:firstLine="756" w:firstLineChars="360"/>
        <w:rPr>
          <w:rFonts w:hint="eastAsia"/>
          <w:szCs w:val="21"/>
        </w:rPr>
      </w:pPr>
      <w:r>
        <w:rPr>
          <w:szCs w:val="21"/>
        </w:rPr>
        <w:t>附表六  临时用地表</w:t>
      </w:r>
    </w:p>
    <w:p>
      <w:pPr>
        <w:spacing w:line="440" w:lineRule="exact"/>
        <w:rPr>
          <w:sz w:val="20"/>
          <w:szCs w:val="20"/>
        </w:rPr>
      </w:pPr>
      <w:r>
        <w:rPr>
          <w:rFonts w:eastAsia="黑体"/>
          <w:sz w:val="20"/>
          <w:szCs w:val="20"/>
        </w:rPr>
        <w:br w:type="page"/>
      </w:r>
    </w:p>
    <w:p>
      <w:pPr>
        <w:pStyle w:val="21"/>
        <w:rPr>
          <w:szCs w:val="23"/>
        </w:rPr>
      </w:pPr>
      <w:bookmarkStart w:id="1421" w:name="_Toc144974865"/>
      <w:bookmarkStart w:id="1422" w:name="_Toc179632817"/>
      <w:bookmarkStart w:id="1423" w:name="_Toc152045797"/>
      <w:bookmarkStart w:id="1424" w:name="_Toc152042586"/>
      <w:r>
        <w:t>附表一：</w:t>
      </w:r>
      <w:r>
        <w:rPr>
          <w:szCs w:val="23"/>
        </w:rPr>
        <w:t>拟投入本标段的主要施工设备表</w:t>
      </w:r>
      <w:bookmarkEnd w:id="1421"/>
      <w:bookmarkEnd w:id="1422"/>
      <w:bookmarkEnd w:id="1423"/>
      <w:bookmarkEnd w:id="1424"/>
    </w:p>
    <w:p>
      <w:pPr>
        <w:spacing w:line="440" w:lineRule="exact"/>
        <w:rPr>
          <w:sz w:val="20"/>
          <w:szCs w:val="20"/>
        </w:rPr>
      </w:pPr>
    </w:p>
    <w:tbl>
      <w:tblPr>
        <w:tblStyle w:val="14"/>
        <w:tblW w:w="87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center"/>
          </w:tcPr>
          <w:p>
            <w:pPr>
              <w:spacing w:line="440" w:lineRule="exact"/>
              <w:rPr>
                <w:szCs w:val="21"/>
              </w:rPr>
            </w:pPr>
            <w:r>
              <w:rPr>
                <w:szCs w:val="21"/>
              </w:rPr>
              <w:t>序号</w:t>
            </w:r>
          </w:p>
        </w:tc>
        <w:tc>
          <w:tcPr>
            <w:tcW w:w="1086" w:type="dxa"/>
            <w:noWrap w:val="0"/>
            <w:vAlign w:val="center"/>
          </w:tcPr>
          <w:p>
            <w:pPr>
              <w:spacing w:line="440" w:lineRule="exact"/>
              <w:jc w:val="center"/>
              <w:rPr>
                <w:szCs w:val="21"/>
              </w:rPr>
            </w:pPr>
            <w:r>
              <w:rPr>
                <w:szCs w:val="21"/>
              </w:rPr>
              <w:t>设备名称</w:t>
            </w:r>
          </w:p>
        </w:tc>
        <w:tc>
          <w:tcPr>
            <w:tcW w:w="761" w:type="dxa"/>
            <w:noWrap w:val="0"/>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990" w:type="dxa"/>
            <w:noWrap w:val="0"/>
            <w:vAlign w:val="center"/>
          </w:tcPr>
          <w:p>
            <w:pPr>
              <w:spacing w:line="440" w:lineRule="exact"/>
              <w:jc w:val="center"/>
              <w:rPr>
                <w:szCs w:val="21"/>
              </w:rPr>
            </w:pPr>
            <w:r>
              <w:rPr>
                <w:szCs w:val="21"/>
              </w:rPr>
              <w:t>数量</w:t>
            </w:r>
          </w:p>
        </w:tc>
        <w:tc>
          <w:tcPr>
            <w:tcW w:w="672" w:type="dxa"/>
            <w:noWrap w:val="0"/>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738" w:type="dxa"/>
            <w:noWrap w:val="0"/>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212" w:type="dxa"/>
            <w:noWrap w:val="0"/>
            <w:vAlign w:val="center"/>
          </w:tcPr>
          <w:p>
            <w:pPr>
              <w:spacing w:line="440" w:lineRule="exact"/>
              <w:jc w:val="center"/>
              <w:rPr>
                <w:szCs w:val="21"/>
              </w:rPr>
            </w:pPr>
            <w:r>
              <w:rPr>
                <w:szCs w:val="21"/>
              </w:rPr>
              <w:t>额定功率（</w:t>
            </w:r>
            <w:r>
              <w:rPr>
                <w:rFonts w:hint="eastAsia"/>
                <w:szCs w:val="21"/>
              </w:rPr>
              <w:t>K</w:t>
            </w:r>
            <w:r>
              <w:rPr>
                <w:szCs w:val="21"/>
              </w:rPr>
              <w:t>W）</w:t>
            </w:r>
          </w:p>
        </w:tc>
        <w:tc>
          <w:tcPr>
            <w:tcW w:w="874" w:type="dxa"/>
            <w:noWrap w:val="0"/>
            <w:vAlign w:val="center"/>
          </w:tcPr>
          <w:p>
            <w:pPr>
              <w:spacing w:line="440" w:lineRule="exact"/>
              <w:jc w:val="center"/>
              <w:rPr>
                <w:szCs w:val="21"/>
              </w:rPr>
            </w:pPr>
            <w:r>
              <w:rPr>
                <w:szCs w:val="21"/>
              </w:rPr>
              <w:t>生产</w:t>
            </w:r>
          </w:p>
          <w:p>
            <w:pPr>
              <w:spacing w:line="440" w:lineRule="exact"/>
              <w:jc w:val="center"/>
              <w:rPr>
                <w:szCs w:val="21"/>
              </w:rPr>
            </w:pPr>
            <w:r>
              <w:rPr>
                <w:szCs w:val="21"/>
              </w:rPr>
              <w:t>能力</w:t>
            </w:r>
          </w:p>
        </w:tc>
        <w:tc>
          <w:tcPr>
            <w:tcW w:w="1055" w:type="dxa"/>
            <w:noWrap w:val="0"/>
            <w:vAlign w:val="center"/>
          </w:tcPr>
          <w:p>
            <w:pPr>
              <w:spacing w:line="440" w:lineRule="exact"/>
              <w:jc w:val="center"/>
              <w:rPr>
                <w:szCs w:val="21"/>
              </w:rPr>
            </w:pPr>
            <w:r>
              <w:rPr>
                <w:szCs w:val="21"/>
              </w:rPr>
              <w:t>用于施工部位</w:t>
            </w:r>
          </w:p>
        </w:tc>
        <w:tc>
          <w:tcPr>
            <w:tcW w:w="691"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center"/>
          </w:tcPr>
          <w:p>
            <w:pPr>
              <w:spacing w:line="440" w:lineRule="exact"/>
              <w:jc w:val="center"/>
              <w:rPr>
                <w:szCs w:val="21"/>
              </w:rPr>
            </w:pPr>
          </w:p>
        </w:tc>
        <w:tc>
          <w:tcPr>
            <w:tcW w:w="1086" w:type="dxa"/>
            <w:noWrap w:val="0"/>
            <w:vAlign w:val="center"/>
          </w:tcPr>
          <w:p>
            <w:pPr>
              <w:spacing w:line="440" w:lineRule="exact"/>
              <w:jc w:val="center"/>
              <w:rPr>
                <w:szCs w:val="21"/>
              </w:rPr>
            </w:pPr>
          </w:p>
        </w:tc>
        <w:tc>
          <w:tcPr>
            <w:tcW w:w="761" w:type="dxa"/>
            <w:noWrap w:val="0"/>
            <w:vAlign w:val="center"/>
          </w:tcPr>
          <w:p>
            <w:pPr>
              <w:spacing w:line="440" w:lineRule="exact"/>
              <w:jc w:val="center"/>
              <w:rPr>
                <w:szCs w:val="21"/>
              </w:rPr>
            </w:pPr>
          </w:p>
        </w:tc>
        <w:tc>
          <w:tcPr>
            <w:tcW w:w="990" w:type="dxa"/>
            <w:noWrap w:val="0"/>
            <w:vAlign w:val="center"/>
          </w:tcPr>
          <w:p>
            <w:pPr>
              <w:spacing w:line="440" w:lineRule="exact"/>
              <w:jc w:val="center"/>
              <w:rPr>
                <w:szCs w:val="21"/>
              </w:rPr>
            </w:pPr>
          </w:p>
        </w:tc>
        <w:tc>
          <w:tcPr>
            <w:tcW w:w="672" w:type="dxa"/>
            <w:noWrap w:val="0"/>
            <w:vAlign w:val="center"/>
          </w:tcPr>
          <w:p>
            <w:pPr>
              <w:spacing w:line="440" w:lineRule="exact"/>
              <w:jc w:val="center"/>
              <w:rPr>
                <w:szCs w:val="21"/>
              </w:rPr>
            </w:pPr>
          </w:p>
        </w:tc>
        <w:tc>
          <w:tcPr>
            <w:tcW w:w="738" w:type="dxa"/>
            <w:noWrap w:val="0"/>
            <w:vAlign w:val="center"/>
          </w:tcPr>
          <w:p>
            <w:pPr>
              <w:spacing w:line="440" w:lineRule="exact"/>
              <w:jc w:val="center"/>
              <w:rPr>
                <w:szCs w:val="21"/>
              </w:rPr>
            </w:pPr>
          </w:p>
        </w:tc>
        <w:tc>
          <w:tcPr>
            <w:tcW w:w="1212" w:type="dxa"/>
            <w:noWrap w:val="0"/>
            <w:vAlign w:val="center"/>
          </w:tcPr>
          <w:p>
            <w:pPr>
              <w:spacing w:line="440" w:lineRule="exact"/>
              <w:jc w:val="center"/>
              <w:rPr>
                <w:szCs w:val="21"/>
              </w:rPr>
            </w:pPr>
          </w:p>
        </w:tc>
        <w:tc>
          <w:tcPr>
            <w:tcW w:w="874" w:type="dxa"/>
            <w:noWrap w:val="0"/>
            <w:vAlign w:val="center"/>
          </w:tcPr>
          <w:p>
            <w:pPr>
              <w:spacing w:line="440" w:lineRule="exact"/>
              <w:jc w:val="center"/>
              <w:rPr>
                <w:szCs w:val="21"/>
              </w:rPr>
            </w:pPr>
          </w:p>
        </w:tc>
        <w:tc>
          <w:tcPr>
            <w:tcW w:w="1055" w:type="dxa"/>
            <w:noWrap w:val="0"/>
            <w:vAlign w:val="center"/>
          </w:tcPr>
          <w:p>
            <w:pPr>
              <w:spacing w:line="440" w:lineRule="exact"/>
              <w:jc w:val="center"/>
              <w:rPr>
                <w:szCs w:val="21"/>
              </w:rPr>
            </w:pPr>
          </w:p>
        </w:tc>
        <w:tc>
          <w:tcPr>
            <w:tcW w:w="691"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center"/>
          </w:tcPr>
          <w:p>
            <w:pPr>
              <w:spacing w:line="440" w:lineRule="exact"/>
              <w:jc w:val="center"/>
              <w:rPr>
                <w:szCs w:val="21"/>
              </w:rPr>
            </w:pPr>
          </w:p>
        </w:tc>
        <w:tc>
          <w:tcPr>
            <w:tcW w:w="1086" w:type="dxa"/>
            <w:noWrap w:val="0"/>
            <w:vAlign w:val="center"/>
          </w:tcPr>
          <w:p>
            <w:pPr>
              <w:spacing w:line="440" w:lineRule="exact"/>
              <w:jc w:val="center"/>
              <w:rPr>
                <w:szCs w:val="21"/>
              </w:rPr>
            </w:pPr>
          </w:p>
        </w:tc>
        <w:tc>
          <w:tcPr>
            <w:tcW w:w="761" w:type="dxa"/>
            <w:noWrap w:val="0"/>
            <w:vAlign w:val="center"/>
          </w:tcPr>
          <w:p>
            <w:pPr>
              <w:spacing w:line="440" w:lineRule="exact"/>
              <w:jc w:val="center"/>
              <w:rPr>
                <w:szCs w:val="21"/>
              </w:rPr>
            </w:pPr>
          </w:p>
        </w:tc>
        <w:tc>
          <w:tcPr>
            <w:tcW w:w="990" w:type="dxa"/>
            <w:noWrap w:val="0"/>
            <w:vAlign w:val="center"/>
          </w:tcPr>
          <w:p>
            <w:pPr>
              <w:spacing w:line="440" w:lineRule="exact"/>
              <w:jc w:val="center"/>
              <w:rPr>
                <w:szCs w:val="21"/>
              </w:rPr>
            </w:pPr>
          </w:p>
        </w:tc>
        <w:tc>
          <w:tcPr>
            <w:tcW w:w="672" w:type="dxa"/>
            <w:noWrap w:val="0"/>
            <w:vAlign w:val="center"/>
          </w:tcPr>
          <w:p>
            <w:pPr>
              <w:spacing w:line="440" w:lineRule="exact"/>
              <w:jc w:val="center"/>
              <w:rPr>
                <w:szCs w:val="21"/>
              </w:rPr>
            </w:pPr>
          </w:p>
        </w:tc>
        <w:tc>
          <w:tcPr>
            <w:tcW w:w="738" w:type="dxa"/>
            <w:noWrap w:val="0"/>
            <w:vAlign w:val="center"/>
          </w:tcPr>
          <w:p>
            <w:pPr>
              <w:spacing w:line="440" w:lineRule="exact"/>
              <w:jc w:val="center"/>
              <w:rPr>
                <w:szCs w:val="21"/>
              </w:rPr>
            </w:pPr>
          </w:p>
        </w:tc>
        <w:tc>
          <w:tcPr>
            <w:tcW w:w="1212" w:type="dxa"/>
            <w:noWrap w:val="0"/>
            <w:vAlign w:val="center"/>
          </w:tcPr>
          <w:p>
            <w:pPr>
              <w:spacing w:line="440" w:lineRule="exact"/>
              <w:jc w:val="center"/>
              <w:rPr>
                <w:szCs w:val="21"/>
              </w:rPr>
            </w:pPr>
          </w:p>
        </w:tc>
        <w:tc>
          <w:tcPr>
            <w:tcW w:w="874" w:type="dxa"/>
            <w:noWrap w:val="0"/>
            <w:vAlign w:val="center"/>
          </w:tcPr>
          <w:p>
            <w:pPr>
              <w:spacing w:line="440" w:lineRule="exact"/>
              <w:jc w:val="center"/>
              <w:rPr>
                <w:szCs w:val="21"/>
              </w:rPr>
            </w:pPr>
          </w:p>
        </w:tc>
        <w:tc>
          <w:tcPr>
            <w:tcW w:w="1055" w:type="dxa"/>
            <w:noWrap w:val="0"/>
            <w:vAlign w:val="center"/>
          </w:tcPr>
          <w:p>
            <w:pPr>
              <w:spacing w:line="440" w:lineRule="exact"/>
              <w:jc w:val="center"/>
              <w:rPr>
                <w:szCs w:val="21"/>
              </w:rPr>
            </w:pPr>
          </w:p>
        </w:tc>
        <w:tc>
          <w:tcPr>
            <w:tcW w:w="691"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noWrap w:val="0"/>
            <w:vAlign w:val="top"/>
          </w:tcPr>
          <w:p>
            <w:pPr>
              <w:spacing w:line="440" w:lineRule="exact"/>
              <w:jc w:val="center"/>
              <w:rPr>
                <w:szCs w:val="21"/>
              </w:rPr>
            </w:pPr>
          </w:p>
        </w:tc>
        <w:tc>
          <w:tcPr>
            <w:tcW w:w="1086" w:type="dxa"/>
            <w:noWrap w:val="0"/>
            <w:vAlign w:val="top"/>
          </w:tcPr>
          <w:p>
            <w:pPr>
              <w:spacing w:line="440" w:lineRule="exact"/>
              <w:jc w:val="center"/>
              <w:rPr>
                <w:szCs w:val="21"/>
              </w:rPr>
            </w:pPr>
          </w:p>
        </w:tc>
        <w:tc>
          <w:tcPr>
            <w:tcW w:w="761" w:type="dxa"/>
            <w:noWrap w:val="0"/>
            <w:vAlign w:val="top"/>
          </w:tcPr>
          <w:p>
            <w:pPr>
              <w:spacing w:line="440" w:lineRule="exact"/>
              <w:jc w:val="center"/>
              <w:rPr>
                <w:szCs w:val="21"/>
              </w:rPr>
            </w:pPr>
          </w:p>
        </w:tc>
        <w:tc>
          <w:tcPr>
            <w:tcW w:w="990"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874" w:type="dxa"/>
            <w:noWrap w:val="0"/>
            <w:vAlign w:val="top"/>
          </w:tcPr>
          <w:p>
            <w:pPr>
              <w:spacing w:line="440" w:lineRule="exact"/>
              <w:jc w:val="center"/>
              <w:rPr>
                <w:szCs w:val="21"/>
              </w:rPr>
            </w:pPr>
          </w:p>
        </w:tc>
        <w:tc>
          <w:tcPr>
            <w:tcW w:w="1055" w:type="dxa"/>
            <w:noWrap w:val="0"/>
            <w:vAlign w:val="top"/>
          </w:tcPr>
          <w:p>
            <w:pPr>
              <w:spacing w:line="440" w:lineRule="exact"/>
              <w:jc w:val="center"/>
              <w:rPr>
                <w:szCs w:val="21"/>
              </w:rPr>
            </w:pPr>
          </w:p>
        </w:tc>
        <w:tc>
          <w:tcPr>
            <w:tcW w:w="691" w:type="dxa"/>
            <w:noWrap w:val="0"/>
            <w:vAlign w:val="top"/>
          </w:tcPr>
          <w:p>
            <w:pPr>
              <w:spacing w:line="440" w:lineRule="exact"/>
              <w:jc w:val="center"/>
              <w:rPr>
                <w:szCs w:val="21"/>
              </w:rPr>
            </w:pPr>
          </w:p>
        </w:tc>
      </w:tr>
    </w:tbl>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pStyle w:val="21"/>
      </w:pPr>
      <w:bookmarkStart w:id="1425" w:name="_Toc144974866"/>
      <w:bookmarkStart w:id="1426" w:name="_Toc152042587"/>
      <w:bookmarkStart w:id="1427" w:name="_Toc152045798"/>
      <w:bookmarkStart w:id="1428" w:name="_Toc179632818"/>
      <w:r>
        <w:t>附表二：拟配备本标段的试验和检测仪器设备表</w:t>
      </w:r>
      <w:bookmarkEnd w:id="1425"/>
      <w:bookmarkEnd w:id="1426"/>
      <w:bookmarkEnd w:id="1427"/>
      <w:bookmarkEnd w:id="1428"/>
    </w:p>
    <w:p>
      <w:pPr>
        <w:spacing w:line="440" w:lineRule="exact"/>
        <w:rPr>
          <w:sz w:val="20"/>
          <w:szCs w:val="20"/>
        </w:rPr>
      </w:pPr>
    </w:p>
    <w:tbl>
      <w:tblPr>
        <w:tblStyle w:val="14"/>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87"/>
        <w:gridCol w:w="760"/>
        <w:gridCol w:w="991"/>
        <w:gridCol w:w="672"/>
        <w:gridCol w:w="738"/>
        <w:gridCol w:w="1212"/>
        <w:gridCol w:w="165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center"/>
          </w:tcPr>
          <w:p>
            <w:pPr>
              <w:spacing w:line="440" w:lineRule="exact"/>
              <w:rPr>
                <w:szCs w:val="21"/>
              </w:rPr>
            </w:pPr>
            <w:r>
              <w:rPr>
                <w:szCs w:val="21"/>
              </w:rPr>
              <w:t>序号</w:t>
            </w:r>
          </w:p>
        </w:tc>
        <w:tc>
          <w:tcPr>
            <w:tcW w:w="1087" w:type="dxa"/>
            <w:noWrap w:val="0"/>
            <w:vAlign w:val="center"/>
          </w:tcPr>
          <w:p>
            <w:pPr>
              <w:spacing w:line="440" w:lineRule="exact"/>
              <w:jc w:val="center"/>
              <w:rPr>
                <w:szCs w:val="21"/>
              </w:rPr>
            </w:pPr>
            <w:r>
              <w:rPr>
                <w:szCs w:val="21"/>
              </w:rPr>
              <w:t>仪器设备名称</w:t>
            </w:r>
          </w:p>
        </w:tc>
        <w:tc>
          <w:tcPr>
            <w:tcW w:w="760" w:type="dxa"/>
            <w:noWrap w:val="0"/>
            <w:vAlign w:val="center"/>
          </w:tcPr>
          <w:p>
            <w:pPr>
              <w:spacing w:line="440" w:lineRule="exact"/>
              <w:jc w:val="center"/>
              <w:rPr>
                <w:szCs w:val="21"/>
              </w:rPr>
            </w:pPr>
            <w:r>
              <w:rPr>
                <w:szCs w:val="21"/>
              </w:rPr>
              <w:t>型号</w:t>
            </w:r>
          </w:p>
          <w:p>
            <w:pPr>
              <w:spacing w:line="440" w:lineRule="exact"/>
              <w:jc w:val="center"/>
              <w:rPr>
                <w:szCs w:val="21"/>
              </w:rPr>
            </w:pPr>
            <w:r>
              <w:rPr>
                <w:szCs w:val="21"/>
              </w:rPr>
              <w:t>规格</w:t>
            </w:r>
          </w:p>
        </w:tc>
        <w:tc>
          <w:tcPr>
            <w:tcW w:w="991" w:type="dxa"/>
            <w:noWrap w:val="0"/>
            <w:vAlign w:val="center"/>
          </w:tcPr>
          <w:p>
            <w:pPr>
              <w:spacing w:line="440" w:lineRule="exact"/>
              <w:jc w:val="center"/>
              <w:rPr>
                <w:szCs w:val="21"/>
              </w:rPr>
            </w:pPr>
            <w:r>
              <w:rPr>
                <w:szCs w:val="21"/>
              </w:rPr>
              <w:t>数量</w:t>
            </w:r>
          </w:p>
        </w:tc>
        <w:tc>
          <w:tcPr>
            <w:tcW w:w="672" w:type="dxa"/>
            <w:noWrap w:val="0"/>
            <w:vAlign w:val="center"/>
          </w:tcPr>
          <w:p>
            <w:pPr>
              <w:spacing w:line="440" w:lineRule="exact"/>
              <w:jc w:val="center"/>
              <w:rPr>
                <w:szCs w:val="21"/>
              </w:rPr>
            </w:pPr>
            <w:r>
              <w:rPr>
                <w:szCs w:val="21"/>
              </w:rPr>
              <w:t>国别</w:t>
            </w:r>
          </w:p>
          <w:p>
            <w:pPr>
              <w:spacing w:line="440" w:lineRule="exact"/>
              <w:jc w:val="center"/>
              <w:rPr>
                <w:szCs w:val="21"/>
              </w:rPr>
            </w:pPr>
            <w:r>
              <w:rPr>
                <w:szCs w:val="21"/>
              </w:rPr>
              <w:t>产地</w:t>
            </w:r>
          </w:p>
        </w:tc>
        <w:tc>
          <w:tcPr>
            <w:tcW w:w="738" w:type="dxa"/>
            <w:noWrap w:val="0"/>
            <w:vAlign w:val="center"/>
          </w:tcPr>
          <w:p>
            <w:pPr>
              <w:spacing w:line="440" w:lineRule="exact"/>
              <w:jc w:val="center"/>
              <w:rPr>
                <w:szCs w:val="21"/>
              </w:rPr>
            </w:pPr>
            <w:r>
              <w:rPr>
                <w:szCs w:val="21"/>
              </w:rPr>
              <w:t>制造</w:t>
            </w:r>
          </w:p>
          <w:p>
            <w:pPr>
              <w:spacing w:line="440" w:lineRule="exact"/>
              <w:jc w:val="center"/>
              <w:rPr>
                <w:szCs w:val="21"/>
              </w:rPr>
            </w:pPr>
            <w:r>
              <w:rPr>
                <w:szCs w:val="21"/>
              </w:rPr>
              <w:t>年份</w:t>
            </w:r>
          </w:p>
        </w:tc>
        <w:tc>
          <w:tcPr>
            <w:tcW w:w="1212" w:type="dxa"/>
            <w:noWrap w:val="0"/>
            <w:vAlign w:val="center"/>
          </w:tcPr>
          <w:p>
            <w:pPr>
              <w:spacing w:line="440" w:lineRule="exact"/>
              <w:jc w:val="center"/>
              <w:rPr>
                <w:szCs w:val="21"/>
              </w:rPr>
            </w:pPr>
            <w:r>
              <w:rPr>
                <w:szCs w:val="21"/>
              </w:rPr>
              <w:t>已使用台时数</w:t>
            </w:r>
          </w:p>
        </w:tc>
        <w:tc>
          <w:tcPr>
            <w:tcW w:w="1653" w:type="dxa"/>
            <w:noWrap w:val="0"/>
            <w:vAlign w:val="center"/>
          </w:tcPr>
          <w:p>
            <w:pPr>
              <w:spacing w:line="440" w:lineRule="exact"/>
              <w:jc w:val="center"/>
              <w:rPr>
                <w:szCs w:val="21"/>
              </w:rPr>
            </w:pPr>
            <w:r>
              <w:rPr>
                <w:szCs w:val="21"/>
              </w:rPr>
              <w:t>用途</w:t>
            </w:r>
          </w:p>
        </w:tc>
        <w:tc>
          <w:tcPr>
            <w:tcW w:w="688"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center"/>
          </w:tcPr>
          <w:p>
            <w:pPr>
              <w:spacing w:line="440" w:lineRule="exact"/>
              <w:jc w:val="center"/>
              <w:rPr>
                <w:szCs w:val="21"/>
              </w:rPr>
            </w:pPr>
          </w:p>
        </w:tc>
        <w:tc>
          <w:tcPr>
            <w:tcW w:w="1087" w:type="dxa"/>
            <w:noWrap w:val="0"/>
            <w:vAlign w:val="center"/>
          </w:tcPr>
          <w:p>
            <w:pPr>
              <w:spacing w:line="440" w:lineRule="exact"/>
              <w:jc w:val="center"/>
              <w:rPr>
                <w:szCs w:val="21"/>
              </w:rPr>
            </w:pPr>
          </w:p>
        </w:tc>
        <w:tc>
          <w:tcPr>
            <w:tcW w:w="760" w:type="dxa"/>
            <w:noWrap w:val="0"/>
            <w:vAlign w:val="center"/>
          </w:tcPr>
          <w:p>
            <w:pPr>
              <w:spacing w:line="440" w:lineRule="exact"/>
              <w:jc w:val="center"/>
              <w:rPr>
                <w:szCs w:val="21"/>
              </w:rPr>
            </w:pPr>
          </w:p>
        </w:tc>
        <w:tc>
          <w:tcPr>
            <w:tcW w:w="991" w:type="dxa"/>
            <w:noWrap w:val="0"/>
            <w:vAlign w:val="center"/>
          </w:tcPr>
          <w:p>
            <w:pPr>
              <w:spacing w:line="440" w:lineRule="exact"/>
              <w:jc w:val="center"/>
              <w:rPr>
                <w:szCs w:val="21"/>
              </w:rPr>
            </w:pPr>
          </w:p>
        </w:tc>
        <w:tc>
          <w:tcPr>
            <w:tcW w:w="672" w:type="dxa"/>
            <w:noWrap w:val="0"/>
            <w:vAlign w:val="center"/>
          </w:tcPr>
          <w:p>
            <w:pPr>
              <w:spacing w:line="440" w:lineRule="exact"/>
              <w:jc w:val="center"/>
              <w:rPr>
                <w:szCs w:val="21"/>
              </w:rPr>
            </w:pPr>
          </w:p>
        </w:tc>
        <w:tc>
          <w:tcPr>
            <w:tcW w:w="738" w:type="dxa"/>
            <w:noWrap w:val="0"/>
            <w:vAlign w:val="center"/>
          </w:tcPr>
          <w:p>
            <w:pPr>
              <w:spacing w:line="440" w:lineRule="exact"/>
              <w:jc w:val="center"/>
              <w:rPr>
                <w:szCs w:val="21"/>
              </w:rPr>
            </w:pPr>
          </w:p>
        </w:tc>
        <w:tc>
          <w:tcPr>
            <w:tcW w:w="1212" w:type="dxa"/>
            <w:noWrap w:val="0"/>
            <w:vAlign w:val="center"/>
          </w:tcPr>
          <w:p>
            <w:pPr>
              <w:spacing w:line="440" w:lineRule="exact"/>
              <w:jc w:val="center"/>
              <w:rPr>
                <w:szCs w:val="21"/>
              </w:rPr>
            </w:pPr>
          </w:p>
        </w:tc>
        <w:tc>
          <w:tcPr>
            <w:tcW w:w="1653" w:type="dxa"/>
            <w:noWrap w:val="0"/>
            <w:vAlign w:val="center"/>
          </w:tcPr>
          <w:p>
            <w:pPr>
              <w:spacing w:line="440" w:lineRule="exact"/>
              <w:jc w:val="center"/>
              <w:rPr>
                <w:szCs w:val="21"/>
              </w:rPr>
            </w:pPr>
          </w:p>
        </w:tc>
        <w:tc>
          <w:tcPr>
            <w:tcW w:w="68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center"/>
          </w:tcPr>
          <w:p>
            <w:pPr>
              <w:spacing w:line="440" w:lineRule="exact"/>
              <w:jc w:val="center"/>
              <w:rPr>
                <w:szCs w:val="21"/>
              </w:rPr>
            </w:pPr>
          </w:p>
        </w:tc>
        <w:tc>
          <w:tcPr>
            <w:tcW w:w="1087" w:type="dxa"/>
            <w:noWrap w:val="0"/>
            <w:vAlign w:val="center"/>
          </w:tcPr>
          <w:p>
            <w:pPr>
              <w:spacing w:line="440" w:lineRule="exact"/>
              <w:jc w:val="center"/>
              <w:rPr>
                <w:szCs w:val="21"/>
              </w:rPr>
            </w:pPr>
          </w:p>
        </w:tc>
        <w:tc>
          <w:tcPr>
            <w:tcW w:w="760" w:type="dxa"/>
            <w:noWrap w:val="0"/>
            <w:vAlign w:val="center"/>
          </w:tcPr>
          <w:p>
            <w:pPr>
              <w:spacing w:line="440" w:lineRule="exact"/>
              <w:jc w:val="center"/>
              <w:rPr>
                <w:szCs w:val="21"/>
              </w:rPr>
            </w:pPr>
          </w:p>
        </w:tc>
        <w:tc>
          <w:tcPr>
            <w:tcW w:w="991" w:type="dxa"/>
            <w:noWrap w:val="0"/>
            <w:vAlign w:val="center"/>
          </w:tcPr>
          <w:p>
            <w:pPr>
              <w:spacing w:line="440" w:lineRule="exact"/>
              <w:jc w:val="center"/>
              <w:rPr>
                <w:szCs w:val="21"/>
              </w:rPr>
            </w:pPr>
          </w:p>
        </w:tc>
        <w:tc>
          <w:tcPr>
            <w:tcW w:w="672" w:type="dxa"/>
            <w:noWrap w:val="0"/>
            <w:vAlign w:val="center"/>
          </w:tcPr>
          <w:p>
            <w:pPr>
              <w:spacing w:line="440" w:lineRule="exact"/>
              <w:jc w:val="center"/>
              <w:rPr>
                <w:szCs w:val="21"/>
              </w:rPr>
            </w:pPr>
          </w:p>
        </w:tc>
        <w:tc>
          <w:tcPr>
            <w:tcW w:w="738" w:type="dxa"/>
            <w:noWrap w:val="0"/>
            <w:vAlign w:val="center"/>
          </w:tcPr>
          <w:p>
            <w:pPr>
              <w:spacing w:line="440" w:lineRule="exact"/>
              <w:jc w:val="center"/>
              <w:rPr>
                <w:szCs w:val="21"/>
              </w:rPr>
            </w:pPr>
          </w:p>
        </w:tc>
        <w:tc>
          <w:tcPr>
            <w:tcW w:w="1212" w:type="dxa"/>
            <w:noWrap w:val="0"/>
            <w:vAlign w:val="center"/>
          </w:tcPr>
          <w:p>
            <w:pPr>
              <w:spacing w:line="440" w:lineRule="exact"/>
              <w:jc w:val="center"/>
              <w:rPr>
                <w:szCs w:val="21"/>
              </w:rPr>
            </w:pPr>
          </w:p>
        </w:tc>
        <w:tc>
          <w:tcPr>
            <w:tcW w:w="1653" w:type="dxa"/>
            <w:noWrap w:val="0"/>
            <w:vAlign w:val="center"/>
          </w:tcPr>
          <w:p>
            <w:pPr>
              <w:spacing w:line="440" w:lineRule="exact"/>
              <w:jc w:val="center"/>
              <w:rPr>
                <w:szCs w:val="21"/>
              </w:rPr>
            </w:pPr>
          </w:p>
        </w:tc>
        <w:tc>
          <w:tcPr>
            <w:tcW w:w="688"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noWrap w:val="0"/>
            <w:vAlign w:val="top"/>
          </w:tcPr>
          <w:p>
            <w:pPr>
              <w:spacing w:line="440" w:lineRule="exact"/>
              <w:jc w:val="center"/>
              <w:rPr>
                <w:szCs w:val="21"/>
              </w:rPr>
            </w:pPr>
          </w:p>
        </w:tc>
        <w:tc>
          <w:tcPr>
            <w:tcW w:w="1087" w:type="dxa"/>
            <w:noWrap w:val="0"/>
            <w:vAlign w:val="top"/>
          </w:tcPr>
          <w:p>
            <w:pPr>
              <w:spacing w:line="440" w:lineRule="exact"/>
              <w:jc w:val="center"/>
              <w:rPr>
                <w:szCs w:val="21"/>
              </w:rPr>
            </w:pPr>
          </w:p>
        </w:tc>
        <w:tc>
          <w:tcPr>
            <w:tcW w:w="760" w:type="dxa"/>
            <w:noWrap w:val="0"/>
            <w:vAlign w:val="top"/>
          </w:tcPr>
          <w:p>
            <w:pPr>
              <w:spacing w:line="440" w:lineRule="exact"/>
              <w:jc w:val="center"/>
              <w:rPr>
                <w:szCs w:val="21"/>
              </w:rPr>
            </w:pPr>
          </w:p>
        </w:tc>
        <w:tc>
          <w:tcPr>
            <w:tcW w:w="991"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c>
          <w:tcPr>
            <w:tcW w:w="738" w:type="dxa"/>
            <w:noWrap w:val="0"/>
            <w:vAlign w:val="top"/>
          </w:tcPr>
          <w:p>
            <w:pPr>
              <w:spacing w:line="440" w:lineRule="exact"/>
              <w:jc w:val="center"/>
              <w:rPr>
                <w:szCs w:val="21"/>
              </w:rPr>
            </w:pPr>
          </w:p>
        </w:tc>
        <w:tc>
          <w:tcPr>
            <w:tcW w:w="1212" w:type="dxa"/>
            <w:noWrap w:val="0"/>
            <w:vAlign w:val="top"/>
          </w:tcPr>
          <w:p>
            <w:pPr>
              <w:spacing w:line="440" w:lineRule="exact"/>
              <w:jc w:val="center"/>
              <w:rPr>
                <w:szCs w:val="21"/>
              </w:rPr>
            </w:pPr>
          </w:p>
        </w:tc>
        <w:tc>
          <w:tcPr>
            <w:tcW w:w="1653" w:type="dxa"/>
            <w:noWrap w:val="0"/>
            <w:vAlign w:val="top"/>
          </w:tcPr>
          <w:p>
            <w:pPr>
              <w:spacing w:line="440" w:lineRule="exact"/>
              <w:jc w:val="center"/>
              <w:rPr>
                <w:szCs w:val="21"/>
              </w:rPr>
            </w:pPr>
          </w:p>
        </w:tc>
        <w:tc>
          <w:tcPr>
            <w:tcW w:w="688" w:type="dxa"/>
            <w:noWrap w:val="0"/>
            <w:vAlign w:val="top"/>
          </w:tcPr>
          <w:p>
            <w:pPr>
              <w:spacing w:line="440" w:lineRule="exact"/>
              <w:jc w:val="center"/>
              <w:rPr>
                <w:szCs w:val="21"/>
              </w:rPr>
            </w:pPr>
          </w:p>
        </w:tc>
      </w:tr>
    </w:tbl>
    <w:p>
      <w:pPr>
        <w:spacing w:line="440" w:lineRule="exact"/>
        <w:rPr>
          <w:rFonts w:eastAsia="黑体"/>
          <w:sz w:val="20"/>
          <w:szCs w:val="20"/>
        </w:rPr>
      </w:pPr>
      <w:r>
        <w:rPr>
          <w:rFonts w:eastAsia="黑体"/>
          <w:sz w:val="20"/>
          <w:szCs w:val="20"/>
        </w:rPr>
        <w:br w:type="page"/>
      </w:r>
    </w:p>
    <w:p>
      <w:pPr>
        <w:pStyle w:val="21"/>
      </w:pPr>
      <w:bookmarkStart w:id="1429" w:name="_Toc152042588"/>
      <w:bookmarkStart w:id="1430" w:name="_Toc152045799"/>
      <w:bookmarkStart w:id="1431" w:name="_Toc144974867"/>
      <w:bookmarkStart w:id="1432" w:name="_Toc179632819"/>
      <w:r>
        <w:t>附表三：劳动力计划表</w:t>
      </w:r>
      <w:bookmarkEnd w:id="1429"/>
      <w:bookmarkEnd w:id="1430"/>
      <w:bookmarkEnd w:id="1431"/>
      <w:bookmarkEnd w:id="1432"/>
    </w:p>
    <w:p>
      <w:pPr>
        <w:spacing w:line="440" w:lineRule="exact"/>
        <w:ind w:right="200"/>
        <w:jc w:val="right"/>
        <w:rPr>
          <w:rFonts w:eastAsia="黑体"/>
          <w:szCs w:val="21"/>
        </w:rPr>
      </w:pPr>
      <w:r>
        <w:rPr>
          <w:rFonts w:eastAsia="黑体"/>
          <w:szCs w:val="21"/>
        </w:rPr>
        <w:t>单位：人</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center"/>
          </w:tcPr>
          <w:p>
            <w:pPr>
              <w:spacing w:line="440" w:lineRule="exact"/>
              <w:jc w:val="center"/>
              <w:rPr>
                <w:szCs w:val="21"/>
              </w:rPr>
            </w:pPr>
            <w:r>
              <w:rPr>
                <w:szCs w:val="21"/>
              </w:rPr>
              <w:t>工种</w:t>
            </w:r>
          </w:p>
        </w:tc>
        <w:tc>
          <w:tcPr>
            <w:tcW w:w="7693" w:type="dxa"/>
            <w:gridSpan w:val="7"/>
            <w:noWrap w:val="0"/>
            <w:vAlign w:val="center"/>
          </w:tcPr>
          <w:p>
            <w:pPr>
              <w:spacing w:line="440" w:lineRule="exact"/>
              <w:jc w:val="center"/>
              <w:rPr>
                <w:szCs w:val="21"/>
              </w:rPr>
            </w:pPr>
            <w:r>
              <w:rPr>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center"/>
          </w:tcPr>
          <w:p>
            <w:pPr>
              <w:spacing w:line="440" w:lineRule="exact"/>
              <w:jc w:val="center"/>
              <w:rPr>
                <w:szCs w:val="21"/>
              </w:rPr>
            </w:pPr>
          </w:p>
        </w:tc>
        <w:tc>
          <w:tcPr>
            <w:tcW w:w="1304"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center"/>
          </w:tcPr>
          <w:p>
            <w:pPr>
              <w:spacing w:line="440" w:lineRule="exact"/>
              <w:jc w:val="center"/>
              <w:rPr>
                <w:szCs w:val="21"/>
              </w:rPr>
            </w:pPr>
          </w:p>
        </w:tc>
        <w:tc>
          <w:tcPr>
            <w:tcW w:w="1304"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5" w:type="dxa"/>
            <w:noWrap w:val="0"/>
            <w:vAlign w:val="center"/>
          </w:tcPr>
          <w:p>
            <w:pPr>
              <w:spacing w:line="440" w:lineRule="exact"/>
              <w:jc w:val="center"/>
              <w:rPr>
                <w:szCs w:val="21"/>
              </w:rPr>
            </w:pPr>
          </w:p>
        </w:tc>
        <w:tc>
          <w:tcPr>
            <w:tcW w:w="1064"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noWrap w:val="0"/>
            <w:vAlign w:val="top"/>
          </w:tcPr>
          <w:p>
            <w:pPr>
              <w:spacing w:line="440" w:lineRule="exact"/>
              <w:jc w:val="center"/>
              <w:rPr>
                <w:szCs w:val="21"/>
              </w:rPr>
            </w:pPr>
          </w:p>
        </w:tc>
        <w:tc>
          <w:tcPr>
            <w:tcW w:w="1304"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5" w:type="dxa"/>
            <w:noWrap w:val="0"/>
            <w:vAlign w:val="top"/>
          </w:tcPr>
          <w:p>
            <w:pPr>
              <w:spacing w:line="440" w:lineRule="exact"/>
              <w:jc w:val="center"/>
              <w:rPr>
                <w:szCs w:val="21"/>
              </w:rPr>
            </w:pPr>
          </w:p>
        </w:tc>
        <w:tc>
          <w:tcPr>
            <w:tcW w:w="1064" w:type="dxa"/>
            <w:noWrap w:val="0"/>
            <w:vAlign w:val="top"/>
          </w:tcPr>
          <w:p>
            <w:pPr>
              <w:spacing w:line="440" w:lineRule="exact"/>
              <w:jc w:val="center"/>
              <w:rPr>
                <w:szCs w:val="21"/>
              </w:rPr>
            </w:pPr>
          </w:p>
        </w:tc>
      </w:tr>
    </w:tbl>
    <w:p>
      <w:pPr>
        <w:spacing w:line="440" w:lineRule="exact"/>
        <w:rPr>
          <w:rFonts w:eastAsia="黑体"/>
          <w:sz w:val="20"/>
          <w:szCs w:val="20"/>
        </w:rPr>
      </w:pPr>
    </w:p>
    <w:p>
      <w:pPr>
        <w:spacing w:line="440" w:lineRule="exact"/>
        <w:rPr>
          <w:rFonts w:eastAsia="黑体"/>
          <w:sz w:val="20"/>
          <w:szCs w:val="20"/>
        </w:rPr>
      </w:pPr>
    </w:p>
    <w:p>
      <w:pPr>
        <w:topLinePunct/>
        <w:spacing w:line="440" w:lineRule="exact"/>
        <w:jc w:val="center"/>
        <w:rPr>
          <w:rFonts w:hint="eastAsia"/>
        </w:rPr>
      </w:pPr>
    </w:p>
    <w:p>
      <w:pPr>
        <w:pStyle w:val="21"/>
      </w:pPr>
      <w:bookmarkStart w:id="1433" w:name="_Toc152045800"/>
      <w:bookmarkStart w:id="1434" w:name="_Toc144974868"/>
      <w:bookmarkStart w:id="1435" w:name="_Toc152042589"/>
      <w:bookmarkStart w:id="1436" w:name="_Toc179632820"/>
      <w:r>
        <w:t>附表四：计划开、</w:t>
      </w:r>
      <w:r>
        <w:rPr>
          <w:rFonts w:hint="eastAsia"/>
        </w:rPr>
        <w:t>竣工</w:t>
      </w:r>
      <w:r>
        <w:t>日期和施工进度网络图</w:t>
      </w:r>
      <w:bookmarkEnd w:id="1433"/>
      <w:bookmarkEnd w:id="1434"/>
      <w:bookmarkEnd w:id="1435"/>
      <w:bookmarkEnd w:id="1436"/>
    </w:p>
    <w:p>
      <w:pPr>
        <w:spacing w:line="440" w:lineRule="exact"/>
        <w:rPr>
          <w:rFonts w:eastAsia="黑体"/>
          <w:sz w:val="20"/>
          <w:szCs w:val="20"/>
        </w:rPr>
      </w:pPr>
    </w:p>
    <w:p>
      <w:pPr>
        <w:spacing w:line="440" w:lineRule="exact"/>
        <w:ind w:firstLine="420" w:firstLineChars="200"/>
        <w:rPr>
          <w:szCs w:val="21"/>
        </w:rPr>
      </w:pPr>
      <w:r>
        <w:rPr>
          <w:szCs w:val="21"/>
        </w:rPr>
        <w:t>1. 投标人应递交施工进度网络图或施工进度表，说明按招标文件要求的计划工期进行施工的各个关键日期。</w:t>
      </w:r>
    </w:p>
    <w:p>
      <w:pPr>
        <w:spacing w:line="440" w:lineRule="exact"/>
        <w:ind w:firstLine="420" w:firstLineChars="200"/>
        <w:rPr>
          <w:szCs w:val="21"/>
        </w:rPr>
      </w:pPr>
      <w:r>
        <w:rPr>
          <w:szCs w:val="21"/>
        </w:rPr>
        <w:t>2. 施工进度表可采用网络图（或横道图）表示。</w:t>
      </w:r>
    </w:p>
    <w:p>
      <w:pPr>
        <w:spacing w:line="440" w:lineRule="exact"/>
        <w:rPr>
          <w:sz w:val="20"/>
          <w:szCs w:val="20"/>
        </w:rPr>
      </w:pPr>
    </w:p>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pStyle w:val="21"/>
      </w:pPr>
      <w:bookmarkStart w:id="1437" w:name="_Toc152045801"/>
      <w:bookmarkStart w:id="1438" w:name="_Toc179632821"/>
      <w:bookmarkStart w:id="1439" w:name="_Toc144974869"/>
      <w:bookmarkStart w:id="1440" w:name="_Toc152042590"/>
      <w:r>
        <w:t>附表五：施工总平面图</w:t>
      </w:r>
      <w:bookmarkEnd w:id="1437"/>
      <w:bookmarkEnd w:id="1438"/>
      <w:bookmarkEnd w:id="1439"/>
      <w:bookmarkEnd w:id="1440"/>
    </w:p>
    <w:p>
      <w:pPr>
        <w:spacing w:line="440" w:lineRule="exact"/>
        <w:rPr>
          <w:rFonts w:eastAsia="黑体"/>
          <w:sz w:val="20"/>
          <w:szCs w:val="20"/>
        </w:rPr>
      </w:pPr>
      <w:r>
        <w:rPr>
          <w:rFonts w:eastAsia="黑体"/>
          <w:sz w:val="20"/>
          <w:szCs w:val="20"/>
        </w:rPr>
        <w:tab/>
      </w:r>
    </w:p>
    <w:p>
      <w:pPr>
        <w:spacing w:line="440" w:lineRule="exact"/>
        <w:ind w:firstLine="420" w:firstLineChars="200"/>
        <w:rPr>
          <w:szCs w:val="21"/>
        </w:rPr>
      </w:pPr>
      <w:r>
        <w:rPr>
          <w:szCs w:val="21"/>
        </w:rPr>
        <w:t>投标人应递交一份施工总平面图，绘出现场临时设施布置图表并附文字说明，说明临时设施、加工车间、现场办公、设备及仓储、供电、供水、卫生、生活、道路、消防等设施的情况和布置。</w:t>
      </w:r>
    </w:p>
    <w:p>
      <w:pPr>
        <w:spacing w:line="440" w:lineRule="exact"/>
        <w:rPr>
          <w:rFonts w:eastAsia="黑体"/>
          <w:sz w:val="20"/>
          <w:szCs w:val="20"/>
        </w:rPr>
      </w:pPr>
    </w:p>
    <w:p>
      <w:pPr>
        <w:spacing w:line="440" w:lineRule="exact"/>
        <w:rPr>
          <w:rFonts w:eastAsia="黑体"/>
          <w:sz w:val="20"/>
          <w:szCs w:val="20"/>
        </w:rPr>
      </w:pPr>
      <w:r>
        <w:rPr>
          <w:rFonts w:eastAsia="黑体"/>
          <w:sz w:val="20"/>
          <w:szCs w:val="20"/>
        </w:rPr>
        <w:br w:type="page"/>
      </w:r>
    </w:p>
    <w:p>
      <w:pPr>
        <w:pStyle w:val="21"/>
        <w:rPr>
          <w:szCs w:val="23"/>
        </w:rPr>
      </w:pPr>
      <w:bookmarkStart w:id="1441" w:name="_Toc152042591"/>
      <w:bookmarkStart w:id="1442" w:name="_Toc179632822"/>
      <w:bookmarkStart w:id="1443" w:name="_Toc144974870"/>
      <w:bookmarkStart w:id="1444" w:name="_Toc152045802"/>
      <w:r>
        <w:rPr>
          <w:szCs w:val="23"/>
        </w:rPr>
        <w:t>附表六</w:t>
      </w:r>
      <w:r>
        <w:rPr>
          <w:rFonts w:hint="eastAsia"/>
          <w:szCs w:val="23"/>
        </w:rPr>
        <w:t>：</w:t>
      </w:r>
      <w:r>
        <w:rPr>
          <w:szCs w:val="23"/>
        </w:rPr>
        <w:t>临时用地表</w:t>
      </w:r>
      <w:bookmarkEnd w:id="1441"/>
      <w:bookmarkEnd w:id="1442"/>
      <w:bookmarkEnd w:id="1443"/>
      <w:bookmarkEnd w:id="1444"/>
    </w:p>
    <w:p>
      <w:pPr>
        <w:spacing w:line="440" w:lineRule="exact"/>
        <w:jc w:val="center"/>
        <w:rPr>
          <w:sz w:val="23"/>
          <w:szCs w:val="23"/>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jc w:val="center"/>
              <w:rPr>
                <w:szCs w:val="21"/>
              </w:rPr>
            </w:pPr>
            <w:r>
              <w:rPr>
                <w:szCs w:val="21"/>
              </w:rPr>
              <w:t>用 途</w:t>
            </w:r>
            <w:r>
              <w:rPr>
                <w:szCs w:val="21"/>
              </w:rPr>
              <w:cr/>
            </w:r>
          </w:p>
        </w:tc>
        <w:tc>
          <w:tcPr>
            <w:tcW w:w="2130" w:type="dxa"/>
            <w:noWrap w:val="0"/>
            <w:vAlign w:val="top"/>
          </w:tcPr>
          <w:p>
            <w:pPr>
              <w:spacing w:line="440" w:lineRule="exact"/>
              <w:jc w:val="center"/>
              <w:rPr>
                <w:szCs w:val="21"/>
              </w:rPr>
            </w:pPr>
            <w:r>
              <w:rPr>
                <w:szCs w:val="21"/>
              </w:rPr>
              <w:t>面 积（平方米）</w:t>
            </w:r>
          </w:p>
        </w:tc>
        <w:tc>
          <w:tcPr>
            <w:tcW w:w="2131" w:type="dxa"/>
            <w:noWrap w:val="0"/>
            <w:vAlign w:val="top"/>
          </w:tcPr>
          <w:p>
            <w:pPr>
              <w:spacing w:line="440" w:lineRule="exact"/>
              <w:jc w:val="center"/>
              <w:rPr>
                <w:szCs w:val="21"/>
              </w:rPr>
            </w:pPr>
            <w:r>
              <w:rPr>
                <w:szCs w:val="21"/>
              </w:rPr>
              <w:t>位 置</w:t>
            </w:r>
          </w:p>
        </w:tc>
        <w:tc>
          <w:tcPr>
            <w:tcW w:w="2131" w:type="dxa"/>
            <w:noWrap w:val="0"/>
            <w:vAlign w:val="top"/>
          </w:tcPr>
          <w:p>
            <w:pPr>
              <w:spacing w:line="440" w:lineRule="exact"/>
              <w:jc w:val="center"/>
              <w:rPr>
                <w:szCs w:val="21"/>
              </w:rPr>
            </w:pPr>
            <w:r>
              <w:rPr>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440" w:lineRule="exact"/>
              <w:rPr>
                <w:szCs w:val="21"/>
              </w:rPr>
            </w:pPr>
          </w:p>
        </w:tc>
        <w:tc>
          <w:tcPr>
            <w:tcW w:w="2130" w:type="dxa"/>
            <w:noWrap w:val="0"/>
            <w:vAlign w:val="top"/>
          </w:tcPr>
          <w:p>
            <w:pPr>
              <w:spacing w:line="440" w:lineRule="exact"/>
              <w:rPr>
                <w:szCs w:val="21"/>
              </w:rPr>
            </w:pPr>
          </w:p>
        </w:tc>
        <w:tc>
          <w:tcPr>
            <w:tcW w:w="2131" w:type="dxa"/>
            <w:noWrap w:val="0"/>
            <w:vAlign w:val="top"/>
          </w:tcPr>
          <w:p>
            <w:pPr>
              <w:spacing w:line="440" w:lineRule="exact"/>
              <w:rPr>
                <w:szCs w:val="21"/>
              </w:rPr>
            </w:pPr>
          </w:p>
        </w:tc>
        <w:tc>
          <w:tcPr>
            <w:tcW w:w="2131" w:type="dxa"/>
            <w:noWrap w:val="0"/>
            <w:vAlign w:val="top"/>
          </w:tcPr>
          <w:p>
            <w:pPr>
              <w:spacing w:line="440" w:lineRule="exact"/>
              <w:rPr>
                <w:szCs w:val="21"/>
              </w:rPr>
            </w:pPr>
          </w:p>
        </w:tc>
      </w:tr>
    </w:tbl>
    <w:p>
      <w:pPr>
        <w:spacing w:line="440" w:lineRule="exact"/>
        <w:jc w:val="center"/>
        <w:rPr>
          <w:rFonts w:eastAsia="黑体"/>
          <w:sz w:val="27"/>
          <w:szCs w:val="27"/>
        </w:rPr>
      </w:pPr>
    </w:p>
    <w:p>
      <w:pPr>
        <w:spacing w:line="440" w:lineRule="exact"/>
        <w:jc w:val="center"/>
        <w:rPr>
          <w:rFonts w:eastAsia="黑体"/>
          <w:sz w:val="27"/>
          <w:szCs w:val="27"/>
        </w:rPr>
      </w:pPr>
    </w:p>
    <w:p>
      <w:pPr>
        <w:topLinePunct/>
        <w:spacing w:line="440" w:lineRule="exact"/>
        <w:jc w:val="center"/>
        <w:rPr>
          <w:rFonts w:hint="eastAsia"/>
        </w:rPr>
      </w:pPr>
    </w:p>
    <w:p>
      <w:pPr>
        <w:pStyle w:val="20"/>
        <w:jc w:val="center"/>
      </w:pPr>
      <w:bookmarkStart w:id="1445" w:name="_Toc152042592"/>
      <w:bookmarkStart w:id="1446" w:name="_Toc144974871"/>
      <w:bookmarkStart w:id="1447" w:name="_Toc152045803"/>
      <w:bookmarkStart w:id="1448" w:name="_Toc179632823"/>
      <w:r>
        <w:rPr>
          <w:rFonts w:hint="eastAsia"/>
        </w:rPr>
        <w:t>七</w:t>
      </w:r>
      <w:r>
        <w:t>、项目管理机构</w:t>
      </w:r>
      <w:bookmarkEnd w:id="1445"/>
      <w:bookmarkEnd w:id="1446"/>
      <w:bookmarkEnd w:id="1447"/>
      <w:bookmarkEnd w:id="1448"/>
    </w:p>
    <w:p>
      <w:pPr>
        <w:spacing w:line="440" w:lineRule="exact"/>
        <w:jc w:val="center"/>
        <w:rPr>
          <w:rFonts w:eastAsia="黑体"/>
          <w:sz w:val="23"/>
          <w:szCs w:val="23"/>
        </w:rPr>
      </w:pPr>
    </w:p>
    <w:p>
      <w:pPr>
        <w:pStyle w:val="21"/>
        <w:rPr>
          <w:szCs w:val="23"/>
        </w:rPr>
      </w:pPr>
      <w:bookmarkStart w:id="1449" w:name="_Toc179632824"/>
      <w:bookmarkStart w:id="1450" w:name="_Toc152042593"/>
      <w:bookmarkStart w:id="1451" w:name="_Toc144974872"/>
      <w:bookmarkStart w:id="1452" w:name="_Toc152045804"/>
      <w:r>
        <w:rPr>
          <w:szCs w:val="23"/>
        </w:rPr>
        <w:t>（一）项目管理机构组成表</w:t>
      </w:r>
      <w:bookmarkEnd w:id="1449"/>
      <w:bookmarkEnd w:id="1450"/>
      <w:bookmarkEnd w:id="1451"/>
      <w:bookmarkEnd w:id="1452"/>
    </w:p>
    <w:p>
      <w:pPr>
        <w:spacing w:line="440" w:lineRule="exact"/>
        <w:jc w:val="center"/>
        <w:rPr>
          <w:rFonts w:eastAsia="黑体"/>
          <w:sz w:val="23"/>
          <w:szCs w:val="23"/>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noWrap w:val="0"/>
            <w:vAlign w:val="center"/>
          </w:tcPr>
          <w:p>
            <w:pPr>
              <w:spacing w:line="440" w:lineRule="exact"/>
              <w:jc w:val="center"/>
              <w:rPr>
                <w:szCs w:val="21"/>
              </w:rPr>
            </w:pPr>
            <w:r>
              <w:rPr>
                <w:szCs w:val="21"/>
              </w:rPr>
              <w:t>职务</w:t>
            </w:r>
          </w:p>
        </w:tc>
        <w:tc>
          <w:tcPr>
            <w:tcW w:w="721" w:type="dxa"/>
            <w:vMerge w:val="restart"/>
            <w:noWrap w:val="0"/>
            <w:vAlign w:val="center"/>
          </w:tcPr>
          <w:p>
            <w:pPr>
              <w:spacing w:line="440" w:lineRule="exact"/>
              <w:jc w:val="center"/>
              <w:rPr>
                <w:szCs w:val="21"/>
              </w:rPr>
            </w:pPr>
            <w:r>
              <w:rPr>
                <w:szCs w:val="21"/>
              </w:rPr>
              <w:t>姓名</w:t>
            </w:r>
          </w:p>
        </w:tc>
        <w:tc>
          <w:tcPr>
            <w:tcW w:w="719" w:type="dxa"/>
            <w:vMerge w:val="restart"/>
            <w:noWrap w:val="0"/>
            <w:vAlign w:val="center"/>
          </w:tcPr>
          <w:p>
            <w:pPr>
              <w:spacing w:line="440" w:lineRule="exact"/>
              <w:jc w:val="center"/>
              <w:rPr>
                <w:szCs w:val="21"/>
              </w:rPr>
            </w:pPr>
            <w:r>
              <w:rPr>
                <w:szCs w:val="21"/>
              </w:rPr>
              <w:t>职称</w:t>
            </w:r>
          </w:p>
        </w:tc>
        <w:tc>
          <w:tcPr>
            <w:tcW w:w="5763" w:type="dxa"/>
            <w:gridSpan w:val="5"/>
            <w:noWrap w:val="0"/>
            <w:vAlign w:val="center"/>
          </w:tcPr>
          <w:p>
            <w:pPr>
              <w:spacing w:line="440" w:lineRule="exact"/>
              <w:jc w:val="center"/>
              <w:rPr>
                <w:szCs w:val="21"/>
              </w:rPr>
            </w:pPr>
            <w:r>
              <w:rPr>
                <w:szCs w:val="21"/>
              </w:rPr>
              <w:t>执业或职业资格证明</w:t>
            </w:r>
          </w:p>
        </w:tc>
        <w:tc>
          <w:tcPr>
            <w:tcW w:w="672"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noWrap w:val="0"/>
            <w:vAlign w:val="center"/>
          </w:tcPr>
          <w:p>
            <w:pPr>
              <w:spacing w:line="440" w:lineRule="exact"/>
              <w:jc w:val="center"/>
              <w:rPr>
                <w:szCs w:val="21"/>
              </w:rPr>
            </w:pPr>
          </w:p>
        </w:tc>
        <w:tc>
          <w:tcPr>
            <w:tcW w:w="721" w:type="dxa"/>
            <w:vMerge w:val="continue"/>
            <w:noWrap w:val="0"/>
            <w:vAlign w:val="center"/>
          </w:tcPr>
          <w:p>
            <w:pPr>
              <w:spacing w:line="440" w:lineRule="exact"/>
              <w:jc w:val="center"/>
              <w:rPr>
                <w:szCs w:val="21"/>
              </w:rPr>
            </w:pPr>
          </w:p>
        </w:tc>
        <w:tc>
          <w:tcPr>
            <w:tcW w:w="719" w:type="dxa"/>
            <w:vMerge w:val="continue"/>
            <w:noWrap w:val="0"/>
            <w:vAlign w:val="center"/>
          </w:tcPr>
          <w:p>
            <w:pPr>
              <w:spacing w:line="440" w:lineRule="exact"/>
              <w:jc w:val="center"/>
              <w:rPr>
                <w:szCs w:val="21"/>
              </w:rPr>
            </w:pPr>
          </w:p>
        </w:tc>
        <w:tc>
          <w:tcPr>
            <w:tcW w:w="1081" w:type="dxa"/>
            <w:noWrap w:val="0"/>
            <w:vAlign w:val="center"/>
          </w:tcPr>
          <w:p>
            <w:pPr>
              <w:spacing w:line="440" w:lineRule="exact"/>
              <w:jc w:val="center"/>
              <w:rPr>
                <w:szCs w:val="21"/>
              </w:rPr>
            </w:pPr>
            <w:r>
              <w:rPr>
                <w:szCs w:val="21"/>
              </w:rPr>
              <w:t>证书名称</w:t>
            </w:r>
          </w:p>
        </w:tc>
        <w:tc>
          <w:tcPr>
            <w:tcW w:w="719" w:type="dxa"/>
            <w:noWrap w:val="0"/>
            <w:vAlign w:val="center"/>
          </w:tcPr>
          <w:p>
            <w:pPr>
              <w:spacing w:line="440" w:lineRule="exact"/>
              <w:jc w:val="center"/>
              <w:rPr>
                <w:szCs w:val="21"/>
              </w:rPr>
            </w:pPr>
            <w:r>
              <w:rPr>
                <w:szCs w:val="21"/>
              </w:rPr>
              <w:t>级别</w:t>
            </w:r>
          </w:p>
        </w:tc>
        <w:tc>
          <w:tcPr>
            <w:tcW w:w="721" w:type="dxa"/>
            <w:noWrap w:val="0"/>
            <w:vAlign w:val="center"/>
          </w:tcPr>
          <w:p>
            <w:pPr>
              <w:spacing w:line="440" w:lineRule="exact"/>
              <w:jc w:val="center"/>
              <w:rPr>
                <w:szCs w:val="21"/>
              </w:rPr>
            </w:pPr>
            <w:r>
              <w:rPr>
                <w:szCs w:val="21"/>
              </w:rPr>
              <w:t>证号</w:t>
            </w:r>
          </w:p>
        </w:tc>
        <w:tc>
          <w:tcPr>
            <w:tcW w:w="719" w:type="dxa"/>
            <w:noWrap w:val="0"/>
            <w:vAlign w:val="center"/>
          </w:tcPr>
          <w:p>
            <w:pPr>
              <w:spacing w:line="440" w:lineRule="exact"/>
              <w:jc w:val="center"/>
              <w:rPr>
                <w:szCs w:val="21"/>
              </w:rPr>
            </w:pPr>
            <w:r>
              <w:rPr>
                <w:szCs w:val="21"/>
              </w:rPr>
              <w:t>专业</w:t>
            </w:r>
          </w:p>
        </w:tc>
        <w:tc>
          <w:tcPr>
            <w:tcW w:w="2523" w:type="dxa"/>
            <w:noWrap w:val="0"/>
            <w:vAlign w:val="center"/>
          </w:tcPr>
          <w:p>
            <w:pPr>
              <w:spacing w:line="440" w:lineRule="exact"/>
              <w:jc w:val="center"/>
              <w:rPr>
                <w:szCs w:val="21"/>
              </w:rPr>
            </w:pPr>
            <w:r>
              <w:rPr>
                <w:szCs w:val="21"/>
              </w:rPr>
              <w:t>养老保险</w:t>
            </w:r>
          </w:p>
        </w:tc>
        <w:tc>
          <w:tcPr>
            <w:tcW w:w="672"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center"/>
          </w:tcPr>
          <w:p>
            <w:pPr>
              <w:spacing w:line="440" w:lineRule="exact"/>
              <w:jc w:val="center"/>
              <w:rPr>
                <w:szCs w:val="21"/>
              </w:rPr>
            </w:pPr>
          </w:p>
        </w:tc>
        <w:tc>
          <w:tcPr>
            <w:tcW w:w="721" w:type="dxa"/>
            <w:noWrap w:val="0"/>
            <w:vAlign w:val="center"/>
          </w:tcPr>
          <w:p>
            <w:pPr>
              <w:spacing w:line="440" w:lineRule="exact"/>
              <w:jc w:val="center"/>
              <w:rPr>
                <w:szCs w:val="21"/>
              </w:rPr>
            </w:pPr>
          </w:p>
        </w:tc>
        <w:tc>
          <w:tcPr>
            <w:tcW w:w="719" w:type="dxa"/>
            <w:noWrap w:val="0"/>
            <w:vAlign w:val="center"/>
          </w:tcPr>
          <w:p>
            <w:pPr>
              <w:spacing w:line="440" w:lineRule="exact"/>
              <w:jc w:val="center"/>
              <w:rPr>
                <w:szCs w:val="21"/>
              </w:rPr>
            </w:pPr>
          </w:p>
        </w:tc>
        <w:tc>
          <w:tcPr>
            <w:tcW w:w="1081" w:type="dxa"/>
            <w:noWrap w:val="0"/>
            <w:vAlign w:val="center"/>
          </w:tcPr>
          <w:p>
            <w:pPr>
              <w:spacing w:line="440" w:lineRule="exact"/>
              <w:jc w:val="center"/>
              <w:rPr>
                <w:szCs w:val="21"/>
              </w:rPr>
            </w:pPr>
          </w:p>
        </w:tc>
        <w:tc>
          <w:tcPr>
            <w:tcW w:w="719" w:type="dxa"/>
            <w:noWrap w:val="0"/>
            <w:vAlign w:val="center"/>
          </w:tcPr>
          <w:p>
            <w:pPr>
              <w:spacing w:line="440" w:lineRule="exact"/>
              <w:jc w:val="center"/>
              <w:rPr>
                <w:szCs w:val="21"/>
              </w:rPr>
            </w:pPr>
          </w:p>
        </w:tc>
        <w:tc>
          <w:tcPr>
            <w:tcW w:w="721" w:type="dxa"/>
            <w:noWrap w:val="0"/>
            <w:vAlign w:val="center"/>
          </w:tcPr>
          <w:p>
            <w:pPr>
              <w:spacing w:line="440" w:lineRule="exact"/>
              <w:jc w:val="center"/>
              <w:rPr>
                <w:szCs w:val="21"/>
              </w:rPr>
            </w:pPr>
          </w:p>
        </w:tc>
        <w:tc>
          <w:tcPr>
            <w:tcW w:w="719" w:type="dxa"/>
            <w:noWrap w:val="0"/>
            <w:vAlign w:val="center"/>
          </w:tcPr>
          <w:p>
            <w:pPr>
              <w:spacing w:line="440" w:lineRule="exact"/>
              <w:jc w:val="center"/>
              <w:rPr>
                <w:szCs w:val="21"/>
              </w:rPr>
            </w:pPr>
          </w:p>
        </w:tc>
        <w:tc>
          <w:tcPr>
            <w:tcW w:w="2523" w:type="dxa"/>
            <w:noWrap w:val="0"/>
            <w:vAlign w:val="center"/>
          </w:tcPr>
          <w:p>
            <w:pPr>
              <w:spacing w:line="440" w:lineRule="exact"/>
              <w:jc w:val="center"/>
              <w:rPr>
                <w:szCs w:val="21"/>
              </w:rPr>
            </w:pPr>
          </w:p>
        </w:tc>
        <w:tc>
          <w:tcPr>
            <w:tcW w:w="672"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108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721" w:type="dxa"/>
            <w:noWrap w:val="0"/>
            <w:vAlign w:val="top"/>
          </w:tcPr>
          <w:p>
            <w:pPr>
              <w:spacing w:line="440" w:lineRule="exact"/>
              <w:jc w:val="center"/>
              <w:rPr>
                <w:szCs w:val="21"/>
              </w:rPr>
            </w:pPr>
          </w:p>
        </w:tc>
        <w:tc>
          <w:tcPr>
            <w:tcW w:w="719" w:type="dxa"/>
            <w:noWrap w:val="0"/>
            <w:vAlign w:val="top"/>
          </w:tcPr>
          <w:p>
            <w:pPr>
              <w:spacing w:line="440" w:lineRule="exact"/>
              <w:jc w:val="center"/>
              <w:rPr>
                <w:szCs w:val="21"/>
              </w:rPr>
            </w:pPr>
          </w:p>
        </w:tc>
        <w:tc>
          <w:tcPr>
            <w:tcW w:w="2523" w:type="dxa"/>
            <w:noWrap w:val="0"/>
            <w:vAlign w:val="top"/>
          </w:tcPr>
          <w:p>
            <w:pPr>
              <w:spacing w:line="440" w:lineRule="exact"/>
              <w:jc w:val="center"/>
              <w:rPr>
                <w:szCs w:val="21"/>
              </w:rPr>
            </w:pPr>
          </w:p>
        </w:tc>
        <w:tc>
          <w:tcPr>
            <w:tcW w:w="672" w:type="dxa"/>
            <w:noWrap w:val="0"/>
            <w:vAlign w:val="top"/>
          </w:tcPr>
          <w:p>
            <w:pPr>
              <w:spacing w:line="440" w:lineRule="exact"/>
              <w:jc w:val="center"/>
              <w:rPr>
                <w:szCs w:val="21"/>
              </w:rPr>
            </w:pPr>
          </w:p>
        </w:tc>
      </w:tr>
    </w:tbl>
    <w:p>
      <w:pPr>
        <w:spacing w:line="440" w:lineRule="exact"/>
        <w:ind w:left="210" w:leftChars="100"/>
        <w:jc w:val="center"/>
        <w:rPr>
          <w:rFonts w:eastAsia="黑体"/>
          <w:sz w:val="20"/>
          <w:szCs w:val="20"/>
        </w:rPr>
      </w:pPr>
    </w:p>
    <w:p>
      <w:pPr>
        <w:topLinePunct/>
        <w:spacing w:line="440" w:lineRule="exact"/>
        <w:jc w:val="center"/>
        <w:rPr>
          <w:rFonts w:hint="eastAsia"/>
          <w:sz w:val="20"/>
        </w:rPr>
      </w:pPr>
      <w:r>
        <w:rPr>
          <w:sz w:val="20"/>
        </w:rPr>
        <w:br w:type="page"/>
      </w:r>
    </w:p>
    <w:p>
      <w:pPr>
        <w:pStyle w:val="21"/>
        <w:rPr>
          <w:szCs w:val="23"/>
        </w:rPr>
      </w:pPr>
      <w:bookmarkStart w:id="1453" w:name="_Toc152042594"/>
      <w:bookmarkStart w:id="1454" w:name="_Toc152045805"/>
      <w:bookmarkStart w:id="1455" w:name="_Toc144974873"/>
      <w:bookmarkStart w:id="1456" w:name="_Toc179632825"/>
      <w:r>
        <w:rPr>
          <w:szCs w:val="23"/>
        </w:rPr>
        <w:t>（二）主要人员简历表</w:t>
      </w:r>
      <w:bookmarkEnd w:id="1453"/>
      <w:bookmarkEnd w:id="1454"/>
      <w:bookmarkEnd w:id="1455"/>
      <w:bookmarkEnd w:id="1456"/>
    </w:p>
    <w:p>
      <w:pPr>
        <w:spacing w:line="400" w:lineRule="exact"/>
        <w:ind w:firstLine="420" w:firstLineChars="200"/>
        <w:rPr>
          <w:rFonts w:hint="eastAsia"/>
        </w:rPr>
      </w:pPr>
    </w:p>
    <w:p>
      <w:pPr>
        <w:spacing w:line="400" w:lineRule="exact"/>
        <w:ind w:firstLine="420" w:firstLineChars="200"/>
        <w:rPr>
          <w:rFonts w:hint="eastAsia"/>
        </w:rPr>
      </w:pPr>
      <w:r>
        <w:rPr>
          <w:rFonts w:hint="eastAsia"/>
        </w:rPr>
        <w:t>“主要人员简历表”中的项目经理应附项目经理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职称证（执业证或上岗证书）、养老保险复印件。</w:t>
      </w:r>
    </w:p>
    <w:p>
      <w:pPr>
        <w:topLinePunct/>
        <w:spacing w:line="440" w:lineRule="exact"/>
        <w:jc w:val="center"/>
        <w:rPr>
          <w:rFonts w:eastAsia="黑体"/>
          <w:sz w:val="23"/>
          <w:szCs w:val="23"/>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rPr>
                <w:rFonts w:ascii="宋体" w:hAnsi="宋体"/>
                <w:szCs w:val="21"/>
              </w:rPr>
            </w:pPr>
            <w:r>
              <w:rPr>
                <w:rFonts w:ascii="宋体" w:hAnsi="宋体"/>
                <w:szCs w:val="21"/>
              </w:rPr>
              <w:t>姓  名</w:t>
            </w:r>
          </w:p>
        </w:tc>
        <w:tc>
          <w:tcPr>
            <w:tcW w:w="1079" w:type="dxa"/>
            <w:gridSpan w:val="2"/>
            <w:noWrap w:val="0"/>
            <w:vAlign w:val="center"/>
          </w:tcPr>
          <w:p>
            <w:pPr>
              <w:spacing w:line="440" w:lineRule="exact"/>
              <w:rPr>
                <w:rFonts w:ascii="宋体" w:hAnsi="宋体"/>
                <w:szCs w:val="21"/>
              </w:rPr>
            </w:pPr>
          </w:p>
        </w:tc>
        <w:tc>
          <w:tcPr>
            <w:tcW w:w="927" w:type="dxa"/>
            <w:noWrap w:val="0"/>
            <w:vAlign w:val="center"/>
          </w:tcPr>
          <w:p>
            <w:pPr>
              <w:spacing w:line="440" w:lineRule="exact"/>
              <w:rPr>
                <w:rFonts w:ascii="宋体" w:hAnsi="宋体"/>
                <w:szCs w:val="21"/>
              </w:rPr>
            </w:pPr>
            <w:r>
              <w:rPr>
                <w:rFonts w:ascii="宋体" w:hAnsi="宋体"/>
                <w:szCs w:val="21"/>
              </w:rPr>
              <w:t>年 龄</w:t>
            </w:r>
          </w:p>
        </w:tc>
        <w:tc>
          <w:tcPr>
            <w:tcW w:w="1065" w:type="dxa"/>
            <w:noWrap w:val="0"/>
            <w:vAlign w:val="center"/>
          </w:tcPr>
          <w:p>
            <w:pPr>
              <w:spacing w:line="440" w:lineRule="exact"/>
              <w:rPr>
                <w:rFonts w:ascii="宋体" w:hAnsi="宋体"/>
                <w:szCs w:val="21"/>
              </w:rPr>
            </w:pPr>
          </w:p>
        </w:tc>
        <w:tc>
          <w:tcPr>
            <w:tcW w:w="2130" w:type="dxa"/>
            <w:gridSpan w:val="3"/>
            <w:noWrap w:val="0"/>
            <w:vAlign w:val="center"/>
          </w:tcPr>
          <w:p>
            <w:pPr>
              <w:spacing w:line="440" w:lineRule="exact"/>
              <w:rPr>
                <w:rFonts w:ascii="宋体" w:hAnsi="宋体"/>
                <w:szCs w:val="21"/>
              </w:rPr>
            </w:pPr>
            <w:r>
              <w:rPr>
                <w:rFonts w:ascii="宋体" w:hAnsi="宋体"/>
                <w:szCs w:val="21"/>
              </w:rPr>
              <w:t>学历</w:t>
            </w:r>
          </w:p>
        </w:tc>
        <w:tc>
          <w:tcPr>
            <w:tcW w:w="2135" w:type="dxa"/>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rPr>
                <w:rFonts w:ascii="宋体" w:hAnsi="宋体"/>
                <w:szCs w:val="21"/>
              </w:rPr>
            </w:pPr>
            <w:r>
              <w:rPr>
                <w:rFonts w:ascii="宋体" w:hAnsi="宋体"/>
                <w:szCs w:val="21"/>
              </w:rPr>
              <w:t>职  称</w:t>
            </w:r>
          </w:p>
        </w:tc>
        <w:tc>
          <w:tcPr>
            <w:tcW w:w="1079" w:type="dxa"/>
            <w:gridSpan w:val="2"/>
            <w:noWrap w:val="0"/>
            <w:vAlign w:val="center"/>
          </w:tcPr>
          <w:p>
            <w:pPr>
              <w:spacing w:line="440" w:lineRule="exact"/>
              <w:rPr>
                <w:rFonts w:ascii="宋体" w:hAnsi="宋体"/>
                <w:szCs w:val="21"/>
              </w:rPr>
            </w:pPr>
          </w:p>
        </w:tc>
        <w:tc>
          <w:tcPr>
            <w:tcW w:w="927" w:type="dxa"/>
            <w:noWrap w:val="0"/>
            <w:vAlign w:val="center"/>
          </w:tcPr>
          <w:p>
            <w:pPr>
              <w:spacing w:line="440" w:lineRule="exact"/>
              <w:rPr>
                <w:rFonts w:ascii="宋体" w:hAnsi="宋体"/>
                <w:szCs w:val="21"/>
              </w:rPr>
            </w:pPr>
            <w:r>
              <w:rPr>
                <w:rFonts w:ascii="宋体" w:hAnsi="宋体"/>
                <w:szCs w:val="21"/>
              </w:rPr>
              <w:t>职 务</w:t>
            </w:r>
          </w:p>
        </w:tc>
        <w:tc>
          <w:tcPr>
            <w:tcW w:w="1065" w:type="dxa"/>
            <w:noWrap w:val="0"/>
            <w:vAlign w:val="center"/>
          </w:tcPr>
          <w:p>
            <w:pPr>
              <w:spacing w:line="440" w:lineRule="exact"/>
              <w:rPr>
                <w:rFonts w:ascii="宋体" w:hAnsi="宋体"/>
                <w:szCs w:val="21"/>
              </w:rPr>
            </w:pPr>
          </w:p>
        </w:tc>
        <w:tc>
          <w:tcPr>
            <w:tcW w:w="2130" w:type="dxa"/>
            <w:gridSpan w:val="3"/>
            <w:noWrap w:val="0"/>
            <w:vAlign w:val="center"/>
          </w:tcPr>
          <w:p>
            <w:pPr>
              <w:spacing w:line="440" w:lineRule="exact"/>
              <w:rPr>
                <w:rFonts w:ascii="宋体" w:hAnsi="宋体"/>
                <w:szCs w:val="21"/>
              </w:rPr>
            </w:pPr>
            <w:r>
              <w:rPr>
                <w:rFonts w:ascii="宋体" w:hAnsi="宋体"/>
                <w:szCs w:val="21"/>
              </w:rPr>
              <w:t>拟在本合同任职</w:t>
            </w:r>
          </w:p>
        </w:tc>
        <w:tc>
          <w:tcPr>
            <w:tcW w:w="2135" w:type="dxa"/>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noWrap w:val="0"/>
            <w:vAlign w:val="center"/>
          </w:tcPr>
          <w:p>
            <w:pPr>
              <w:spacing w:line="440" w:lineRule="exact"/>
              <w:rPr>
                <w:rFonts w:ascii="宋体" w:hAnsi="宋体"/>
                <w:szCs w:val="21"/>
              </w:rPr>
            </w:pPr>
            <w:r>
              <w:rPr>
                <w:rFonts w:asci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9"/>
            <w:noWrap w:val="0"/>
            <w:vAlign w:val="center"/>
          </w:tcPr>
          <w:p>
            <w:pPr>
              <w:spacing w:line="44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rPr>
                <w:rFonts w:ascii="宋体" w:hAnsi="宋体"/>
                <w:szCs w:val="21"/>
              </w:rPr>
            </w:pPr>
            <w:r>
              <w:rPr>
                <w:rFonts w:ascii="宋体" w:hAnsi="宋体"/>
                <w:szCs w:val="21"/>
              </w:rPr>
              <w:t>时  间</w:t>
            </w:r>
          </w:p>
        </w:tc>
        <w:tc>
          <w:tcPr>
            <w:tcW w:w="3420" w:type="dxa"/>
            <w:gridSpan w:val="4"/>
            <w:noWrap w:val="0"/>
            <w:vAlign w:val="center"/>
          </w:tcPr>
          <w:p>
            <w:pPr>
              <w:spacing w:line="440" w:lineRule="exact"/>
              <w:rPr>
                <w:rFonts w:ascii="宋体" w:hAnsi="宋体"/>
                <w:szCs w:val="21"/>
              </w:rPr>
            </w:pPr>
            <w:r>
              <w:rPr>
                <w:rFonts w:ascii="宋体" w:hAnsi="宋体"/>
                <w:szCs w:val="21"/>
              </w:rPr>
              <w:t>参加过的类似项目</w:t>
            </w:r>
          </w:p>
        </w:tc>
        <w:tc>
          <w:tcPr>
            <w:tcW w:w="1261" w:type="dxa"/>
            <w:noWrap w:val="0"/>
            <w:vAlign w:val="center"/>
          </w:tcPr>
          <w:p>
            <w:pPr>
              <w:spacing w:line="440" w:lineRule="exact"/>
              <w:rPr>
                <w:rFonts w:ascii="宋体" w:hAnsi="宋体"/>
                <w:szCs w:val="21"/>
              </w:rPr>
            </w:pPr>
            <w:r>
              <w:rPr>
                <w:rFonts w:ascii="宋体" w:hAnsi="宋体"/>
                <w:szCs w:val="21"/>
              </w:rPr>
              <w:t>担任职务</w:t>
            </w:r>
          </w:p>
        </w:tc>
        <w:tc>
          <w:tcPr>
            <w:tcW w:w="2296" w:type="dxa"/>
            <w:gridSpan w:val="2"/>
            <w:noWrap w:val="0"/>
            <w:vAlign w:val="center"/>
          </w:tcPr>
          <w:p>
            <w:pPr>
              <w:spacing w:line="44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Cs w:val="21"/>
              </w:rPr>
            </w:pPr>
          </w:p>
        </w:tc>
        <w:tc>
          <w:tcPr>
            <w:tcW w:w="3420" w:type="dxa"/>
            <w:gridSpan w:val="4"/>
            <w:noWrap w:val="0"/>
            <w:vAlign w:val="top"/>
          </w:tcPr>
          <w:p>
            <w:pPr>
              <w:spacing w:line="440" w:lineRule="exact"/>
              <w:rPr>
                <w:rFonts w:eastAsia="黑体"/>
                <w:szCs w:val="21"/>
              </w:rPr>
            </w:pPr>
          </w:p>
        </w:tc>
        <w:tc>
          <w:tcPr>
            <w:tcW w:w="1261" w:type="dxa"/>
            <w:noWrap w:val="0"/>
            <w:vAlign w:val="top"/>
          </w:tcPr>
          <w:p>
            <w:pPr>
              <w:spacing w:line="440" w:lineRule="exact"/>
              <w:rPr>
                <w:rFonts w:eastAsia="黑体"/>
                <w:szCs w:val="21"/>
              </w:rPr>
            </w:pPr>
          </w:p>
        </w:tc>
        <w:tc>
          <w:tcPr>
            <w:tcW w:w="2296" w:type="dxa"/>
            <w:gridSpan w:val="2"/>
            <w:noWrap w:val="0"/>
            <w:vAlign w:val="top"/>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Cs w:val="21"/>
              </w:rPr>
            </w:pPr>
          </w:p>
        </w:tc>
        <w:tc>
          <w:tcPr>
            <w:tcW w:w="3420" w:type="dxa"/>
            <w:gridSpan w:val="4"/>
            <w:noWrap w:val="0"/>
            <w:vAlign w:val="top"/>
          </w:tcPr>
          <w:p>
            <w:pPr>
              <w:spacing w:line="440" w:lineRule="exact"/>
              <w:rPr>
                <w:rFonts w:eastAsia="黑体"/>
                <w:szCs w:val="21"/>
              </w:rPr>
            </w:pPr>
          </w:p>
        </w:tc>
        <w:tc>
          <w:tcPr>
            <w:tcW w:w="1261" w:type="dxa"/>
            <w:noWrap w:val="0"/>
            <w:vAlign w:val="top"/>
          </w:tcPr>
          <w:p>
            <w:pPr>
              <w:spacing w:line="440" w:lineRule="exact"/>
              <w:rPr>
                <w:rFonts w:eastAsia="黑体"/>
                <w:szCs w:val="21"/>
              </w:rPr>
            </w:pPr>
          </w:p>
        </w:tc>
        <w:tc>
          <w:tcPr>
            <w:tcW w:w="2296" w:type="dxa"/>
            <w:gridSpan w:val="2"/>
            <w:noWrap w:val="0"/>
            <w:vAlign w:val="top"/>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eastAsia="黑体"/>
                <w:szCs w:val="21"/>
              </w:rPr>
            </w:pPr>
          </w:p>
        </w:tc>
        <w:tc>
          <w:tcPr>
            <w:tcW w:w="3420" w:type="dxa"/>
            <w:gridSpan w:val="4"/>
            <w:noWrap w:val="0"/>
            <w:vAlign w:val="top"/>
          </w:tcPr>
          <w:p>
            <w:pPr>
              <w:spacing w:line="440" w:lineRule="exact"/>
              <w:rPr>
                <w:rFonts w:eastAsia="黑体"/>
                <w:szCs w:val="21"/>
              </w:rPr>
            </w:pPr>
          </w:p>
        </w:tc>
        <w:tc>
          <w:tcPr>
            <w:tcW w:w="1261" w:type="dxa"/>
            <w:noWrap w:val="0"/>
            <w:vAlign w:val="top"/>
          </w:tcPr>
          <w:p>
            <w:pPr>
              <w:spacing w:line="440" w:lineRule="exact"/>
              <w:rPr>
                <w:rFonts w:eastAsia="黑体"/>
                <w:szCs w:val="21"/>
              </w:rPr>
            </w:pPr>
          </w:p>
        </w:tc>
        <w:tc>
          <w:tcPr>
            <w:tcW w:w="2296" w:type="dxa"/>
            <w:gridSpan w:val="2"/>
            <w:noWrap w:val="0"/>
            <w:vAlign w:val="top"/>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eastAsia="黑体"/>
                <w:szCs w:val="21"/>
              </w:rPr>
            </w:pPr>
          </w:p>
        </w:tc>
        <w:tc>
          <w:tcPr>
            <w:tcW w:w="3420" w:type="dxa"/>
            <w:gridSpan w:val="4"/>
            <w:noWrap w:val="0"/>
            <w:vAlign w:val="center"/>
          </w:tcPr>
          <w:p>
            <w:pPr>
              <w:spacing w:line="440" w:lineRule="exact"/>
              <w:rPr>
                <w:rFonts w:eastAsia="黑体"/>
                <w:szCs w:val="21"/>
              </w:rPr>
            </w:pPr>
          </w:p>
        </w:tc>
        <w:tc>
          <w:tcPr>
            <w:tcW w:w="1261" w:type="dxa"/>
            <w:noWrap w:val="0"/>
            <w:vAlign w:val="center"/>
          </w:tcPr>
          <w:p>
            <w:pPr>
              <w:spacing w:line="440" w:lineRule="exact"/>
              <w:rPr>
                <w:rFonts w:eastAsia="黑体"/>
                <w:szCs w:val="21"/>
              </w:rPr>
            </w:pPr>
          </w:p>
        </w:tc>
        <w:tc>
          <w:tcPr>
            <w:tcW w:w="2296" w:type="dxa"/>
            <w:gridSpan w:val="2"/>
            <w:noWrap w:val="0"/>
            <w:vAlign w:val="center"/>
          </w:tcPr>
          <w:p>
            <w:pPr>
              <w:spacing w:line="440" w:lineRule="exact"/>
              <w:rPr>
                <w:rFonts w:eastAsia="黑体"/>
                <w:szCs w:val="21"/>
              </w:rPr>
            </w:pPr>
          </w:p>
        </w:tc>
      </w:tr>
    </w:tbl>
    <w:p>
      <w:pPr>
        <w:spacing w:line="440" w:lineRule="exact"/>
        <w:rPr>
          <w:rFonts w:hint="eastAsia" w:eastAsia="黑体"/>
          <w:sz w:val="20"/>
          <w:szCs w:val="20"/>
        </w:rPr>
      </w:pPr>
    </w:p>
    <w:p>
      <w:pPr>
        <w:topLinePunct/>
        <w:spacing w:line="440" w:lineRule="exact"/>
        <w:jc w:val="center"/>
        <w:rPr>
          <w:rFonts w:hint="eastAsia"/>
        </w:rPr>
      </w:pPr>
      <w:r>
        <w:br w:type="page"/>
      </w:r>
    </w:p>
    <w:p>
      <w:pPr>
        <w:pStyle w:val="20"/>
        <w:jc w:val="center"/>
      </w:pPr>
      <w:bookmarkStart w:id="1457" w:name="_Toc152042595"/>
      <w:bookmarkStart w:id="1458" w:name="_Toc144974874"/>
      <w:bookmarkStart w:id="1459" w:name="_Toc152045806"/>
      <w:bookmarkStart w:id="1460" w:name="_Toc179632826"/>
      <w:r>
        <w:rPr>
          <w:rFonts w:hint="eastAsia"/>
        </w:rPr>
        <w:t>八</w:t>
      </w:r>
      <w:r>
        <w:t>、拟分包项目情况表</w:t>
      </w:r>
      <w:bookmarkEnd w:id="1457"/>
      <w:bookmarkEnd w:id="1458"/>
      <w:bookmarkEnd w:id="1459"/>
      <w:bookmarkEnd w:id="1460"/>
    </w:p>
    <w:p>
      <w:pPr>
        <w:spacing w:line="440" w:lineRule="exact"/>
        <w:rPr>
          <w:rFonts w:eastAsia="黑体"/>
          <w:sz w:val="20"/>
          <w:szCs w:val="20"/>
        </w:rPr>
      </w:pPr>
      <w:r>
        <w:rPr>
          <w:rFonts w:eastAsia="黑体"/>
          <w:sz w:val="20"/>
          <w:szCs w:val="20"/>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354"/>
        <w:gridCol w:w="1786"/>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noWrap w:val="0"/>
            <w:vAlign w:val="center"/>
          </w:tcPr>
          <w:p>
            <w:pPr>
              <w:spacing w:line="440" w:lineRule="exact"/>
              <w:jc w:val="center"/>
              <w:rPr>
                <w:szCs w:val="21"/>
              </w:rPr>
            </w:pPr>
            <w:r>
              <w:rPr>
                <w:szCs w:val="21"/>
              </w:rPr>
              <w:t>分包人名称</w:t>
            </w: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r>
              <w:rPr>
                <w:szCs w:val="21"/>
              </w:rPr>
              <w:t>地 址</w:t>
            </w:r>
          </w:p>
        </w:tc>
        <w:tc>
          <w:tcPr>
            <w:tcW w:w="247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noWrap w:val="0"/>
            <w:vAlign w:val="center"/>
          </w:tcPr>
          <w:p>
            <w:pPr>
              <w:spacing w:line="440" w:lineRule="exact"/>
              <w:jc w:val="center"/>
              <w:rPr>
                <w:szCs w:val="21"/>
              </w:rPr>
            </w:pPr>
            <w:r>
              <w:rPr>
                <w:szCs w:val="21"/>
              </w:rPr>
              <w:t>法定代表人</w:t>
            </w: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r>
              <w:rPr>
                <w:szCs w:val="21"/>
              </w:rPr>
              <w:t>电</w:t>
            </w:r>
            <w:r>
              <w:rPr>
                <w:rFonts w:hint="eastAsia"/>
                <w:szCs w:val="21"/>
              </w:rPr>
              <w:t xml:space="preserve"> </w:t>
            </w:r>
            <w:r>
              <w:rPr>
                <w:szCs w:val="21"/>
              </w:rPr>
              <w:t>话</w:t>
            </w:r>
          </w:p>
        </w:tc>
        <w:tc>
          <w:tcPr>
            <w:tcW w:w="247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noWrap w:val="0"/>
            <w:vAlign w:val="center"/>
          </w:tcPr>
          <w:p>
            <w:pPr>
              <w:spacing w:line="440" w:lineRule="exact"/>
              <w:jc w:val="center"/>
              <w:rPr>
                <w:szCs w:val="21"/>
              </w:rPr>
            </w:pPr>
            <w:r>
              <w:rPr>
                <w:szCs w:val="21"/>
              </w:rPr>
              <w:t>营业执照号码</w:t>
            </w: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r>
              <w:rPr>
                <w:szCs w:val="21"/>
              </w:rPr>
              <w:t>资质等级</w:t>
            </w:r>
          </w:p>
        </w:tc>
        <w:tc>
          <w:tcPr>
            <w:tcW w:w="247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7" w:type="dxa"/>
            <w:noWrap w:val="0"/>
            <w:vAlign w:val="center"/>
          </w:tcPr>
          <w:p>
            <w:pPr>
              <w:spacing w:line="440" w:lineRule="exact"/>
              <w:jc w:val="center"/>
              <w:rPr>
                <w:szCs w:val="21"/>
              </w:rPr>
            </w:pPr>
            <w:r>
              <w:rPr>
                <w:szCs w:val="21"/>
              </w:rPr>
              <w:t>拟分包的工程项目</w:t>
            </w:r>
          </w:p>
        </w:tc>
        <w:tc>
          <w:tcPr>
            <w:tcW w:w="2354" w:type="dxa"/>
            <w:noWrap w:val="0"/>
            <w:vAlign w:val="center"/>
          </w:tcPr>
          <w:p>
            <w:pPr>
              <w:spacing w:line="440" w:lineRule="exact"/>
              <w:jc w:val="center"/>
              <w:rPr>
                <w:szCs w:val="21"/>
              </w:rPr>
            </w:pPr>
            <w:r>
              <w:rPr>
                <w:szCs w:val="21"/>
              </w:rPr>
              <w:t>主 要 内 容</w:t>
            </w:r>
          </w:p>
        </w:tc>
        <w:tc>
          <w:tcPr>
            <w:tcW w:w="1786" w:type="dxa"/>
            <w:noWrap w:val="0"/>
            <w:vAlign w:val="center"/>
          </w:tcPr>
          <w:p>
            <w:pPr>
              <w:spacing w:line="440" w:lineRule="exact"/>
              <w:jc w:val="center"/>
              <w:rPr>
                <w:szCs w:val="21"/>
              </w:rPr>
            </w:pPr>
            <w:r>
              <w:rPr>
                <w:szCs w:val="21"/>
              </w:rPr>
              <w:t>预计造价（万元）</w:t>
            </w:r>
          </w:p>
        </w:tc>
        <w:tc>
          <w:tcPr>
            <w:tcW w:w="2475" w:type="dxa"/>
            <w:noWrap w:val="0"/>
            <w:vAlign w:val="center"/>
          </w:tcPr>
          <w:p>
            <w:pPr>
              <w:spacing w:line="440" w:lineRule="exact"/>
              <w:jc w:val="center"/>
              <w:rPr>
                <w:szCs w:val="21"/>
              </w:rPr>
            </w:pPr>
            <w:r>
              <w:rPr>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restart"/>
            <w:noWrap w:val="0"/>
            <w:vAlign w:val="center"/>
          </w:tcPr>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07" w:type="dxa"/>
            <w:noWrap w:val="0"/>
            <w:vAlign w:val="center"/>
          </w:tcPr>
          <w:p>
            <w:pPr>
              <w:spacing w:line="440" w:lineRule="exact"/>
              <w:jc w:val="center"/>
              <w:rPr>
                <w:szCs w:val="21"/>
              </w:rPr>
            </w:pPr>
          </w:p>
        </w:tc>
        <w:tc>
          <w:tcPr>
            <w:tcW w:w="2354" w:type="dxa"/>
            <w:noWrap w:val="0"/>
            <w:vAlign w:val="center"/>
          </w:tcPr>
          <w:p>
            <w:pPr>
              <w:spacing w:line="440" w:lineRule="exact"/>
              <w:jc w:val="center"/>
              <w:rPr>
                <w:szCs w:val="21"/>
              </w:rPr>
            </w:pPr>
          </w:p>
        </w:tc>
        <w:tc>
          <w:tcPr>
            <w:tcW w:w="1786" w:type="dxa"/>
            <w:noWrap w:val="0"/>
            <w:vAlign w:val="center"/>
          </w:tcPr>
          <w:p>
            <w:pPr>
              <w:spacing w:line="440" w:lineRule="exact"/>
              <w:jc w:val="center"/>
              <w:rPr>
                <w:szCs w:val="21"/>
              </w:rPr>
            </w:pPr>
          </w:p>
        </w:tc>
        <w:tc>
          <w:tcPr>
            <w:tcW w:w="2475" w:type="dxa"/>
            <w:vMerge w:val="continue"/>
            <w:noWrap w:val="0"/>
            <w:vAlign w:val="center"/>
          </w:tcPr>
          <w:p>
            <w:pPr>
              <w:spacing w:line="440" w:lineRule="exact"/>
              <w:jc w:val="center"/>
              <w:rPr>
                <w:szCs w:val="21"/>
              </w:rPr>
            </w:pPr>
          </w:p>
        </w:tc>
      </w:tr>
    </w:tbl>
    <w:p>
      <w:pPr>
        <w:spacing w:line="440" w:lineRule="exact"/>
        <w:jc w:val="center"/>
        <w:rPr>
          <w:rFonts w:eastAsia="黑体"/>
          <w:sz w:val="27"/>
          <w:szCs w:val="27"/>
        </w:rPr>
      </w:pPr>
    </w:p>
    <w:p>
      <w:pPr>
        <w:spacing w:line="440" w:lineRule="exact"/>
        <w:jc w:val="center"/>
        <w:rPr>
          <w:rFonts w:eastAsia="黑体"/>
          <w:sz w:val="27"/>
          <w:szCs w:val="27"/>
        </w:rPr>
      </w:pPr>
      <w:r>
        <w:rPr>
          <w:rFonts w:eastAsia="黑体"/>
          <w:sz w:val="27"/>
          <w:szCs w:val="27"/>
        </w:rPr>
        <w:br w:type="page"/>
      </w:r>
    </w:p>
    <w:p>
      <w:pPr>
        <w:pStyle w:val="20"/>
        <w:jc w:val="center"/>
      </w:pPr>
      <w:bookmarkStart w:id="1461" w:name="_Toc179632827"/>
      <w:bookmarkStart w:id="1462" w:name="_Toc152045807"/>
      <w:bookmarkStart w:id="1463" w:name="_Toc144974875"/>
      <w:bookmarkStart w:id="1464" w:name="_Toc152042596"/>
      <w:r>
        <w:rPr>
          <w:rFonts w:hint="eastAsia"/>
        </w:rPr>
        <w:t>九</w:t>
      </w:r>
      <w:r>
        <w:t>、资格审查资料</w:t>
      </w:r>
      <w:bookmarkEnd w:id="1461"/>
      <w:bookmarkEnd w:id="1462"/>
      <w:bookmarkEnd w:id="1463"/>
      <w:bookmarkEnd w:id="1464"/>
    </w:p>
    <w:p>
      <w:pPr>
        <w:topLinePunct/>
        <w:spacing w:line="440" w:lineRule="exact"/>
        <w:jc w:val="center"/>
        <w:rPr>
          <w:rFonts w:eastAsia="黑体"/>
          <w:sz w:val="23"/>
          <w:szCs w:val="23"/>
        </w:rPr>
      </w:pPr>
    </w:p>
    <w:p>
      <w:pPr>
        <w:pStyle w:val="21"/>
        <w:rPr>
          <w:szCs w:val="23"/>
        </w:rPr>
      </w:pPr>
      <w:bookmarkStart w:id="1465" w:name="_Toc152045808"/>
      <w:bookmarkStart w:id="1466" w:name="_Toc179632828"/>
      <w:bookmarkStart w:id="1467" w:name="_Toc144974876"/>
      <w:bookmarkStart w:id="1468" w:name="_Toc152042597"/>
      <w:r>
        <w:rPr>
          <w:szCs w:val="23"/>
        </w:rPr>
        <w:t>（一）投标人基本情况表</w:t>
      </w:r>
      <w:bookmarkEnd w:id="1465"/>
      <w:bookmarkEnd w:id="1466"/>
      <w:bookmarkEnd w:id="1467"/>
      <w:bookmarkEnd w:id="1468"/>
    </w:p>
    <w:p>
      <w:pPr>
        <w:topLinePunct/>
        <w:spacing w:line="440" w:lineRule="exact"/>
        <w:jc w:val="center"/>
        <w:rPr>
          <w:rFonts w:eastAsia="黑体"/>
          <w:sz w:val="23"/>
          <w:szCs w:val="23"/>
        </w:rPr>
      </w:pPr>
    </w:p>
    <w:tbl>
      <w:tblPr>
        <w:tblStyle w:val="14"/>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联系人</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传  真</w:t>
            </w:r>
          </w:p>
        </w:tc>
        <w:tc>
          <w:tcPr>
            <w:tcW w:w="252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pStyle w:val="10"/>
            </w:pPr>
            <w:r>
              <w:t>技</w:t>
            </w:r>
            <w:r>
              <w:rPr>
                <w:rFonts w:hint="eastAsia"/>
              </w:rPr>
              <w:t xml:space="preserve">  </w:t>
            </w:r>
            <w:r>
              <w:t>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szCs w:val="21"/>
              </w:rPr>
              <w:t>经营范围</w:t>
            </w:r>
          </w:p>
        </w:tc>
        <w:tc>
          <w:tcPr>
            <w:tcW w:w="6840" w:type="dxa"/>
            <w:gridSpan w:val="9"/>
            <w:tcBorders>
              <w:top w:val="single" w:color="auto" w:sz="4" w:space="0"/>
              <w:left w:val="single" w:color="auto" w:sz="4" w:space="0"/>
              <w:right w:val="single" w:color="auto" w:sz="4" w:space="0"/>
            </w:tcBorders>
            <w:noWrap w:val="0"/>
            <w:vAlign w:val="center"/>
          </w:tcPr>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备注</w:t>
            </w:r>
          </w:p>
        </w:tc>
        <w:tc>
          <w:tcPr>
            <w:tcW w:w="6840" w:type="dxa"/>
            <w:gridSpan w:val="9"/>
            <w:tcBorders>
              <w:top w:val="single" w:color="auto" w:sz="4" w:space="0"/>
              <w:left w:val="single" w:color="auto" w:sz="4" w:space="0"/>
              <w:bottom w:val="single" w:color="auto" w:sz="4" w:space="0"/>
              <w:right w:val="single" w:color="auto" w:sz="4" w:space="0"/>
            </w:tcBorders>
            <w:noWrap w:val="0"/>
            <w:vAlign w:val="center"/>
          </w:tcPr>
          <w:p>
            <w:pPr>
              <w:rPr>
                <w:szCs w:val="21"/>
              </w:rPr>
            </w:pPr>
          </w:p>
        </w:tc>
      </w:tr>
    </w:tbl>
    <w:p>
      <w:pPr>
        <w:spacing w:line="440" w:lineRule="exact"/>
        <w:jc w:val="center"/>
        <w:rPr>
          <w:rFonts w:eastAsia="黑体"/>
          <w:sz w:val="20"/>
          <w:szCs w:val="20"/>
        </w:rPr>
      </w:pPr>
    </w:p>
    <w:p>
      <w:pPr>
        <w:topLinePunct/>
        <w:spacing w:line="440" w:lineRule="exact"/>
        <w:jc w:val="center"/>
        <w:rPr>
          <w:rFonts w:hint="eastAsia"/>
          <w:sz w:val="20"/>
        </w:rPr>
      </w:pPr>
      <w:r>
        <w:rPr>
          <w:sz w:val="20"/>
        </w:rPr>
        <w:br w:type="page"/>
      </w:r>
    </w:p>
    <w:p>
      <w:pPr>
        <w:pStyle w:val="21"/>
        <w:rPr>
          <w:szCs w:val="23"/>
        </w:rPr>
      </w:pPr>
      <w:bookmarkStart w:id="1469" w:name="_Toc144974877"/>
      <w:bookmarkStart w:id="1470" w:name="_Toc152042598"/>
      <w:bookmarkStart w:id="1471" w:name="_Toc179632829"/>
      <w:bookmarkStart w:id="1472" w:name="_Toc152045809"/>
      <w:r>
        <w:rPr>
          <w:szCs w:val="23"/>
        </w:rPr>
        <w:t>（二）近年财务状况表</w:t>
      </w:r>
      <w:bookmarkEnd w:id="1469"/>
      <w:bookmarkEnd w:id="1470"/>
      <w:bookmarkEnd w:id="1471"/>
      <w:bookmarkEnd w:id="1472"/>
    </w:p>
    <w:p>
      <w:pPr>
        <w:topLinePunct/>
        <w:spacing w:line="440" w:lineRule="exact"/>
        <w:jc w:val="center"/>
        <w:rPr>
          <w:rFonts w:eastAsia="黑体"/>
          <w:sz w:val="20"/>
          <w:szCs w:val="20"/>
        </w:rPr>
      </w:pPr>
    </w:p>
    <w:p>
      <w:pPr>
        <w:spacing w:line="440" w:lineRule="exact"/>
        <w:rPr>
          <w:rFonts w:eastAsia="黑体"/>
          <w:sz w:val="23"/>
          <w:szCs w:val="23"/>
        </w:rPr>
      </w:pPr>
      <w:r>
        <w:rPr>
          <w:rFonts w:eastAsia="黑体"/>
          <w:sz w:val="20"/>
          <w:szCs w:val="20"/>
        </w:rPr>
        <w:br w:type="page"/>
      </w:r>
    </w:p>
    <w:p>
      <w:pPr>
        <w:pStyle w:val="21"/>
        <w:rPr>
          <w:szCs w:val="23"/>
        </w:rPr>
      </w:pPr>
      <w:bookmarkStart w:id="1473" w:name="_Toc179632830"/>
      <w:bookmarkStart w:id="1474" w:name="_Toc144974878"/>
      <w:bookmarkStart w:id="1475" w:name="_Toc152042599"/>
      <w:bookmarkStart w:id="1476" w:name="_Toc152045810"/>
      <w:r>
        <w:rPr>
          <w:szCs w:val="23"/>
        </w:rPr>
        <w:t>（三）近年完成的类似项目情况表</w:t>
      </w:r>
      <w:bookmarkEnd w:id="1473"/>
      <w:bookmarkEnd w:id="1474"/>
      <w:bookmarkEnd w:id="1475"/>
      <w:bookmarkEnd w:id="1476"/>
    </w:p>
    <w:p>
      <w:pPr>
        <w:spacing w:line="440" w:lineRule="exact"/>
        <w:jc w:val="center"/>
        <w:rPr>
          <w:rFonts w:eastAsia="黑体"/>
          <w:sz w:val="23"/>
          <w:szCs w:val="23"/>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9" w:type="dxa"/>
            <w:noWrap w:val="0"/>
            <w:vAlign w:val="center"/>
          </w:tcPr>
          <w:p>
            <w:pPr>
              <w:topLinePunct/>
              <w:spacing w:line="440" w:lineRule="exact"/>
              <w:jc w:val="center"/>
              <w:rPr>
                <w:szCs w:val="21"/>
              </w:rPr>
            </w:pPr>
            <w:r>
              <w:rPr>
                <w:szCs w:val="21"/>
              </w:rPr>
              <w:t>项目名称</w:t>
            </w:r>
          </w:p>
        </w:tc>
        <w:tc>
          <w:tcPr>
            <w:tcW w:w="6253" w:type="dxa"/>
            <w:noWrap w:val="0"/>
            <w:vAlign w:val="top"/>
          </w:tcPr>
          <w:p>
            <w:pPr>
              <w:topLinePunct/>
              <w:spacing w:line="440" w:lineRule="exact"/>
              <w:rPr>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69" w:type="dxa"/>
            <w:noWrap w:val="0"/>
            <w:vAlign w:val="center"/>
          </w:tcPr>
          <w:p>
            <w:pPr>
              <w:topLinePunct/>
              <w:spacing w:line="440" w:lineRule="exact"/>
              <w:jc w:val="center"/>
              <w:rPr>
                <w:szCs w:val="21"/>
              </w:rPr>
            </w:pPr>
            <w:r>
              <w:rPr>
                <w:szCs w:val="21"/>
              </w:rPr>
              <w:t>项目所在地</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9" w:type="dxa"/>
            <w:noWrap w:val="0"/>
            <w:vAlign w:val="center"/>
          </w:tcPr>
          <w:p>
            <w:pPr>
              <w:topLinePunct/>
              <w:spacing w:line="440" w:lineRule="exact"/>
              <w:jc w:val="center"/>
              <w:rPr>
                <w:szCs w:val="21"/>
              </w:rPr>
            </w:pPr>
            <w:r>
              <w:rPr>
                <w:szCs w:val="21"/>
              </w:rPr>
              <w:t>发包人名称</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9" w:type="dxa"/>
            <w:noWrap w:val="0"/>
            <w:vAlign w:val="center"/>
          </w:tcPr>
          <w:p>
            <w:pPr>
              <w:topLinePunct/>
              <w:spacing w:line="440" w:lineRule="exact"/>
              <w:jc w:val="center"/>
              <w:rPr>
                <w:szCs w:val="21"/>
              </w:rPr>
            </w:pPr>
            <w:r>
              <w:rPr>
                <w:szCs w:val="21"/>
              </w:rPr>
              <w:t>发包人地址</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269" w:type="dxa"/>
            <w:noWrap w:val="0"/>
            <w:vAlign w:val="center"/>
          </w:tcPr>
          <w:p>
            <w:pPr>
              <w:topLinePunct/>
              <w:spacing w:line="440" w:lineRule="exact"/>
              <w:jc w:val="center"/>
              <w:rPr>
                <w:szCs w:val="21"/>
              </w:rPr>
            </w:pPr>
            <w:r>
              <w:rPr>
                <w:szCs w:val="21"/>
              </w:rPr>
              <w:t>发包人电话</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szCs w:val="21"/>
              </w:rPr>
            </w:pPr>
            <w:r>
              <w:rPr>
                <w:szCs w:val="21"/>
              </w:rPr>
              <w:t>合同价格</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szCs w:val="21"/>
              </w:rPr>
            </w:pPr>
            <w:r>
              <w:rPr>
                <w:szCs w:val="21"/>
              </w:rPr>
              <w:t>开工日期</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9" w:type="dxa"/>
            <w:noWrap w:val="0"/>
            <w:vAlign w:val="center"/>
          </w:tcPr>
          <w:p>
            <w:pPr>
              <w:topLinePunct/>
              <w:spacing w:line="440" w:lineRule="exact"/>
              <w:jc w:val="center"/>
              <w:rPr>
                <w:szCs w:val="21"/>
              </w:rPr>
            </w:pPr>
            <w:r>
              <w:rPr>
                <w:rFonts w:hint="eastAsia"/>
              </w:rPr>
              <w:t>竣工</w:t>
            </w:r>
            <w:r>
              <w:rPr>
                <w:szCs w:val="21"/>
              </w:rPr>
              <w:t>日期</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69" w:type="dxa"/>
            <w:noWrap w:val="0"/>
            <w:vAlign w:val="center"/>
          </w:tcPr>
          <w:p>
            <w:pPr>
              <w:topLinePunct/>
              <w:spacing w:line="440" w:lineRule="exact"/>
              <w:jc w:val="center"/>
              <w:rPr>
                <w:szCs w:val="21"/>
              </w:rPr>
            </w:pPr>
            <w:r>
              <w:rPr>
                <w:szCs w:val="21"/>
              </w:rPr>
              <w:t>承担的工作</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69" w:type="dxa"/>
            <w:noWrap w:val="0"/>
            <w:vAlign w:val="center"/>
          </w:tcPr>
          <w:p>
            <w:pPr>
              <w:topLinePunct/>
              <w:spacing w:line="440" w:lineRule="exact"/>
              <w:jc w:val="center"/>
              <w:rPr>
                <w:szCs w:val="21"/>
              </w:rPr>
            </w:pPr>
            <w:r>
              <w:rPr>
                <w:szCs w:val="21"/>
              </w:rPr>
              <w:t>工程质量</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269" w:type="dxa"/>
            <w:noWrap w:val="0"/>
            <w:vAlign w:val="center"/>
          </w:tcPr>
          <w:p>
            <w:pPr>
              <w:topLinePunct/>
              <w:spacing w:line="440" w:lineRule="exact"/>
              <w:jc w:val="center"/>
              <w:rPr>
                <w:szCs w:val="21"/>
              </w:rPr>
            </w:pPr>
            <w:r>
              <w:rPr>
                <w:szCs w:val="21"/>
              </w:rPr>
              <w:t>项目经理</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noWrap w:val="0"/>
            <w:vAlign w:val="center"/>
          </w:tcPr>
          <w:p>
            <w:pPr>
              <w:topLinePunct/>
              <w:spacing w:line="440" w:lineRule="exact"/>
              <w:jc w:val="center"/>
              <w:rPr>
                <w:szCs w:val="21"/>
              </w:rPr>
            </w:pPr>
            <w:r>
              <w:rPr>
                <w:szCs w:val="21"/>
              </w:rPr>
              <w:t>技术负责人</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noWrap w:val="0"/>
            <w:vAlign w:val="center"/>
          </w:tcPr>
          <w:p>
            <w:pPr>
              <w:topLinePunct/>
              <w:spacing w:line="440" w:lineRule="exact"/>
              <w:jc w:val="center"/>
              <w:rPr>
                <w:szCs w:val="21"/>
              </w:rPr>
            </w:pPr>
            <w:r>
              <w:rPr>
                <w:szCs w:val="21"/>
              </w:rPr>
              <w:t>总监理工程师及电话</w:t>
            </w:r>
          </w:p>
        </w:tc>
        <w:tc>
          <w:tcPr>
            <w:tcW w:w="625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topLinePunct/>
              <w:spacing w:line="440" w:lineRule="exact"/>
              <w:jc w:val="center"/>
              <w:rPr>
                <w:szCs w:val="21"/>
              </w:rPr>
            </w:pPr>
            <w:r>
              <w:rPr>
                <w:szCs w:val="21"/>
              </w:rPr>
              <w:t>项目描述</w:t>
            </w:r>
          </w:p>
        </w:tc>
        <w:tc>
          <w:tcPr>
            <w:tcW w:w="6253" w:type="dxa"/>
            <w:noWrap w:val="0"/>
            <w:vAlign w:val="top"/>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noWrap w:val="0"/>
            <w:vAlign w:val="center"/>
          </w:tcPr>
          <w:p>
            <w:pPr>
              <w:rPr>
                <w:szCs w:val="21"/>
              </w:rPr>
            </w:pPr>
            <w:r>
              <w:rPr>
                <w:szCs w:val="21"/>
              </w:rPr>
              <w:t>备注</w:t>
            </w:r>
          </w:p>
        </w:tc>
        <w:tc>
          <w:tcPr>
            <w:tcW w:w="6253" w:type="dxa"/>
            <w:noWrap w:val="0"/>
            <w:vAlign w:val="top"/>
          </w:tcPr>
          <w:p>
            <w:pPr>
              <w:topLinePunct/>
              <w:spacing w:line="440" w:lineRule="exact"/>
              <w:rPr>
                <w:szCs w:val="21"/>
              </w:rPr>
            </w:pPr>
          </w:p>
        </w:tc>
      </w:tr>
    </w:tbl>
    <w:p>
      <w:pPr>
        <w:spacing w:line="440" w:lineRule="exact"/>
        <w:jc w:val="center"/>
        <w:rPr>
          <w:rFonts w:eastAsia="黑体"/>
          <w:sz w:val="23"/>
          <w:szCs w:val="23"/>
        </w:rPr>
      </w:pPr>
    </w:p>
    <w:p>
      <w:pPr>
        <w:spacing w:line="440" w:lineRule="exact"/>
        <w:jc w:val="center"/>
        <w:rPr>
          <w:rFonts w:eastAsia="黑体"/>
          <w:sz w:val="23"/>
          <w:szCs w:val="23"/>
        </w:rPr>
      </w:pPr>
      <w:r>
        <w:rPr>
          <w:rFonts w:eastAsia="黑体"/>
          <w:sz w:val="23"/>
          <w:szCs w:val="23"/>
        </w:rPr>
        <w:br w:type="page"/>
      </w:r>
    </w:p>
    <w:p>
      <w:pPr>
        <w:pStyle w:val="21"/>
        <w:rPr>
          <w:szCs w:val="23"/>
        </w:rPr>
      </w:pPr>
      <w:bookmarkStart w:id="1477" w:name="_Toc144974879"/>
      <w:bookmarkStart w:id="1478" w:name="_Toc152042600"/>
      <w:bookmarkStart w:id="1479" w:name="_Toc179632831"/>
      <w:bookmarkStart w:id="1480" w:name="_Toc152045811"/>
      <w:r>
        <w:rPr>
          <w:szCs w:val="23"/>
        </w:rPr>
        <w:t>（四）正在施工的和新承接的项目情况表</w:t>
      </w:r>
      <w:bookmarkEnd w:id="1477"/>
      <w:bookmarkEnd w:id="1478"/>
      <w:bookmarkEnd w:id="1479"/>
      <w:bookmarkEnd w:id="1480"/>
    </w:p>
    <w:p>
      <w:pPr>
        <w:spacing w:line="440" w:lineRule="exact"/>
        <w:rPr>
          <w:rFonts w:eastAsia="黑体"/>
          <w:sz w:val="20"/>
          <w:szCs w:val="20"/>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119" w:type="dxa"/>
            <w:noWrap w:val="0"/>
            <w:vAlign w:val="center"/>
          </w:tcPr>
          <w:p>
            <w:pPr>
              <w:topLinePunct/>
              <w:spacing w:line="440" w:lineRule="exact"/>
              <w:jc w:val="center"/>
              <w:rPr>
                <w:szCs w:val="21"/>
              </w:rPr>
            </w:pPr>
            <w:r>
              <w:rPr>
                <w:szCs w:val="21"/>
              </w:rPr>
              <w:t>项目名称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9" w:type="dxa"/>
            <w:noWrap w:val="0"/>
            <w:vAlign w:val="center"/>
          </w:tcPr>
          <w:p>
            <w:pPr>
              <w:topLinePunct/>
              <w:spacing w:line="440" w:lineRule="exact"/>
              <w:jc w:val="center"/>
              <w:rPr>
                <w:szCs w:val="21"/>
              </w:rPr>
            </w:pPr>
            <w:r>
              <w:rPr>
                <w:szCs w:val="21"/>
              </w:rPr>
              <w:t>项目所在地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119" w:type="dxa"/>
            <w:noWrap w:val="0"/>
            <w:vAlign w:val="center"/>
          </w:tcPr>
          <w:p>
            <w:pPr>
              <w:topLinePunct/>
              <w:spacing w:line="440" w:lineRule="exact"/>
              <w:jc w:val="center"/>
              <w:rPr>
                <w:szCs w:val="21"/>
              </w:rPr>
            </w:pPr>
            <w:r>
              <w:rPr>
                <w:szCs w:val="21"/>
              </w:rPr>
              <w:t>发包人名称</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noWrap w:val="0"/>
            <w:vAlign w:val="center"/>
          </w:tcPr>
          <w:p>
            <w:pPr>
              <w:topLinePunct/>
              <w:spacing w:line="440" w:lineRule="exact"/>
              <w:jc w:val="center"/>
              <w:rPr>
                <w:szCs w:val="21"/>
              </w:rPr>
            </w:pPr>
            <w:r>
              <w:rPr>
                <w:szCs w:val="21"/>
              </w:rPr>
              <w:t>发包人地址</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19" w:type="dxa"/>
            <w:noWrap w:val="0"/>
            <w:vAlign w:val="center"/>
          </w:tcPr>
          <w:p>
            <w:pPr>
              <w:topLinePunct/>
              <w:spacing w:line="440" w:lineRule="exact"/>
              <w:jc w:val="center"/>
              <w:rPr>
                <w:szCs w:val="21"/>
              </w:rPr>
            </w:pPr>
            <w:r>
              <w:rPr>
                <w:szCs w:val="21"/>
              </w:rPr>
              <w:t>发包人电话</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19" w:type="dxa"/>
            <w:noWrap w:val="0"/>
            <w:vAlign w:val="center"/>
          </w:tcPr>
          <w:p>
            <w:pPr>
              <w:topLinePunct/>
              <w:spacing w:line="440" w:lineRule="exact"/>
              <w:jc w:val="center"/>
              <w:rPr>
                <w:szCs w:val="21"/>
              </w:rPr>
            </w:pPr>
            <w:r>
              <w:rPr>
                <w:szCs w:val="21"/>
              </w:rPr>
              <w:t>签约合同价</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119" w:type="dxa"/>
            <w:noWrap w:val="0"/>
            <w:vAlign w:val="center"/>
          </w:tcPr>
          <w:p>
            <w:pPr>
              <w:topLinePunct/>
              <w:spacing w:line="440" w:lineRule="exact"/>
              <w:jc w:val="center"/>
              <w:rPr>
                <w:szCs w:val="21"/>
              </w:rPr>
            </w:pPr>
            <w:r>
              <w:rPr>
                <w:szCs w:val="21"/>
              </w:rPr>
              <w:t>开工日期</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119" w:type="dxa"/>
            <w:noWrap w:val="0"/>
            <w:vAlign w:val="center"/>
          </w:tcPr>
          <w:p>
            <w:pPr>
              <w:topLinePunct/>
              <w:spacing w:line="440" w:lineRule="exact"/>
              <w:jc w:val="center"/>
              <w:rPr>
                <w:szCs w:val="21"/>
              </w:rPr>
            </w:pPr>
            <w:r>
              <w:rPr>
                <w:szCs w:val="21"/>
              </w:rPr>
              <w:t>计划</w:t>
            </w:r>
            <w:r>
              <w:rPr>
                <w:rFonts w:hint="eastAsia"/>
              </w:rPr>
              <w:t>竣工</w:t>
            </w:r>
            <w:r>
              <w:rPr>
                <w:szCs w:val="21"/>
              </w:rPr>
              <w:t>日期</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19" w:type="dxa"/>
            <w:noWrap w:val="0"/>
            <w:vAlign w:val="center"/>
          </w:tcPr>
          <w:p>
            <w:pPr>
              <w:topLinePunct/>
              <w:spacing w:line="440" w:lineRule="exact"/>
              <w:jc w:val="center"/>
              <w:rPr>
                <w:szCs w:val="21"/>
              </w:rPr>
            </w:pPr>
            <w:r>
              <w:rPr>
                <w:szCs w:val="21"/>
              </w:rPr>
              <w:t>承担的工作</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noWrap w:val="0"/>
            <w:vAlign w:val="center"/>
          </w:tcPr>
          <w:p>
            <w:pPr>
              <w:topLinePunct/>
              <w:spacing w:line="440" w:lineRule="exact"/>
              <w:jc w:val="center"/>
              <w:rPr>
                <w:szCs w:val="21"/>
              </w:rPr>
            </w:pPr>
            <w:r>
              <w:rPr>
                <w:szCs w:val="21"/>
              </w:rPr>
              <w:t>工程质量</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119" w:type="dxa"/>
            <w:noWrap w:val="0"/>
            <w:vAlign w:val="center"/>
          </w:tcPr>
          <w:p>
            <w:pPr>
              <w:topLinePunct/>
              <w:spacing w:line="440" w:lineRule="exact"/>
              <w:jc w:val="center"/>
              <w:rPr>
                <w:szCs w:val="21"/>
              </w:rPr>
            </w:pPr>
            <w:r>
              <w:rPr>
                <w:szCs w:val="21"/>
              </w:rPr>
              <w:t>项目经理</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noWrap w:val="0"/>
            <w:vAlign w:val="center"/>
          </w:tcPr>
          <w:p>
            <w:pPr>
              <w:topLinePunct/>
              <w:spacing w:line="440" w:lineRule="exact"/>
              <w:jc w:val="center"/>
              <w:rPr>
                <w:szCs w:val="21"/>
              </w:rPr>
            </w:pPr>
            <w:r>
              <w:rPr>
                <w:szCs w:val="21"/>
              </w:rPr>
              <w:t>技术负责人</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19" w:type="dxa"/>
            <w:noWrap w:val="0"/>
            <w:vAlign w:val="center"/>
          </w:tcPr>
          <w:p>
            <w:pPr>
              <w:topLinePunct/>
              <w:spacing w:line="440" w:lineRule="exact"/>
              <w:jc w:val="center"/>
              <w:rPr>
                <w:szCs w:val="21"/>
              </w:rPr>
            </w:pPr>
            <w:r>
              <w:rPr>
                <w:szCs w:val="21"/>
              </w:rPr>
              <w:t>总监理工程师及电话</w:t>
            </w:r>
          </w:p>
        </w:tc>
        <w:tc>
          <w:tcPr>
            <w:tcW w:w="6403" w:type="dxa"/>
            <w:noWrap w:val="0"/>
            <w:vAlign w:val="top"/>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szCs w:val="21"/>
              </w:rPr>
            </w:pPr>
            <w:r>
              <w:rPr>
                <w:szCs w:val="21"/>
              </w:rPr>
              <w:t>项目描述</w:t>
            </w:r>
          </w:p>
        </w:tc>
        <w:tc>
          <w:tcPr>
            <w:tcW w:w="6403" w:type="dxa"/>
            <w:noWrap w:val="0"/>
            <w:vAlign w:val="top"/>
          </w:tcPr>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noWrap w:val="0"/>
            <w:vAlign w:val="center"/>
          </w:tcPr>
          <w:p>
            <w:pPr>
              <w:rPr>
                <w:szCs w:val="21"/>
              </w:rPr>
            </w:pPr>
            <w:r>
              <w:rPr>
                <w:szCs w:val="21"/>
              </w:rPr>
              <w:t>备注</w:t>
            </w:r>
          </w:p>
        </w:tc>
        <w:tc>
          <w:tcPr>
            <w:tcW w:w="6403" w:type="dxa"/>
            <w:noWrap w:val="0"/>
            <w:vAlign w:val="top"/>
          </w:tcPr>
          <w:p>
            <w:pPr>
              <w:topLinePunct/>
              <w:spacing w:line="440" w:lineRule="exact"/>
              <w:rPr>
                <w:szCs w:val="21"/>
              </w:rPr>
            </w:pPr>
          </w:p>
        </w:tc>
      </w:tr>
    </w:tbl>
    <w:p>
      <w:pPr>
        <w:spacing w:line="440" w:lineRule="exact"/>
        <w:rPr>
          <w:rFonts w:eastAsia="黑体"/>
          <w:sz w:val="20"/>
          <w:szCs w:val="20"/>
        </w:rPr>
      </w:pPr>
    </w:p>
    <w:p>
      <w:pPr>
        <w:spacing w:line="440" w:lineRule="exact"/>
        <w:jc w:val="center"/>
        <w:rPr>
          <w:rFonts w:eastAsia="黑体"/>
          <w:sz w:val="20"/>
          <w:szCs w:val="20"/>
        </w:rPr>
      </w:pPr>
      <w:r>
        <w:rPr>
          <w:rFonts w:eastAsia="黑体"/>
          <w:sz w:val="20"/>
          <w:szCs w:val="20"/>
        </w:rPr>
        <w:br w:type="page"/>
      </w:r>
    </w:p>
    <w:p>
      <w:pPr>
        <w:pStyle w:val="21"/>
        <w:rPr>
          <w:szCs w:val="23"/>
        </w:rPr>
      </w:pPr>
      <w:bookmarkStart w:id="1481" w:name="_Toc144974880"/>
      <w:bookmarkStart w:id="1482" w:name="_Toc152045812"/>
      <w:bookmarkStart w:id="1483" w:name="_Toc179632832"/>
      <w:bookmarkStart w:id="1484" w:name="_Toc152042601"/>
      <w:r>
        <w:rPr>
          <w:szCs w:val="23"/>
        </w:rPr>
        <w:t>（五）近年发生的诉讼及仲裁情况</w:t>
      </w:r>
      <w:bookmarkEnd w:id="1481"/>
      <w:bookmarkEnd w:id="1482"/>
      <w:bookmarkEnd w:id="1483"/>
      <w:bookmarkEnd w:id="1484"/>
    </w:p>
    <w:p>
      <w:pPr>
        <w:spacing w:line="440" w:lineRule="exact"/>
        <w:rPr>
          <w:rFonts w:eastAsia="黑体"/>
          <w:sz w:val="20"/>
          <w:szCs w:val="20"/>
        </w:rPr>
      </w:pPr>
    </w:p>
    <w:p>
      <w:pPr>
        <w:spacing w:line="440" w:lineRule="exact"/>
        <w:ind w:firstLine="500" w:firstLineChars="250"/>
        <w:jc w:val="center"/>
        <w:rPr>
          <w:rFonts w:eastAsia="黑体"/>
          <w:sz w:val="20"/>
          <w:szCs w:val="20"/>
        </w:rPr>
      </w:pPr>
      <w:r>
        <w:rPr>
          <w:rFonts w:eastAsia="黑体"/>
          <w:sz w:val="20"/>
          <w:szCs w:val="20"/>
        </w:rPr>
        <w:br w:type="page"/>
      </w:r>
    </w:p>
    <w:p>
      <w:pPr>
        <w:pStyle w:val="20"/>
        <w:jc w:val="center"/>
      </w:pPr>
      <w:bookmarkStart w:id="1485" w:name="_Toc152045813"/>
      <w:bookmarkStart w:id="1486" w:name="_Toc152042602"/>
      <w:bookmarkStart w:id="1487" w:name="_Toc144974881"/>
      <w:bookmarkStart w:id="1488" w:name="_Toc179632833"/>
      <w:r>
        <w:rPr>
          <w:rFonts w:hint="eastAsia"/>
        </w:rPr>
        <w:t>十</w:t>
      </w:r>
      <w:r>
        <w:t>、其他材料</w:t>
      </w:r>
      <w:bookmarkEnd w:id="1485"/>
      <w:bookmarkEnd w:id="1486"/>
      <w:bookmarkEnd w:id="1487"/>
      <w:bookmarkEnd w:id="1488"/>
    </w:p>
    <w:p>
      <w:pPr>
        <w:spacing w:line="400" w:lineRule="exact"/>
      </w:pPr>
    </w:p>
    <w:p>
      <w:pPr>
        <w:pStyle w:val="1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8"/>
      </w:rPr>
      <w:instrText xml:space="preserve"> PAGE </w:instrText>
    </w:r>
    <w:r>
      <w:fldChar w:fldCharType="separate"/>
    </w:r>
    <w:r>
      <w:rPr>
        <w:rStyle w:val="18"/>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rPr>
        <w:rStyle w:val="18"/>
      </w:rPr>
      <w:instrText xml:space="preserve"> PAGE </w:instrText>
    </w:r>
    <w:r>
      <w:fldChar w:fldCharType="separate"/>
    </w:r>
    <w:r>
      <w:rPr>
        <w:rStyle w:val="18"/>
      </w:rPr>
      <w:t>viii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rPr>
        <w:rStyle w:val="18"/>
      </w:rPr>
      <w:instrText xml:space="preserve"> PAGE </w:instrText>
    </w:r>
    <w:r>
      <w:fldChar w:fldCharType="separate"/>
    </w:r>
    <w:r>
      <w:rPr>
        <w:rStyle w:val="18"/>
      </w:rPr>
      <w:t>87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5345C"/>
    <w:rsid w:val="0AA5345C"/>
    <w:rsid w:val="0C115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3"/>
    <w:basedOn w:val="1"/>
    <w:qFormat/>
    <w:uiPriority w:val="0"/>
    <w:rPr>
      <w:rFonts w:ascii="宋体"/>
      <w:sz w:val="24"/>
      <w:szCs w:val="20"/>
    </w:rPr>
  </w:style>
  <w:style w:type="paragraph" w:styleId="7">
    <w:name w:val="toc 3"/>
    <w:basedOn w:val="1"/>
    <w:next w:val="1"/>
    <w:semiHidden/>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spacing w:line="440" w:lineRule="exact"/>
    </w:pPr>
  </w:style>
  <w:style w:type="paragraph" w:styleId="11">
    <w:name w:val="toc 2"/>
    <w:basedOn w:val="1"/>
    <w:next w:val="1"/>
    <w:semiHidden/>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index 1"/>
    <w:basedOn w:val="1"/>
    <w:next w:val="1"/>
    <w:semiHidden/>
    <w:qFormat/>
    <w:uiPriority w:val="0"/>
    <w:pPr>
      <w:spacing w:line="220" w:lineRule="exact"/>
      <w:jc w:val="center"/>
    </w:pPr>
    <w:rPr>
      <w:rFonts w:ascii="仿宋_GB2312" w:eastAsia="仿宋_GB2312"/>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paragraph" w:customStyle="1" w:styleId="2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2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2019-07-11T03:26:00Z</dcterms:created>
  <dc:creator>你好846322</dc:creator>
  <cp:lastModifiedBy>你好846322</cp:lastModifiedBy>
  <dcterms:modified xsi:type="dcterms:W3CDTF">2019-07-15T09:31:37Z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