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微软雅黑" w:hAnsi="微软雅黑" w:eastAsia="微软雅黑" w:cs="微软雅黑"/>
          <w:b/>
          <w:bCs/>
          <w:i w:val="0"/>
          <w:caps w:val="0"/>
          <w:color w:val="222222"/>
          <w:spacing w:val="0"/>
          <w:kern w:val="0"/>
          <w:sz w:val="32"/>
          <w:szCs w:val="32"/>
          <w:lang w:val="en-US" w:eastAsia="zh-CN" w:bidi="ar"/>
        </w:rPr>
      </w:pPr>
      <w:bookmarkStart w:id="0" w:name="_GoBack"/>
      <w:r>
        <w:rPr>
          <w:rFonts w:hint="eastAsia" w:ascii="微软雅黑" w:hAnsi="微软雅黑" w:eastAsia="微软雅黑" w:cs="微软雅黑"/>
          <w:b/>
          <w:bCs/>
          <w:i w:val="0"/>
          <w:caps w:val="0"/>
          <w:color w:val="222222"/>
          <w:spacing w:val="0"/>
          <w:kern w:val="0"/>
          <w:sz w:val="32"/>
          <w:szCs w:val="32"/>
          <w:lang w:val="en-US" w:eastAsia="zh-CN" w:bidi="ar"/>
        </w:rPr>
        <w:t>省住房城乡建设厅关于简化建筑业企业跨区域施工开具相关证明手续的通知</w:t>
      </w:r>
    </w:p>
    <w:bookmarkEnd w:id="0"/>
    <w:p>
      <w:pPr>
        <w:pStyle w:val="2"/>
        <w:keepNext w:val="0"/>
        <w:keepLines w:val="0"/>
        <w:widowControl/>
        <w:suppressLineNumbers w:val="0"/>
        <w:spacing w:before="0" w:beforeAutospacing="0" w:after="0" w:afterAutospacing="0" w:line="24" w:lineRule="atLeast"/>
        <w:ind w:left="0" w:right="0"/>
        <w:jc w:val="center"/>
        <w:rPr>
          <w:rFonts w:hint="eastAsia" w:ascii="微软雅黑" w:hAnsi="微软雅黑" w:eastAsia="微软雅黑" w:cs="微软雅黑"/>
          <w:i w:val="0"/>
          <w:caps w:val="0"/>
          <w:color w:val="222222"/>
          <w:spacing w:val="0"/>
          <w:kern w:val="0"/>
          <w:sz w:val="24"/>
          <w:szCs w:val="24"/>
          <w:lang w:val="en-US" w:eastAsia="zh-CN" w:bidi="ar"/>
        </w:rPr>
      </w:pPr>
      <w:r>
        <w:rPr>
          <w:rFonts w:hint="eastAsia" w:ascii="微软雅黑" w:hAnsi="微软雅黑" w:eastAsia="微软雅黑" w:cs="微软雅黑"/>
          <w:i w:val="0"/>
          <w:caps w:val="0"/>
          <w:color w:val="222222"/>
          <w:spacing w:val="0"/>
          <w:kern w:val="0"/>
          <w:sz w:val="24"/>
          <w:szCs w:val="24"/>
          <w:lang w:val="en-US" w:eastAsia="zh-CN" w:bidi="ar"/>
        </w:rPr>
        <w:t>苏建建管〔2013〕508号</w:t>
      </w:r>
    </w:p>
    <w:p>
      <w:pPr>
        <w:pStyle w:val="2"/>
        <w:keepNext w:val="0"/>
        <w:keepLines w:val="0"/>
        <w:widowControl/>
        <w:suppressLineNumbers w:val="0"/>
        <w:spacing w:before="0" w:beforeAutospacing="0" w:after="0" w:afterAutospacing="0" w:line="24" w:lineRule="atLeast"/>
        <w:ind w:left="0" w:right="0"/>
        <w:jc w:val="left"/>
        <w:rPr>
          <w:rFonts w:hint="eastAsia" w:ascii="微软雅黑" w:hAnsi="微软雅黑" w:eastAsia="微软雅黑" w:cs="微软雅黑"/>
          <w:i w:val="0"/>
          <w:caps w:val="0"/>
          <w:color w:val="222222"/>
          <w:spacing w:val="0"/>
          <w:kern w:val="0"/>
          <w:sz w:val="24"/>
          <w:szCs w:val="24"/>
          <w:lang w:val="en-US" w:eastAsia="zh-CN" w:bidi="ar"/>
        </w:rPr>
      </w:pPr>
      <w:r>
        <w:rPr>
          <w:rFonts w:hint="default" w:ascii="微软雅黑" w:hAnsi="微软雅黑" w:eastAsia="微软雅黑" w:cs="微软雅黑"/>
          <w:i w:val="0"/>
          <w:caps w:val="0"/>
          <w:color w:val="222222"/>
          <w:spacing w:val="0"/>
          <w:kern w:val="0"/>
          <w:sz w:val="24"/>
          <w:szCs w:val="24"/>
          <w:lang w:val="en-US" w:eastAsia="zh-CN" w:bidi="ar"/>
        </w:rPr>
        <w:t>各省辖市建设局（委）、泰州市建工局，苏州工业园区规划建设局、张家港保税区规划建设局，昆山市、泰兴市、沭阳县建设局，省有关单位：</w:t>
      </w:r>
      <w:r>
        <w:rPr>
          <w:rFonts w:hint="default" w:ascii="微软雅黑" w:hAnsi="微软雅黑" w:eastAsia="微软雅黑" w:cs="微软雅黑"/>
          <w:i w:val="0"/>
          <w:caps w:val="0"/>
          <w:color w:val="222222"/>
          <w:spacing w:val="0"/>
          <w:kern w:val="0"/>
          <w:sz w:val="24"/>
          <w:szCs w:val="24"/>
          <w:lang w:val="en-US" w:eastAsia="zh-CN" w:bidi="ar"/>
        </w:rPr>
        <w:br w:type="textWrapping"/>
      </w:r>
      <w:r>
        <w:rPr>
          <w:rFonts w:hint="default" w:ascii="微软雅黑" w:hAnsi="微软雅黑" w:eastAsia="微软雅黑" w:cs="微软雅黑"/>
          <w:i w:val="0"/>
          <w:caps w:val="0"/>
          <w:color w:val="222222"/>
          <w:spacing w:val="0"/>
          <w:kern w:val="0"/>
          <w:sz w:val="24"/>
          <w:szCs w:val="24"/>
          <w:lang w:val="en-US" w:eastAsia="zh-CN" w:bidi="ar"/>
        </w:rPr>
        <w:t>      为进一步转变政府职能和改进作风，提高办事效率，服务建筑业企业开拓市场，经研究决定，现就简化建筑业企业跨区域施工开具相关证明手续通知如下：</w:t>
      </w:r>
      <w:r>
        <w:rPr>
          <w:rFonts w:hint="default" w:ascii="微软雅黑" w:hAnsi="微软雅黑" w:eastAsia="微软雅黑" w:cs="微软雅黑"/>
          <w:i w:val="0"/>
          <w:caps w:val="0"/>
          <w:color w:val="222222"/>
          <w:spacing w:val="0"/>
          <w:kern w:val="0"/>
          <w:sz w:val="24"/>
          <w:szCs w:val="24"/>
          <w:lang w:val="en-US" w:eastAsia="zh-CN" w:bidi="ar"/>
        </w:rPr>
        <w:br w:type="textWrapping"/>
      </w:r>
      <w:r>
        <w:rPr>
          <w:rFonts w:hint="default" w:ascii="微软雅黑" w:hAnsi="微软雅黑" w:eastAsia="微软雅黑" w:cs="微软雅黑"/>
          <w:i w:val="0"/>
          <w:caps w:val="0"/>
          <w:color w:val="222222"/>
          <w:spacing w:val="0"/>
          <w:kern w:val="0"/>
          <w:sz w:val="24"/>
          <w:szCs w:val="24"/>
          <w:lang w:val="en-US" w:eastAsia="zh-CN" w:bidi="ar"/>
        </w:rPr>
        <w:t>      一、省外工程所在地无省住房城乡建设厅驻外办事处的办理手续</w:t>
      </w:r>
      <w:r>
        <w:rPr>
          <w:rFonts w:hint="default" w:ascii="微软雅黑" w:hAnsi="微软雅黑" w:eastAsia="微软雅黑" w:cs="微软雅黑"/>
          <w:i w:val="0"/>
          <w:caps w:val="0"/>
          <w:color w:val="222222"/>
          <w:spacing w:val="0"/>
          <w:kern w:val="0"/>
          <w:sz w:val="24"/>
          <w:szCs w:val="24"/>
          <w:lang w:val="en-US" w:eastAsia="zh-CN" w:bidi="ar"/>
        </w:rPr>
        <w:br w:type="textWrapping"/>
      </w:r>
      <w:r>
        <w:rPr>
          <w:rFonts w:hint="default" w:ascii="微软雅黑" w:hAnsi="微软雅黑" w:eastAsia="微软雅黑" w:cs="微软雅黑"/>
          <w:i w:val="0"/>
          <w:caps w:val="0"/>
          <w:color w:val="222222"/>
          <w:spacing w:val="0"/>
          <w:kern w:val="0"/>
          <w:sz w:val="24"/>
          <w:szCs w:val="24"/>
          <w:lang w:val="en-US" w:eastAsia="zh-CN" w:bidi="ar"/>
        </w:rPr>
        <w:t>      前往河北省、山西省、内蒙古自治区、吉林省、浙江省、安徽省、福建省、江西省、河南省、湖南省、广西壮族自治区、海南省、四川省、贵州省、云南省、西藏自治区、甘肃省、青海省、宁夏回族自治区等19个省（自治区）开展工程建设经营活动的企业，自2013年10月14日起，可凭企业用户名、密码或加密锁登录江苏省建筑业监管信息平台，进入出省施工证明审批2.0版，进行网上申请。经系统自动审核通过后，使用激光彩色打印机打印系统自动生成加载了“江苏省住房和城乡建设厅施工队伍介绍专用章”的相关证明。系统24小时网上接受申请并开具证明，办理结果同步在江苏建筑业网上公开。</w:t>
      </w:r>
      <w:r>
        <w:rPr>
          <w:rFonts w:hint="default" w:ascii="微软雅黑" w:hAnsi="微软雅黑" w:eastAsia="微软雅黑" w:cs="微软雅黑"/>
          <w:i w:val="0"/>
          <w:caps w:val="0"/>
          <w:color w:val="222222"/>
          <w:spacing w:val="0"/>
          <w:kern w:val="0"/>
          <w:sz w:val="24"/>
          <w:szCs w:val="24"/>
          <w:lang w:val="en-US" w:eastAsia="zh-CN" w:bidi="ar"/>
        </w:rPr>
        <w:br w:type="textWrapping"/>
      </w:r>
      <w:r>
        <w:rPr>
          <w:rFonts w:hint="default" w:ascii="微软雅黑" w:hAnsi="微软雅黑" w:eastAsia="微软雅黑" w:cs="微软雅黑"/>
          <w:i w:val="0"/>
          <w:caps w:val="0"/>
          <w:color w:val="222222"/>
          <w:spacing w:val="0"/>
          <w:kern w:val="0"/>
          <w:sz w:val="24"/>
          <w:szCs w:val="24"/>
          <w:lang w:val="en-US" w:eastAsia="zh-CN" w:bidi="ar"/>
        </w:rPr>
        <w:t>      二、省外工程所在地有省住房城乡建设厅驻外办事处的办理手续</w:t>
      </w:r>
      <w:r>
        <w:rPr>
          <w:rFonts w:hint="default" w:ascii="微软雅黑" w:hAnsi="微软雅黑" w:eastAsia="微软雅黑" w:cs="微软雅黑"/>
          <w:i w:val="0"/>
          <w:caps w:val="0"/>
          <w:color w:val="222222"/>
          <w:spacing w:val="0"/>
          <w:kern w:val="0"/>
          <w:sz w:val="24"/>
          <w:szCs w:val="24"/>
          <w:lang w:val="en-US" w:eastAsia="zh-CN" w:bidi="ar"/>
        </w:rPr>
        <w:br w:type="textWrapping"/>
      </w:r>
      <w:r>
        <w:rPr>
          <w:rFonts w:hint="default" w:ascii="微软雅黑" w:hAnsi="微软雅黑" w:eastAsia="微软雅黑" w:cs="微软雅黑"/>
          <w:i w:val="0"/>
          <w:caps w:val="0"/>
          <w:color w:val="222222"/>
          <w:spacing w:val="0"/>
          <w:kern w:val="0"/>
          <w:sz w:val="24"/>
          <w:szCs w:val="24"/>
          <w:lang w:val="en-US" w:eastAsia="zh-CN" w:bidi="ar"/>
        </w:rPr>
        <w:t>      前往北京市、天津市、辽宁省、黑龙江省、上海市、山东省、湖北省、广东省、重庆市、陕西省、新疆维吾尔自治区等11个省（直辖市、自治区）开展工程建设经营活动的企业，自2013年10月14日起，可凭企业用户名、密码或加密锁登录江苏省建筑业监管信息平台，进入出省施工证明审批2.0版，进行网上申请。经系统自动审核通过后，企业凭打印出的回执单至省住房城乡建设厅驻外办事处打印出省施工相关证明，办理结果同步在江苏建筑业网上公开。</w:t>
      </w:r>
      <w:r>
        <w:rPr>
          <w:rFonts w:hint="default" w:ascii="微软雅黑" w:hAnsi="微软雅黑" w:eastAsia="微软雅黑" w:cs="微软雅黑"/>
          <w:i w:val="0"/>
          <w:caps w:val="0"/>
          <w:color w:val="222222"/>
          <w:spacing w:val="0"/>
          <w:kern w:val="0"/>
          <w:sz w:val="24"/>
          <w:szCs w:val="24"/>
          <w:lang w:val="en-US" w:eastAsia="zh-CN" w:bidi="ar"/>
        </w:rPr>
        <w:br w:type="textWrapping"/>
      </w:r>
      <w:r>
        <w:rPr>
          <w:rFonts w:hint="default" w:ascii="微软雅黑" w:hAnsi="微软雅黑" w:eastAsia="微软雅黑" w:cs="微软雅黑"/>
          <w:i w:val="0"/>
          <w:caps w:val="0"/>
          <w:color w:val="222222"/>
          <w:spacing w:val="0"/>
          <w:kern w:val="0"/>
          <w:sz w:val="24"/>
          <w:szCs w:val="24"/>
          <w:lang w:val="en-US" w:eastAsia="zh-CN" w:bidi="ar"/>
        </w:rPr>
        <w:t>      三、取消省内企业在省内跨区域施工开具相关证明事项</w:t>
      </w:r>
      <w:r>
        <w:rPr>
          <w:rFonts w:hint="default" w:ascii="微软雅黑" w:hAnsi="微软雅黑" w:eastAsia="微软雅黑" w:cs="微软雅黑"/>
          <w:i w:val="0"/>
          <w:caps w:val="0"/>
          <w:color w:val="222222"/>
          <w:spacing w:val="0"/>
          <w:kern w:val="0"/>
          <w:sz w:val="24"/>
          <w:szCs w:val="24"/>
          <w:lang w:val="en-US" w:eastAsia="zh-CN" w:bidi="ar"/>
        </w:rPr>
        <w:br w:type="textWrapping"/>
      </w:r>
      <w:r>
        <w:rPr>
          <w:rFonts w:hint="default" w:ascii="微软雅黑" w:hAnsi="微软雅黑" w:eastAsia="微软雅黑" w:cs="微软雅黑"/>
          <w:i w:val="0"/>
          <w:caps w:val="0"/>
          <w:color w:val="222222"/>
          <w:spacing w:val="0"/>
          <w:kern w:val="0"/>
          <w:sz w:val="24"/>
          <w:szCs w:val="24"/>
          <w:lang w:val="en-US" w:eastAsia="zh-CN" w:bidi="ar"/>
        </w:rPr>
        <w:t>      本省建筑业企业在本省行政区域内跨企业注册所在地市、县（区）施工，工程所在地建设行政主管部门在市场准入、招标投标等环节一律不得要求企业注册所在地建设行政主管部门出具相关证明，不得设立不合理条件排斥或限制承揽业务。对于违反规定的，省住房城乡建设厅将责令其限期改正直至予以通报批评。</w:t>
      </w:r>
      <w:r>
        <w:rPr>
          <w:rFonts w:hint="default" w:ascii="微软雅黑" w:hAnsi="微软雅黑" w:eastAsia="微软雅黑" w:cs="微软雅黑"/>
          <w:i w:val="0"/>
          <w:caps w:val="0"/>
          <w:color w:val="222222"/>
          <w:spacing w:val="0"/>
          <w:kern w:val="0"/>
          <w:sz w:val="24"/>
          <w:szCs w:val="24"/>
          <w:lang w:val="en-US" w:eastAsia="zh-CN" w:bidi="ar"/>
        </w:rPr>
        <w:br w:type="textWrapping"/>
      </w:r>
      <w:r>
        <w:rPr>
          <w:rFonts w:hint="default" w:ascii="微软雅黑" w:hAnsi="微软雅黑" w:eastAsia="微软雅黑" w:cs="微软雅黑"/>
          <w:i w:val="0"/>
          <w:caps w:val="0"/>
          <w:color w:val="222222"/>
          <w:spacing w:val="0"/>
          <w:kern w:val="0"/>
          <w:sz w:val="24"/>
          <w:szCs w:val="24"/>
          <w:lang w:val="en-US" w:eastAsia="zh-CN" w:bidi="ar"/>
        </w:rPr>
        <w:t>      四、后续监管</w:t>
      </w:r>
      <w:r>
        <w:rPr>
          <w:rFonts w:hint="default" w:ascii="微软雅黑" w:hAnsi="微软雅黑" w:eastAsia="微软雅黑" w:cs="微软雅黑"/>
          <w:i w:val="0"/>
          <w:caps w:val="0"/>
          <w:color w:val="222222"/>
          <w:spacing w:val="0"/>
          <w:kern w:val="0"/>
          <w:sz w:val="24"/>
          <w:szCs w:val="24"/>
          <w:lang w:val="en-US" w:eastAsia="zh-CN" w:bidi="ar"/>
        </w:rPr>
        <w:br w:type="textWrapping"/>
      </w:r>
      <w:r>
        <w:rPr>
          <w:rFonts w:hint="default" w:ascii="微软雅黑" w:hAnsi="微软雅黑" w:eastAsia="微软雅黑" w:cs="微软雅黑"/>
          <w:i w:val="0"/>
          <w:caps w:val="0"/>
          <w:color w:val="222222"/>
          <w:spacing w:val="0"/>
          <w:kern w:val="0"/>
          <w:sz w:val="24"/>
          <w:szCs w:val="24"/>
          <w:lang w:val="en-US" w:eastAsia="zh-CN" w:bidi="ar"/>
        </w:rPr>
        <w:t>      （一）各级建设行政主管部门在出省施工证明审批2.0版投入使用后，可通过系统对辖区内开展工程建设经营活动中产生违法、违规等不良行为的企业在系统内进行数据维护和监管。</w:t>
      </w:r>
      <w:r>
        <w:rPr>
          <w:rFonts w:hint="default" w:ascii="微软雅黑" w:hAnsi="微软雅黑" w:eastAsia="微软雅黑" w:cs="微软雅黑"/>
          <w:i w:val="0"/>
          <w:caps w:val="0"/>
          <w:color w:val="222222"/>
          <w:spacing w:val="0"/>
          <w:kern w:val="0"/>
          <w:sz w:val="24"/>
          <w:szCs w:val="24"/>
          <w:lang w:val="en-US" w:eastAsia="zh-CN" w:bidi="ar"/>
        </w:rPr>
        <w:br w:type="textWrapping"/>
      </w:r>
      <w:r>
        <w:rPr>
          <w:rFonts w:hint="default" w:ascii="微软雅黑" w:hAnsi="微软雅黑" w:eastAsia="微软雅黑" w:cs="微软雅黑"/>
          <w:i w:val="0"/>
          <w:caps w:val="0"/>
          <w:color w:val="222222"/>
          <w:spacing w:val="0"/>
          <w:kern w:val="0"/>
          <w:sz w:val="24"/>
          <w:szCs w:val="24"/>
          <w:lang w:val="en-US" w:eastAsia="zh-CN" w:bidi="ar"/>
        </w:rPr>
        <w:t>      （二）各级建设行政主管部门在本省外地企业市场准入、招标投标等环节可按照《江苏省行政管理中实行信用报告信用承诺和信用审查的办法》（苏政办发〔2013〕101号）（见附件2）第十三条、第十五条的规定，采用企业信用承诺的方式替代原有审查形式。</w:t>
      </w:r>
      <w:r>
        <w:rPr>
          <w:rFonts w:hint="default" w:ascii="微软雅黑" w:hAnsi="微软雅黑" w:eastAsia="微软雅黑" w:cs="微软雅黑"/>
          <w:i w:val="0"/>
          <w:caps w:val="0"/>
          <w:color w:val="222222"/>
          <w:spacing w:val="0"/>
          <w:kern w:val="0"/>
          <w:sz w:val="24"/>
          <w:szCs w:val="24"/>
          <w:lang w:val="en-US" w:eastAsia="zh-CN" w:bidi="ar"/>
        </w:rPr>
        <w:br w:type="textWrapping"/>
      </w:r>
      <w:r>
        <w:rPr>
          <w:rFonts w:hint="default" w:ascii="微软雅黑" w:hAnsi="微软雅黑" w:eastAsia="微软雅黑" w:cs="微软雅黑"/>
          <w:i w:val="0"/>
          <w:caps w:val="0"/>
          <w:color w:val="222222"/>
          <w:spacing w:val="0"/>
          <w:kern w:val="0"/>
          <w:sz w:val="24"/>
          <w:szCs w:val="24"/>
          <w:lang w:val="en-US" w:eastAsia="zh-CN" w:bidi="ar"/>
        </w:rPr>
        <w:t>      （三）出省施工证明审批2.0版系统自动不接受未参加当年度资质网上核查、建造师人数不满足标准要求、无安全生产许可证或不在有效状态企业的申请；各级建设行政主管部门可根据权限对企业和建造师安全生产情况、企业诚信行为和农民工工资支付情况进行数据维护。对于存在不良信息的企业，系统自动不予审核通过。</w:t>
      </w:r>
      <w:r>
        <w:rPr>
          <w:rFonts w:hint="default" w:ascii="微软雅黑" w:hAnsi="微软雅黑" w:eastAsia="微软雅黑" w:cs="微软雅黑"/>
          <w:i w:val="0"/>
          <w:caps w:val="0"/>
          <w:color w:val="222222"/>
          <w:spacing w:val="0"/>
          <w:kern w:val="0"/>
          <w:sz w:val="24"/>
          <w:szCs w:val="24"/>
          <w:lang w:val="en-US" w:eastAsia="zh-CN" w:bidi="ar"/>
        </w:rPr>
        <w:br w:type="textWrapping"/>
      </w:r>
      <w:r>
        <w:rPr>
          <w:rFonts w:hint="default" w:ascii="微软雅黑" w:hAnsi="微软雅黑" w:eastAsia="微软雅黑" w:cs="微软雅黑"/>
          <w:i w:val="0"/>
          <w:caps w:val="0"/>
          <w:color w:val="222222"/>
          <w:spacing w:val="0"/>
          <w:kern w:val="0"/>
          <w:sz w:val="24"/>
          <w:szCs w:val="24"/>
          <w:lang w:val="en-US" w:eastAsia="zh-CN" w:bidi="ar"/>
        </w:rPr>
        <w:t>      五、其它事项</w:t>
      </w:r>
      <w:r>
        <w:rPr>
          <w:rFonts w:hint="default" w:ascii="微软雅黑" w:hAnsi="微软雅黑" w:eastAsia="微软雅黑" w:cs="微软雅黑"/>
          <w:i w:val="0"/>
          <w:caps w:val="0"/>
          <w:color w:val="222222"/>
          <w:spacing w:val="0"/>
          <w:kern w:val="0"/>
          <w:sz w:val="24"/>
          <w:szCs w:val="24"/>
          <w:lang w:val="en-US" w:eastAsia="zh-CN" w:bidi="ar"/>
        </w:rPr>
        <w:br w:type="textWrapping"/>
      </w:r>
      <w:r>
        <w:rPr>
          <w:rFonts w:hint="default" w:ascii="微软雅黑" w:hAnsi="微软雅黑" w:eastAsia="微软雅黑" w:cs="微软雅黑"/>
          <w:i w:val="0"/>
          <w:caps w:val="0"/>
          <w:color w:val="222222"/>
          <w:spacing w:val="0"/>
          <w:kern w:val="0"/>
          <w:sz w:val="24"/>
          <w:szCs w:val="24"/>
          <w:lang w:val="en-US" w:eastAsia="zh-CN" w:bidi="ar"/>
        </w:rPr>
        <w:t>      （一）本通知中的“相关证明”是指外出施工介绍信、诚信证明、质量安全证明、无拖欠农民工工资行为证明、建造师无在建工程证明、建造师无安全事故证明等。</w:t>
      </w:r>
      <w:r>
        <w:rPr>
          <w:rFonts w:hint="default" w:ascii="微软雅黑" w:hAnsi="微软雅黑" w:eastAsia="微软雅黑" w:cs="微软雅黑"/>
          <w:i w:val="0"/>
          <w:caps w:val="0"/>
          <w:color w:val="222222"/>
          <w:spacing w:val="0"/>
          <w:kern w:val="0"/>
          <w:sz w:val="24"/>
          <w:szCs w:val="24"/>
          <w:lang w:val="en-US" w:eastAsia="zh-CN" w:bidi="ar"/>
        </w:rPr>
        <w:br w:type="textWrapping"/>
      </w:r>
      <w:r>
        <w:rPr>
          <w:rFonts w:hint="default" w:ascii="微软雅黑" w:hAnsi="微软雅黑" w:eastAsia="微软雅黑" w:cs="微软雅黑"/>
          <w:i w:val="0"/>
          <w:caps w:val="0"/>
          <w:color w:val="222222"/>
          <w:spacing w:val="0"/>
          <w:kern w:val="0"/>
          <w:sz w:val="24"/>
          <w:szCs w:val="24"/>
          <w:lang w:val="en-US" w:eastAsia="zh-CN" w:bidi="ar"/>
        </w:rPr>
        <w:t>      （二）本通知中的“建筑业企业”含从事施工任务的设计施工一体化资质企业。</w:t>
      </w:r>
      <w:r>
        <w:rPr>
          <w:rFonts w:hint="default" w:ascii="微软雅黑" w:hAnsi="微软雅黑" w:eastAsia="微软雅黑" w:cs="微软雅黑"/>
          <w:i w:val="0"/>
          <w:caps w:val="0"/>
          <w:color w:val="222222"/>
          <w:spacing w:val="0"/>
          <w:kern w:val="0"/>
          <w:sz w:val="24"/>
          <w:szCs w:val="24"/>
          <w:lang w:val="en-US" w:eastAsia="zh-CN" w:bidi="ar"/>
        </w:rPr>
        <w:br w:type="textWrapping"/>
      </w:r>
      <w:r>
        <w:rPr>
          <w:rFonts w:hint="default" w:ascii="微软雅黑" w:hAnsi="微软雅黑" w:eastAsia="微软雅黑" w:cs="微软雅黑"/>
          <w:i w:val="0"/>
          <w:caps w:val="0"/>
          <w:color w:val="222222"/>
          <w:spacing w:val="0"/>
          <w:kern w:val="0"/>
          <w:sz w:val="24"/>
          <w:szCs w:val="24"/>
          <w:lang w:val="en-US" w:eastAsia="zh-CN" w:bidi="ar"/>
        </w:rPr>
        <w:t>      （三）原外出施工证明1.0版继续使用至2013年10月31日。</w:t>
      </w:r>
      <w:r>
        <w:rPr>
          <w:rFonts w:hint="default" w:ascii="微软雅黑" w:hAnsi="微软雅黑" w:eastAsia="微软雅黑" w:cs="微软雅黑"/>
          <w:i w:val="0"/>
          <w:caps w:val="0"/>
          <w:color w:val="222222"/>
          <w:spacing w:val="0"/>
          <w:kern w:val="0"/>
          <w:sz w:val="24"/>
          <w:szCs w:val="24"/>
          <w:lang w:val="en-US" w:eastAsia="zh-CN" w:bidi="ar"/>
        </w:rPr>
        <w:br w:type="textWrapping"/>
      </w:r>
      <w:r>
        <w:rPr>
          <w:rFonts w:hint="default" w:ascii="微软雅黑" w:hAnsi="微软雅黑" w:eastAsia="微软雅黑" w:cs="微软雅黑"/>
          <w:i w:val="0"/>
          <w:caps w:val="0"/>
          <w:color w:val="222222"/>
          <w:spacing w:val="0"/>
          <w:kern w:val="0"/>
          <w:sz w:val="24"/>
          <w:szCs w:val="24"/>
          <w:lang w:val="en-US" w:eastAsia="zh-CN" w:bidi="ar"/>
        </w:rPr>
        <w:t>      （四）各市、县（市、区）系统维护人员名单请填写“出省施工证明审批2.0版系统维护人员登记表”（见附件2），以各直辖市（园区、保税区、省管县）为单位于10月18日前报省住房城乡建设厅建管处。传真：025-51868740。</w:t>
      </w:r>
      <w:r>
        <w:rPr>
          <w:rFonts w:hint="default" w:ascii="微软雅黑" w:hAnsi="微软雅黑" w:eastAsia="微软雅黑" w:cs="微软雅黑"/>
          <w:i w:val="0"/>
          <w:caps w:val="0"/>
          <w:color w:val="222222"/>
          <w:spacing w:val="0"/>
          <w:kern w:val="0"/>
          <w:sz w:val="24"/>
          <w:szCs w:val="24"/>
          <w:lang w:val="en-US" w:eastAsia="zh-CN" w:bidi="ar"/>
        </w:rPr>
        <w:br w:type="textWrapping"/>
      </w:r>
      <w:r>
        <w:rPr>
          <w:rFonts w:hint="default" w:ascii="微软雅黑" w:hAnsi="微软雅黑" w:eastAsia="微软雅黑" w:cs="微软雅黑"/>
          <w:i w:val="0"/>
          <w:caps w:val="0"/>
          <w:color w:val="222222"/>
          <w:spacing w:val="0"/>
          <w:kern w:val="0"/>
          <w:sz w:val="24"/>
          <w:szCs w:val="24"/>
          <w:lang w:val="en-US" w:eastAsia="zh-CN" w:bidi="ar"/>
        </w:rPr>
        <w:t>      六、要求</w:t>
      </w:r>
      <w:r>
        <w:rPr>
          <w:rFonts w:hint="default" w:ascii="微软雅黑" w:hAnsi="微软雅黑" w:eastAsia="微软雅黑" w:cs="微软雅黑"/>
          <w:i w:val="0"/>
          <w:caps w:val="0"/>
          <w:color w:val="222222"/>
          <w:spacing w:val="0"/>
          <w:kern w:val="0"/>
          <w:sz w:val="24"/>
          <w:szCs w:val="24"/>
          <w:lang w:val="en-US" w:eastAsia="zh-CN" w:bidi="ar"/>
        </w:rPr>
        <w:br w:type="textWrapping"/>
      </w:r>
      <w:r>
        <w:rPr>
          <w:rFonts w:hint="default" w:ascii="微软雅黑" w:hAnsi="微软雅黑" w:eastAsia="微软雅黑" w:cs="微软雅黑"/>
          <w:i w:val="0"/>
          <w:caps w:val="0"/>
          <w:color w:val="222222"/>
          <w:spacing w:val="0"/>
          <w:kern w:val="0"/>
          <w:sz w:val="24"/>
          <w:szCs w:val="24"/>
          <w:lang w:val="en-US" w:eastAsia="zh-CN" w:bidi="ar"/>
        </w:rPr>
        <w:t>      各级建设行政主管部门要及时转变观念，加大简政放权力度，减少和下放生产经营活动的审批事项，提高行政效能和行政服务质量，服务好广大企业和群众。认真做好工作的落实和衔接工作，明确监管责任，强化事中、事后监管，避免出现监管真空。</w:t>
      </w:r>
    </w:p>
    <w:p>
      <w:pPr>
        <w:pStyle w:val="2"/>
        <w:keepNext w:val="0"/>
        <w:keepLines w:val="0"/>
        <w:widowControl/>
        <w:suppressLineNumbers w:val="0"/>
        <w:spacing w:before="0" w:beforeAutospacing="0" w:after="0" w:afterAutospacing="0" w:line="24" w:lineRule="atLeast"/>
        <w:ind w:left="0" w:right="0"/>
        <w:jc w:val="left"/>
        <w:rPr>
          <w:rFonts w:hint="eastAsia" w:ascii="微软雅黑" w:hAnsi="微软雅黑" w:eastAsia="微软雅黑" w:cs="微软雅黑"/>
          <w:i w:val="0"/>
          <w:caps w:val="0"/>
          <w:color w:val="222222"/>
          <w:spacing w:val="0"/>
          <w:kern w:val="0"/>
          <w:sz w:val="24"/>
          <w:szCs w:val="24"/>
          <w:lang w:val="en-US" w:eastAsia="zh-CN" w:bidi="ar"/>
        </w:rPr>
      </w:pPr>
      <w:r>
        <w:rPr>
          <w:rFonts w:hint="default" w:ascii="微软雅黑" w:hAnsi="微软雅黑" w:eastAsia="微软雅黑" w:cs="微软雅黑"/>
          <w:i w:val="0"/>
          <w:caps w:val="0"/>
          <w:color w:val="222222"/>
          <w:spacing w:val="0"/>
          <w:kern w:val="0"/>
          <w:sz w:val="24"/>
          <w:szCs w:val="24"/>
          <w:lang w:val="en-US" w:eastAsia="zh-CN" w:bidi="ar"/>
        </w:rPr>
        <w:t>      附件：1.江苏省行政管理中实行信用报告信用承诺和信用审查的办法</w:t>
      </w:r>
      <w:r>
        <w:rPr>
          <w:rFonts w:hint="default" w:ascii="微软雅黑" w:hAnsi="微软雅黑" w:eastAsia="微软雅黑" w:cs="微软雅黑"/>
          <w:i w:val="0"/>
          <w:caps w:val="0"/>
          <w:color w:val="222222"/>
          <w:spacing w:val="0"/>
          <w:kern w:val="0"/>
          <w:sz w:val="24"/>
          <w:szCs w:val="24"/>
          <w:lang w:val="en-US" w:eastAsia="zh-CN" w:bidi="ar"/>
        </w:rPr>
        <w:br w:type="textWrapping"/>
      </w:r>
      <w:r>
        <w:rPr>
          <w:rFonts w:hint="default" w:ascii="微软雅黑" w:hAnsi="微软雅黑" w:eastAsia="微软雅黑" w:cs="微软雅黑"/>
          <w:i w:val="0"/>
          <w:caps w:val="0"/>
          <w:color w:val="222222"/>
          <w:spacing w:val="0"/>
          <w:kern w:val="0"/>
          <w:sz w:val="24"/>
          <w:szCs w:val="24"/>
          <w:lang w:val="en-US" w:eastAsia="zh-CN" w:bidi="ar"/>
        </w:rPr>
        <w:t>      2.外出施工证明2.0版系统维护人员登记表</w:t>
      </w:r>
    </w:p>
    <w:p>
      <w:pPr>
        <w:pStyle w:val="2"/>
        <w:keepNext w:val="0"/>
        <w:keepLines w:val="0"/>
        <w:widowControl/>
        <w:suppressLineNumbers w:val="0"/>
        <w:spacing w:before="0" w:beforeAutospacing="0" w:after="0" w:afterAutospacing="0" w:line="24" w:lineRule="atLeast"/>
        <w:ind w:left="0" w:right="0"/>
        <w:jc w:val="right"/>
        <w:rPr>
          <w:rFonts w:hint="eastAsia" w:ascii="微软雅黑" w:hAnsi="微软雅黑" w:eastAsia="微软雅黑" w:cs="微软雅黑"/>
          <w:i w:val="0"/>
          <w:caps w:val="0"/>
          <w:color w:val="222222"/>
          <w:spacing w:val="0"/>
          <w:kern w:val="0"/>
          <w:sz w:val="24"/>
          <w:szCs w:val="24"/>
          <w:lang w:val="en-US" w:eastAsia="zh-CN" w:bidi="ar"/>
        </w:rPr>
      </w:pPr>
      <w:r>
        <w:rPr>
          <w:rFonts w:hint="default" w:ascii="微软雅黑" w:hAnsi="微软雅黑" w:eastAsia="微软雅黑" w:cs="微软雅黑"/>
          <w:i w:val="0"/>
          <w:caps w:val="0"/>
          <w:color w:val="222222"/>
          <w:spacing w:val="0"/>
          <w:kern w:val="0"/>
          <w:sz w:val="24"/>
          <w:szCs w:val="24"/>
          <w:lang w:val="en-US" w:eastAsia="zh-CN" w:bidi="ar"/>
        </w:rPr>
        <w:t>江苏省住房和城乡建设厅</w:t>
      </w:r>
      <w:r>
        <w:rPr>
          <w:rFonts w:hint="default" w:ascii="微软雅黑" w:hAnsi="微软雅黑" w:eastAsia="微软雅黑" w:cs="微软雅黑"/>
          <w:i w:val="0"/>
          <w:caps w:val="0"/>
          <w:color w:val="222222"/>
          <w:spacing w:val="0"/>
          <w:kern w:val="0"/>
          <w:sz w:val="24"/>
          <w:szCs w:val="24"/>
          <w:lang w:val="en-US" w:eastAsia="zh-CN" w:bidi="ar"/>
        </w:rPr>
        <w:br w:type="textWrapping"/>
      </w:r>
      <w:r>
        <w:rPr>
          <w:rFonts w:hint="default" w:ascii="微软雅黑" w:hAnsi="微软雅黑" w:eastAsia="微软雅黑" w:cs="微软雅黑"/>
          <w:i w:val="0"/>
          <w:caps w:val="0"/>
          <w:color w:val="222222"/>
          <w:spacing w:val="0"/>
          <w:kern w:val="0"/>
          <w:sz w:val="24"/>
          <w:szCs w:val="24"/>
          <w:lang w:val="en-US" w:eastAsia="zh-CN" w:bidi="ar"/>
        </w:rPr>
        <w:t>2013年10月13日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C648F3"/>
    <w:rsid w:val="27C64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2019-07-14T02:28:00Z</dcterms:created>
  <dc:creator>你好846322</dc:creator>
  <cp:lastModifiedBy>你好846322</cp:lastModifiedBy>
  <dcterms:modified xsi:type="dcterms:W3CDTF">2019-07-14T02:34:46Z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