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4"/>
          <w:szCs w:val="24"/>
        </w:rPr>
      </w:pPr>
      <w:r>
        <w:rPr>
          <w:rFonts w:hint="eastAsia" w:ascii="宋体" w:hAnsi="宋体" w:eastAsia="宋体" w:cs="宋体"/>
          <w:b/>
          <w:i w:val="0"/>
          <w:caps w:val="0"/>
          <w:color w:val="333333"/>
          <w:spacing w:val="0"/>
          <w:kern w:val="0"/>
          <w:sz w:val="36"/>
          <w:szCs w:val="36"/>
          <w:shd w:val="clear" w:fill="FFFFFF"/>
          <w:lang w:val="en-US" w:eastAsia="zh-CN" w:bidi="ar"/>
        </w:rPr>
        <w:t>关于对《江苏省建设工程施工项目经理部和项目监理机构主要管理人员配备办法》有关问题的解释</w:t>
      </w:r>
    </w:p>
    <w:p>
      <w:pPr>
        <w:keepNext w:val="0"/>
        <w:keepLines w:val="0"/>
        <w:widowControl/>
        <w:suppressLineNumbers w:val="0"/>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8"/>
          <w:szCs w:val="28"/>
          <w:shd w:val="clear" w:fill="FFFFFF"/>
          <w:lang w:val="en-US" w:eastAsia="zh-CN" w:bidi="ar"/>
        </w:rPr>
        <w:t>各省辖市建设局（委），泰州市建工局，苏州工业园区规划建设局，张家港保税区规划建设局，昆山市、泰兴市、沐阳县建设局：</w:t>
      </w:r>
    </w:p>
    <w:p>
      <w:pPr>
        <w:keepNext w:val="0"/>
        <w:keepLines w:val="0"/>
        <w:widowControl/>
        <w:suppressLineNumbers w:val="0"/>
        <w:shd w:val="clear" w:fill="FFFFFF"/>
        <w:spacing w:before="0" w:beforeAutospacing="0" w:after="0" w:afterAutospacing="0" w:line="480" w:lineRule="atLeast"/>
        <w:ind w:left="0" w:right="0" w:firstLine="56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8"/>
          <w:szCs w:val="28"/>
          <w:shd w:val="clear" w:fill="FFFFFF"/>
          <w:lang w:val="en-US" w:eastAsia="zh-CN" w:bidi="ar"/>
        </w:rPr>
        <w:t>为有效扼制建筑施工领域挂靠、转包、违法分包行为，我厅下发了《江苏省建设工程项目经理部和项目监理机构主要管理人员配备办法》（苏建建管【2014】701号），明确了建设工程施工项目经理部和项目监理机构必须配备的主要管理人员。为更好地落实该文件精神，现就有关问题解释如下：</w:t>
      </w:r>
    </w:p>
    <w:p>
      <w:pPr>
        <w:keepNext w:val="0"/>
        <w:keepLines w:val="0"/>
        <w:widowControl/>
        <w:suppressLineNumbers w:val="0"/>
        <w:shd w:val="clear" w:fill="FFFFFF"/>
        <w:spacing w:before="0" w:beforeAutospacing="0" w:after="0" w:afterAutospacing="0" w:line="480" w:lineRule="atLeast"/>
        <w:ind w:left="720" w:right="0" w:hanging="72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8"/>
          <w:szCs w:val="28"/>
          <w:shd w:val="clear" w:fill="FFFFFF"/>
          <w:lang w:val="en-US" w:eastAsia="zh-CN" w:bidi="ar"/>
        </w:rPr>
        <w:t>一、</w:t>
      </w:r>
      <w:r>
        <w:rPr>
          <w:rFonts w:ascii="Times New Roman" w:hAnsi="Times New Roman" w:eastAsia="宋体" w:cs="Times New Roman"/>
          <w:i w:val="0"/>
          <w:caps w:val="0"/>
          <w:color w:val="333333"/>
          <w:spacing w:val="0"/>
          <w:kern w:val="0"/>
          <w:sz w:val="14"/>
          <w:szCs w:val="14"/>
          <w:shd w:val="clear" w:fill="FFFFFF"/>
          <w:lang w:val="en-US" w:eastAsia="zh-CN" w:bidi="ar"/>
        </w:rPr>
        <w:t>    </w:t>
      </w:r>
      <w:r>
        <w:rPr>
          <w:rFonts w:hint="default" w:ascii="Times New Roman" w:hAnsi="Times New Roman" w:eastAsia="宋体" w:cs="Times New Roman"/>
          <w:i w:val="0"/>
          <w:caps w:val="0"/>
          <w:color w:val="333333"/>
          <w:spacing w:val="0"/>
          <w:kern w:val="0"/>
          <w:sz w:val="14"/>
          <w:szCs w:val="14"/>
          <w:shd w:val="clear" w:fill="FFFFFF"/>
          <w:lang w:val="en-US" w:eastAsia="zh-CN" w:bidi="ar"/>
        </w:rPr>
        <w:t> </w:t>
      </w:r>
      <w:r>
        <w:rPr>
          <w:rFonts w:hint="eastAsia" w:ascii="宋体" w:hAnsi="宋体" w:eastAsia="宋体" w:cs="宋体"/>
          <w:i w:val="0"/>
          <w:caps w:val="0"/>
          <w:color w:val="333333"/>
          <w:spacing w:val="0"/>
          <w:kern w:val="0"/>
          <w:sz w:val="28"/>
          <w:szCs w:val="28"/>
          <w:shd w:val="clear" w:fill="FFFFFF"/>
          <w:lang w:val="en-US" w:eastAsia="zh-CN" w:bidi="ar"/>
        </w:rPr>
        <w:t>该办法规定的建设单位在招标文件中应该要求投标人在投标文件中明确施工项目经理部主要管理人员，除项目经理外，其余管理人员在投标阶段不作无再建工程要求。</w:t>
      </w:r>
    </w:p>
    <w:p>
      <w:pPr>
        <w:keepNext w:val="0"/>
        <w:keepLines w:val="0"/>
        <w:widowControl/>
        <w:suppressLineNumbers w:val="0"/>
        <w:shd w:val="clear" w:fill="FFFFFF"/>
        <w:spacing w:before="0" w:beforeAutospacing="0" w:after="0" w:afterAutospacing="0" w:line="480" w:lineRule="atLeast"/>
        <w:ind w:left="720" w:right="0" w:hanging="72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8"/>
          <w:szCs w:val="28"/>
          <w:shd w:val="clear" w:fill="FFFFFF"/>
          <w:lang w:val="en-US" w:eastAsia="zh-CN" w:bidi="ar"/>
        </w:rPr>
        <w:t>二、</w:t>
      </w:r>
      <w:r>
        <w:rPr>
          <w:rFonts w:hint="default" w:ascii="Times New Roman" w:hAnsi="Times New Roman" w:eastAsia="宋体" w:cs="Times New Roman"/>
          <w:i w:val="0"/>
          <w:caps w:val="0"/>
          <w:color w:val="333333"/>
          <w:spacing w:val="0"/>
          <w:kern w:val="0"/>
          <w:sz w:val="14"/>
          <w:szCs w:val="14"/>
          <w:shd w:val="clear" w:fill="FFFFFF"/>
          <w:lang w:val="en-US" w:eastAsia="zh-CN" w:bidi="ar"/>
        </w:rPr>
        <w:t>     </w:t>
      </w:r>
      <w:r>
        <w:rPr>
          <w:rFonts w:hint="eastAsia" w:ascii="宋体" w:hAnsi="宋体" w:eastAsia="宋体" w:cs="宋体"/>
          <w:i w:val="0"/>
          <w:caps w:val="0"/>
          <w:color w:val="333333"/>
          <w:spacing w:val="0"/>
          <w:kern w:val="0"/>
          <w:sz w:val="28"/>
          <w:szCs w:val="28"/>
          <w:shd w:val="clear" w:fill="FFFFFF"/>
          <w:lang w:val="en-US" w:eastAsia="zh-CN" w:bidi="ar"/>
        </w:rPr>
        <w:t>该办法对施工项目经理部主要管理人员不得同时在两个及以上的建设工程项目中任职的要求，只适用于两个及以上工程项目开工实施阶段。</w:t>
      </w:r>
    </w:p>
    <w:p>
      <w:pPr>
        <w:keepNext w:val="0"/>
        <w:keepLines w:val="0"/>
        <w:widowControl/>
        <w:suppressLineNumbers w:val="0"/>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8"/>
          <w:szCs w:val="28"/>
          <w:shd w:val="clear" w:fill="FFFFFF"/>
          <w:lang w:val="en-US" w:eastAsia="zh-CN" w:bidi="ar"/>
        </w:rPr>
        <w:t>江苏省住房和城乡建设厅</w:t>
      </w:r>
    </w:p>
    <w:p>
      <w:pPr>
        <w:keepNext w:val="0"/>
        <w:keepLines w:val="0"/>
        <w:widowControl/>
        <w:suppressLineNumbers w:val="0"/>
        <w:shd w:val="clear" w:fill="FFFFFF"/>
        <w:spacing w:before="0" w:beforeAutospacing="0" w:after="0" w:afterAutospacing="0" w:line="48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kern w:val="0"/>
          <w:sz w:val="28"/>
          <w:szCs w:val="28"/>
          <w:shd w:val="clear" w:fill="FFFFFF"/>
          <w:lang w:val="en-US" w:eastAsia="zh-CN" w:bidi="ar"/>
        </w:rPr>
        <w:t>2015年9月16日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B76DB"/>
    <w:rsid w:val="488B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2019-07-14T03:42:00Z</dcterms:created>
  <dc:creator>你好846322</dc:creator>
  <cp:lastModifiedBy>你好846322</cp:lastModifiedBy>
  <dcterms:modified xsi:type="dcterms:W3CDTF">2019-07-14T03:43:06Z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